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F1061" w:rsidP="00321743">
            <w:pPr>
              <w:spacing w:before="200" w:after="200"/>
            </w:pPr>
            <w:r>
              <w:t>Biologie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82806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4F1061" w:rsidP="00321743">
            <w:pPr>
              <w:spacing w:before="200" w:after="200"/>
            </w:pPr>
            <w:r w:rsidRPr="004F1061">
              <w:t>Die RGT- Regel am Beispiel der Kiemendeckelfrequenz von Goldfischen</w:t>
            </w:r>
          </w:p>
        </w:tc>
      </w:tr>
      <w:tr w:rsidR="004F1061" w:rsidRPr="008119C5" w:rsidTr="00C16860">
        <w:tc>
          <w:tcPr>
            <w:tcW w:w="2802" w:type="dxa"/>
          </w:tcPr>
          <w:p w:rsidR="004F1061" w:rsidRPr="008119C5" w:rsidRDefault="004F106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F1061" w:rsidRPr="008A1768" w:rsidRDefault="004F1061" w:rsidP="004F1061">
            <w:pPr>
              <w:spacing w:before="200" w:after="200"/>
            </w:pPr>
            <w:r>
              <w:t>Erkenntnisse gewinnen</w:t>
            </w:r>
          </w:p>
        </w:tc>
      </w:tr>
      <w:tr w:rsidR="004F1061" w:rsidRPr="008119C5" w:rsidTr="00C16860">
        <w:tc>
          <w:tcPr>
            <w:tcW w:w="2802" w:type="dxa"/>
          </w:tcPr>
          <w:p w:rsidR="004F1061" w:rsidRPr="008119C5" w:rsidRDefault="004F106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F1061" w:rsidRPr="008A1768" w:rsidRDefault="004F1061" w:rsidP="007028CA">
            <w:pPr>
              <w:tabs>
                <w:tab w:val="left" w:pos="1373"/>
              </w:tabs>
              <w:spacing w:before="200" w:after="200"/>
            </w:pPr>
            <w:r>
              <w:t>Elemente der Mathematik anwenden</w:t>
            </w:r>
          </w:p>
        </w:tc>
      </w:tr>
      <w:tr w:rsidR="004F1061" w:rsidRPr="008119C5" w:rsidTr="00C16860">
        <w:tc>
          <w:tcPr>
            <w:tcW w:w="2802" w:type="dxa"/>
          </w:tcPr>
          <w:p w:rsidR="004F1061" w:rsidRPr="008119C5" w:rsidRDefault="004F106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F1061" w:rsidRPr="008A1768" w:rsidRDefault="004F1061" w:rsidP="007028CA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4F1061" w:rsidRPr="008119C5" w:rsidTr="00C16860">
        <w:tc>
          <w:tcPr>
            <w:tcW w:w="2802" w:type="dxa"/>
          </w:tcPr>
          <w:p w:rsidR="004F1061" w:rsidRDefault="004F106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F1061" w:rsidRPr="00D420FA" w:rsidRDefault="004F1061" w:rsidP="007028CA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  <w:r w:rsidRPr="00012B11">
              <w:t>Die Schüleri</w:t>
            </w:r>
            <w:r w:rsidRPr="00012B11">
              <w:rPr>
                <w:lang w:bidi="bn-BD"/>
              </w:rPr>
              <w:t xml:space="preserve">nnen und Schüler können Mittelwerte einer </w:t>
            </w:r>
            <w:proofErr w:type="spellStart"/>
            <w:r w:rsidRPr="00012B11">
              <w:rPr>
                <w:lang w:bidi="bn-BD"/>
              </w:rPr>
              <w:t>Mes</w:t>
            </w:r>
            <w:r w:rsidRPr="00012B11">
              <w:rPr>
                <w:lang w:bidi="bn-BD"/>
              </w:rPr>
              <w:t>s</w:t>
            </w:r>
            <w:r w:rsidRPr="00012B11">
              <w:rPr>
                <w:lang w:bidi="bn-BD"/>
              </w:rPr>
              <w:t>reihe</w:t>
            </w:r>
            <w:proofErr w:type="spellEnd"/>
            <w:r w:rsidRPr="00012B11">
              <w:rPr>
                <w:lang w:bidi="bn-BD"/>
              </w:rPr>
              <w:t xml:space="preserve"> berechnen</w:t>
            </w:r>
            <w:r>
              <w:rPr>
                <w:lang w:bidi="bn-BD"/>
              </w:rPr>
              <w:t>.</w:t>
            </w:r>
            <w:r w:rsidRPr="00982806">
              <w:rPr>
                <w:lang w:bidi="bn-BD"/>
              </w:rPr>
              <w:t xml:space="preserve"> </w:t>
            </w:r>
          </w:p>
        </w:tc>
      </w:tr>
      <w:tr w:rsidR="004F106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F1061" w:rsidRPr="008119C5" w:rsidRDefault="004F106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F1061" w:rsidRPr="00202F49" w:rsidRDefault="004F1061" w:rsidP="00261E40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261E40">
              <w:t>2</w:t>
            </w:r>
            <w:r>
              <w:t xml:space="preserve">: </w:t>
            </w:r>
            <w:r w:rsidR="00261E40" w:rsidRPr="00261E40">
              <w:rPr>
                <w:lang w:bidi="bn-BD"/>
              </w:rPr>
              <w:t>Lebensräume und ihre Bewohner – vielfältige Wechse</w:t>
            </w:r>
            <w:r w:rsidR="00261E40" w:rsidRPr="00261E40">
              <w:rPr>
                <w:lang w:bidi="bn-BD"/>
              </w:rPr>
              <w:t>l</w:t>
            </w:r>
            <w:r w:rsidR="00261E40" w:rsidRPr="00261E40">
              <w:rPr>
                <w:lang w:bidi="bn-BD"/>
              </w:rPr>
              <w:t>wirkungen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F1061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F1061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4F1061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44D7D" w:rsidP="00744D7D">
            <w:pPr>
              <w:spacing w:before="200" w:after="200"/>
            </w:pPr>
            <w:r>
              <w:t>Mittelwert, Goldfisch, Temperatur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3793"/>
      </w:tblGrid>
      <w:tr w:rsidR="00CD48D3" w:rsidTr="00402967">
        <w:trPr>
          <w:trHeight w:val="2527"/>
        </w:trPr>
        <w:tc>
          <w:tcPr>
            <w:tcW w:w="6374" w:type="dxa"/>
          </w:tcPr>
          <w:p w:rsidR="00CD48D3" w:rsidRDefault="008363F9" w:rsidP="00EB5542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Die RGT-</w:t>
            </w:r>
            <w:r w:rsidR="00CD48D3" w:rsidRPr="00100270">
              <w:rPr>
                <w:b/>
              </w:rPr>
              <w:t>Regel</w:t>
            </w:r>
            <w:r w:rsidR="00CD48D3">
              <w:rPr>
                <w:rStyle w:val="Funotenzeichen"/>
                <w:b/>
              </w:rPr>
              <w:footnoteReference w:id="1"/>
            </w:r>
            <w:r w:rsidR="00CD48D3" w:rsidRPr="00100270">
              <w:rPr>
                <w:b/>
              </w:rPr>
              <w:t xml:space="preserve"> am Beispiel der Kiemendeckel</w:t>
            </w:r>
            <w:r>
              <w:rPr>
                <w:b/>
              </w:rPr>
              <w:t>-</w:t>
            </w:r>
            <w:proofErr w:type="spellStart"/>
            <w:r w:rsidR="00CD48D3" w:rsidRPr="00100270">
              <w:rPr>
                <w:b/>
              </w:rPr>
              <w:t>frequenz</w:t>
            </w:r>
            <w:proofErr w:type="spellEnd"/>
            <w:r w:rsidR="00CD48D3">
              <w:rPr>
                <w:b/>
              </w:rPr>
              <w:t xml:space="preserve"> von Goldfischen</w:t>
            </w:r>
          </w:p>
          <w:p w:rsidR="00CD48D3" w:rsidRDefault="00CD48D3" w:rsidP="00EB5542">
            <w:pPr>
              <w:suppressAutoHyphens/>
              <w:spacing w:before="60" w:after="60"/>
              <w:jc w:val="both"/>
            </w:pPr>
          </w:p>
          <w:p w:rsidR="00CD48D3" w:rsidRPr="00CD48D3" w:rsidRDefault="00CD48D3" w:rsidP="00EB5542">
            <w:pPr>
              <w:suppressAutoHyphens/>
              <w:spacing w:before="60" w:after="60"/>
              <w:jc w:val="both"/>
            </w:pPr>
            <w:r w:rsidRPr="00CD48D3">
              <w:t xml:space="preserve">Es gibt </w:t>
            </w:r>
            <w:r>
              <w:t>einen</w:t>
            </w:r>
            <w:r w:rsidRPr="00CD48D3">
              <w:t xml:space="preserve"> einfache</w:t>
            </w:r>
            <w:r>
              <w:t>n</w:t>
            </w:r>
            <w:r w:rsidRPr="00CD48D3">
              <w:t xml:space="preserve"> Versuch, mit de</w:t>
            </w:r>
            <w:r>
              <w:t>m</w:t>
            </w:r>
            <w:r w:rsidRPr="00CD48D3">
              <w:t xml:space="preserve"> man die Wirkung des Umweltfaktors Temperatur zeigen kann. </w:t>
            </w:r>
            <w:r w:rsidR="00402967">
              <w:t xml:space="preserve">Ein </w:t>
            </w:r>
            <w:r w:rsidRPr="00CD48D3">
              <w:t xml:space="preserve">Goldfisch </w:t>
            </w:r>
            <w:r w:rsidR="00402967">
              <w:t>wird</w:t>
            </w:r>
            <w:r w:rsidRPr="00CD48D3">
              <w:t xml:space="preserve"> in ein Aquarium mit 20</w:t>
            </w:r>
            <w:r w:rsidR="008363F9">
              <w:t xml:space="preserve"> </w:t>
            </w:r>
            <w:r w:rsidRPr="00CD48D3">
              <w:t xml:space="preserve">°C warmem Wasser </w:t>
            </w:r>
            <w:r w:rsidR="00402967">
              <w:t xml:space="preserve">gesetzt. Man </w:t>
            </w:r>
            <w:r w:rsidR="00C8235D">
              <w:t>b</w:t>
            </w:r>
            <w:r w:rsidR="00402967">
              <w:t xml:space="preserve">eobachtet </w:t>
            </w:r>
            <w:r w:rsidRPr="00CD48D3">
              <w:t>seine Kiemen</w:t>
            </w:r>
            <w:r w:rsidR="00402967">
              <w:t>bewegungen</w:t>
            </w:r>
            <w:r w:rsidRPr="00CD48D3">
              <w:t>. In regelmäßigen Abständen öffnen sich seine Kiemendeckel</w:t>
            </w:r>
            <w:r>
              <w:t>.</w:t>
            </w:r>
            <w:r w:rsidR="00744D7D" w:rsidRPr="00CD48D3">
              <w:t xml:space="preserve"> Wenn man die Wassertemperatur </w:t>
            </w:r>
            <w:r w:rsidR="00744D7D">
              <w:t>langsam</w:t>
            </w:r>
            <w:r w:rsidR="00744D7D" w:rsidRPr="00CD48D3">
              <w:t xml:space="preserve"> </w:t>
            </w:r>
            <w:r w:rsidR="00744D7D">
              <w:t xml:space="preserve">absenkt, </w:t>
            </w:r>
            <w:r w:rsidR="00744D7D" w:rsidRPr="00CD48D3">
              <w:t xml:space="preserve">kann man beobachten, dass die Kiemendeckelbewegungen </w:t>
            </w:r>
            <w:r w:rsidR="00744D7D">
              <w:t xml:space="preserve">des Goldfisches </w:t>
            </w:r>
            <w:r w:rsidR="00744D7D" w:rsidRPr="00CD48D3">
              <w:t>langsamer werden. Die Atemfrequenz geht zurück. Umgekehrt steigt die Atemfrequenz, wenn man die Temperatur im Aquarium vorsichtig erhöht</w:t>
            </w:r>
            <w:r w:rsidR="00744D7D">
              <w:t>.</w:t>
            </w:r>
          </w:p>
        </w:tc>
        <w:tc>
          <w:tcPr>
            <w:tcW w:w="2686" w:type="dxa"/>
          </w:tcPr>
          <w:p w:rsidR="00CD48D3" w:rsidRDefault="00744D7D" w:rsidP="00EB5542">
            <w:pPr>
              <w:suppressAutoHyphens/>
              <w:spacing w:before="60" w:after="60"/>
              <w:jc w:val="both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52134" cy="2413000"/>
                  <wp:effectExtent l="19050" t="0" r="0" b="0"/>
                  <wp:docPr id="11" name="Bild 1" descr="https://upload.wikimedia.org/wikipedia/commons/e/e9/Goldfi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9/Goldfis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25" cy="241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8D3" w:rsidRPr="00CD48D3" w:rsidRDefault="00CD48D3" w:rsidP="00EB5542">
            <w:pPr>
              <w:suppressAutoHyphens/>
              <w:spacing w:before="60" w:after="60"/>
              <w:jc w:val="right"/>
            </w:pPr>
            <w:r w:rsidRPr="00CD48D3">
              <w:t>Goldfisch</w:t>
            </w:r>
          </w:p>
        </w:tc>
      </w:tr>
      <w:tr w:rsidR="00CD48D3" w:rsidTr="00402967">
        <w:trPr>
          <w:trHeight w:val="2526"/>
        </w:trPr>
        <w:tc>
          <w:tcPr>
            <w:tcW w:w="9060" w:type="dxa"/>
            <w:gridSpan w:val="2"/>
          </w:tcPr>
          <w:p w:rsidR="00402967" w:rsidRDefault="00402967" w:rsidP="00EB5542">
            <w:pPr>
              <w:suppressAutoHyphens/>
              <w:spacing w:before="60" w:after="60"/>
              <w:jc w:val="both"/>
            </w:pPr>
            <w:r>
              <w:t xml:space="preserve">Die Kiemendeckelbewegungen wurden bei den angegebenen Temperaturen jeweils viermal </w:t>
            </w:r>
            <w:r w:rsidR="007028CA">
              <w:t xml:space="preserve">in einer Zeit von 30 Sekunden </w:t>
            </w:r>
            <w:r>
              <w:t>bestimmt.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1786"/>
              <w:gridCol w:w="1762"/>
              <w:gridCol w:w="1762"/>
              <w:gridCol w:w="1762"/>
              <w:gridCol w:w="1762"/>
            </w:tblGrid>
            <w:tr w:rsidR="00402967" w:rsidTr="00402967">
              <w:tc>
                <w:tcPr>
                  <w:tcW w:w="1786" w:type="dxa"/>
                  <w:shd w:val="clear" w:color="auto" w:fill="B6DDE8" w:themeFill="accent5" w:themeFillTint="66"/>
                  <w:vAlign w:val="center"/>
                </w:tcPr>
                <w:p w:rsidR="00402967" w:rsidRDefault="00402967" w:rsidP="00EB5542">
                  <w:pPr>
                    <w:suppressAutoHyphens/>
                    <w:spacing w:before="60" w:after="60"/>
                    <w:jc w:val="center"/>
                  </w:pPr>
                </w:p>
              </w:tc>
              <w:tc>
                <w:tcPr>
                  <w:tcW w:w="1762" w:type="dxa"/>
                  <w:shd w:val="clear" w:color="auto" w:fill="B6DDE8" w:themeFill="accent5" w:themeFillTint="66"/>
                </w:tcPr>
                <w:p w:rsidR="00402967" w:rsidRPr="00402967" w:rsidRDefault="00402967" w:rsidP="00EB5542">
                  <w:pPr>
                    <w:suppressAutoHyphens/>
                    <w:spacing w:before="60" w:after="60"/>
                    <w:jc w:val="center"/>
                    <w:rPr>
                      <w:b/>
                    </w:rPr>
                  </w:pPr>
                  <w:r w:rsidRPr="00402967">
                    <w:rPr>
                      <w:b/>
                    </w:rPr>
                    <w:t>10</w:t>
                  </w:r>
                  <w:r w:rsidR="00C8235D">
                    <w:rPr>
                      <w:b/>
                    </w:rPr>
                    <w:t xml:space="preserve"> </w:t>
                  </w:r>
                  <w:r w:rsidRPr="00402967">
                    <w:rPr>
                      <w:b/>
                    </w:rPr>
                    <w:t>°C</w:t>
                  </w:r>
                </w:p>
              </w:tc>
              <w:tc>
                <w:tcPr>
                  <w:tcW w:w="1762" w:type="dxa"/>
                  <w:shd w:val="clear" w:color="auto" w:fill="B6DDE8" w:themeFill="accent5" w:themeFillTint="66"/>
                </w:tcPr>
                <w:p w:rsidR="00402967" w:rsidRPr="00402967" w:rsidRDefault="00402967" w:rsidP="00EB5542">
                  <w:pPr>
                    <w:suppressAutoHyphens/>
                    <w:spacing w:before="60" w:after="60"/>
                    <w:jc w:val="center"/>
                    <w:rPr>
                      <w:b/>
                    </w:rPr>
                  </w:pPr>
                  <w:r w:rsidRPr="00402967">
                    <w:rPr>
                      <w:b/>
                    </w:rPr>
                    <w:t>15</w:t>
                  </w:r>
                  <w:r w:rsidR="00C8235D">
                    <w:rPr>
                      <w:b/>
                    </w:rPr>
                    <w:t xml:space="preserve"> </w:t>
                  </w:r>
                  <w:r w:rsidRPr="00402967">
                    <w:rPr>
                      <w:b/>
                    </w:rPr>
                    <w:t>°C</w:t>
                  </w:r>
                </w:p>
              </w:tc>
              <w:tc>
                <w:tcPr>
                  <w:tcW w:w="1762" w:type="dxa"/>
                  <w:shd w:val="clear" w:color="auto" w:fill="B6DDE8" w:themeFill="accent5" w:themeFillTint="66"/>
                </w:tcPr>
                <w:p w:rsidR="00402967" w:rsidRPr="00402967" w:rsidRDefault="00402967" w:rsidP="00EB5542">
                  <w:pPr>
                    <w:suppressAutoHyphens/>
                    <w:spacing w:before="60" w:after="60"/>
                    <w:jc w:val="center"/>
                    <w:rPr>
                      <w:b/>
                    </w:rPr>
                  </w:pPr>
                  <w:r w:rsidRPr="00402967">
                    <w:rPr>
                      <w:b/>
                    </w:rPr>
                    <w:t>20</w:t>
                  </w:r>
                  <w:r w:rsidR="00C8235D">
                    <w:rPr>
                      <w:b/>
                    </w:rPr>
                    <w:t xml:space="preserve"> </w:t>
                  </w:r>
                  <w:r w:rsidRPr="00402967">
                    <w:rPr>
                      <w:b/>
                    </w:rPr>
                    <w:t>°C</w:t>
                  </w:r>
                </w:p>
              </w:tc>
              <w:tc>
                <w:tcPr>
                  <w:tcW w:w="1762" w:type="dxa"/>
                  <w:shd w:val="clear" w:color="auto" w:fill="B6DDE8" w:themeFill="accent5" w:themeFillTint="66"/>
                </w:tcPr>
                <w:p w:rsidR="00402967" w:rsidRPr="00402967" w:rsidRDefault="00402967" w:rsidP="00EB5542">
                  <w:pPr>
                    <w:suppressAutoHyphens/>
                    <w:spacing w:before="60" w:after="60"/>
                    <w:jc w:val="center"/>
                    <w:rPr>
                      <w:b/>
                    </w:rPr>
                  </w:pPr>
                  <w:r w:rsidRPr="00402967">
                    <w:rPr>
                      <w:b/>
                    </w:rPr>
                    <w:t>25</w:t>
                  </w:r>
                  <w:r w:rsidR="00C8235D">
                    <w:rPr>
                      <w:b/>
                    </w:rPr>
                    <w:t xml:space="preserve"> </w:t>
                  </w:r>
                  <w:r w:rsidRPr="00402967">
                    <w:rPr>
                      <w:b/>
                    </w:rPr>
                    <w:t>°C</w:t>
                  </w:r>
                </w:p>
              </w:tc>
            </w:tr>
            <w:tr w:rsidR="007028CA" w:rsidTr="00402967">
              <w:tc>
                <w:tcPr>
                  <w:tcW w:w="1786" w:type="dxa"/>
                  <w:shd w:val="clear" w:color="auto" w:fill="B6DDE8" w:themeFill="accent5" w:themeFillTint="66"/>
                  <w:vAlign w:val="center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Messung 1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9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18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31</w:t>
                  </w:r>
                </w:p>
              </w:tc>
            </w:tr>
            <w:tr w:rsidR="007028CA" w:rsidTr="00402967">
              <w:tc>
                <w:tcPr>
                  <w:tcW w:w="1786" w:type="dxa"/>
                  <w:shd w:val="clear" w:color="auto" w:fill="B6DDE8" w:themeFill="accent5" w:themeFillTint="66"/>
                  <w:vAlign w:val="center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Messung 2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6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12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20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34</w:t>
                  </w:r>
                </w:p>
              </w:tc>
            </w:tr>
            <w:tr w:rsidR="007028CA" w:rsidTr="00402967">
              <w:tc>
                <w:tcPr>
                  <w:tcW w:w="1786" w:type="dxa"/>
                  <w:shd w:val="clear" w:color="auto" w:fill="B6DDE8" w:themeFill="accent5" w:themeFillTint="66"/>
                  <w:vAlign w:val="center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Messung 3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7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11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22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33</w:t>
                  </w:r>
                </w:p>
              </w:tc>
            </w:tr>
            <w:tr w:rsidR="007028CA" w:rsidTr="00402967">
              <w:tc>
                <w:tcPr>
                  <w:tcW w:w="1786" w:type="dxa"/>
                  <w:shd w:val="clear" w:color="auto" w:fill="B6DDE8" w:themeFill="accent5" w:themeFillTint="66"/>
                  <w:vAlign w:val="center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Messung 4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6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11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24</w:t>
                  </w:r>
                </w:p>
              </w:tc>
              <w:tc>
                <w:tcPr>
                  <w:tcW w:w="1762" w:type="dxa"/>
                </w:tcPr>
                <w:p w:rsidR="007028CA" w:rsidRDefault="007028CA" w:rsidP="00EB5542">
                  <w:pPr>
                    <w:suppressAutoHyphens/>
                    <w:spacing w:before="60" w:after="60"/>
                    <w:jc w:val="center"/>
                  </w:pPr>
                  <w:r>
                    <w:t>34</w:t>
                  </w:r>
                </w:p>
              </w:tc>
            </w:tr>
            <w:tr w:rsidR="00402967" w:rsidTr="00402967">
              <w:tc>
                <w:tcPr>
                  <w:tcW w:w="1786" w:type="dxa"/>
                  <w:shd w:val="clear" w:color="auto" w:fill="FFFF00"/>
                  <w:vAlign w:val="center"/>
                </w:tcPr>
                <w:p w:rsidR="00402967" w:rsidRPr="00A77B12" w:rsidRDefault="00402967" w:rsidP="00EB5542">
                  <w:pPr>
                    <w:suppressAutoHyphens/>
                    <w:spacing w:before="60" w:after="60"/>
                    <w:jc w:val="center"/>
                    <w:rPr>
                      <w:b/>
                    </w:rPr>
                  </w:pPr>
                  <w:r w:rsidRPr="00A77B12">
                    <w:rPr>
                      <w:b/>
                    </w:rPr>
                    <w:t>Mittelwert</w:t>
                  </w:r>
                  <w:r>
                    <w:rPr>
                      <w:b/>
                    </w:rPr>
                    <w:t xml:space="preserve"> pro 30 sec</w:t>
                  </w:r>
                </w:p>
              </w:tc>
              <w:tc>
                <w:tcPr>
                  <w:tcW w:w="1762" w:type="dxa"/>
                  <w:shd w:val="clear" w:color="auto" w:fill="FFFF00"/>
                  <w:vAlign w:val="center"/>
                </w:tcPr>
                <w:p w:rsidR="00402967" w:rsidRDefault="00402967" w:rsidP="00EB5542">
                  <w:pPr>
                    <w:suppressAutoHyphens/>
                    <w:spacing w:before="60" w:after="60"/>
                    <w:jc w:val="both"/>
                  </w:pPr>
                </w:p>
              </w:tc>
              <w:tc>
                <w:tcPr>
                  <w:tcW w:w="1762" w:type="dxa"/>
                  <w:shd w:val="clear" w:color="auto" w:fill="FFFF00"/>
                  <w:vAlign w:val="center"/>
                </w:tcPr>
                <w:p w:rsidR="00402967" w:rsidRDefault="00402967" w:rsidP="00EB5542">
                  <w:pPr>
                    <w:suppressAutoHyphens/>
                    <w:spacing w:before="60" w:after="60"/>
                    <w:jc w:val="both"/>
                  </w:pPr>
                </w:p>
              </w:tc>
              <w:tc>
                <w:tcPr>
                  <w:tcW w:w="1762" w:type="dxa"/>
                  <w:shd w:val="clear" w:color="auto" w:fill="FFFF00"/>
                  <w:vAlign w:val="center"/>
                </w:tcPr>
                <w:p w:rsidR="00402967" w:rsidRDefault="00402967" w:rsidP="00EB5542">
                  <w:pPr>
                    <w:suppressAutoHyphens/>
                    <w:spacing w:before="60" w:after="60"/>
                    <w:jc w:val="both"/>
                  </w:pPr>
                </w:p>
              </w:tc>
              <w:tc>
                <w:tcPr>
                  <w:tcW w:w="1762" w:type="dxa"/>
                  <w:shd w:val="clear" w:color="auto" w:fill="FFFF00"/>
                  <w:vAlign w:val="center"/>
                </w:tcPr>
                <w:p w:rsidR="00402967" w:rsidRDefault="00402967" w:rsidP="00EB5542">
                  <w:pPr>
                    <w:suppressAutoHyphens/>
                    <w:spacing w:before="60" w:after="60"/>
                    <w:jc w:val="both"/>
                  </w:pPr>
                </w:p>
              </w:tc>
            </w:tr>
          </w:tbl>
          <w:p w:rsidR="00402967" w:rsidRDefault="00402967" w:rsidP="00EB5542">
            <w:pPr>
              <w:suppressAutoHyphens/>
              <w:spacing w:before="60" w:after="60"/>
              <w:jc w:val="both"/>
              <w:rPr>
                <w:noProof/>
                <w:lang w:eastAsia="de-DE"/>
              </w:rPr>
            </w:pPr>
          </w:p>
        </w:tc>
      </w:tr>
      <w:tr w:rsidR="004F1061" w:rsidTr="00402967">
        <w:tc>
          <w:tcPr>
            <w:tcW w:w="9060" w:type="dxa"/>
            <w:gridSpan w:val="2"/>
          </w:tcPr>
          <w:p w:rsidR="00402967" w:rsidRDefault="00402967" w:rsidP="00EB5542">
            <w:pPr>
              <w:suppressAutoHyphens/>
              <w:spacing w:line="360" w:lineRule="auto"/>
              <w:rPr>
                <w:b/>
              </w:rPr>
            </w:pPr>
          </w:p>
          <w:p w:rsidR="00402967" w:rsidRDefault="00402967" w:rsidP="00EB5542">
            <w:pPr>
              <w:suppressAutoHyphens/>
              <w:spacing w:line="360" w:lineRule="auto"/>
              <w:rPr>
                <w:b/>
              </w:rPr>
            </w:pPr>
            <w:r w:rsidRPr="00402967">
              <w:rPr>
                <w:b/>
              </w:rPr>
              <w:t>Aufgabe:</w:t>
            </w:r>
          </w:p>
          <w:p w:rsidR="00402967" w:rsidRPr="00402967" w:rsidRDefault="004F1061" w:rsidP="00EB5542">
            <w:pPr>
              <w:suppressAutoHyphens/>
              <w:spacing w:line="360" w:lineRule="auto"/>
            </w:pPr>
            <w:r w:rsidRPr="00261E40">
              <w:rPr>
                <w:b/>
              </w:rPr>
              <w:t>Berechne</w:t>
            </w:r>
            <w:r w:rsidRPr="00100270">
              <w:t xml:space="preserve"> </w:t>
            </w:r>
            <w:r>
              <w:t>die Mittelwerte der Messung</w:t>
            </w:r>
            <w:r w:rsidR="007028CA">
              <w:t>en</w:t>
            </w:r>
            <w:r w:rsidR="00402967">
              <w:t>.</w:t>
            </w:r>
            <w:r>
              <w:t xml:space="preserve"> </w:t>
            </w:r>
          </w:p>
        </w:tc>
      </w:tr>
    </w:tbl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62638" w:rsidRDefault="00762638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762638" w:rsidRPr="00EB5542" w:rsidRDefault="006D084A" w:rsidP="0042048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EB5542">
        <w:t xml:space="preserve"> LISUM</w:t>
      </w:r>
    </w:p>
    <w:p w:rsidR="00F5187C" w:rsidRDefault="00762638" w:rsidP="00C8235D">
      <w:pPr>
        <w:rPr>
          <w:b/>
        </w:rPr>
      </w:pPr>
      <w:r w:rsidRPr="00EB5542">
        <w:rPr>
          <w:sz w:val="16"/>
          <w:szCs w:val="16"/>
        </w:rPr>
        <w:t xml:space="preserve">Bild: </w:t>
      </w:r>
      <w:hyperlink r:id="rId12" w:anchor="/media/File:Goldfish3.jpg" w:history="1">
        <w:r w:rsidRPr="00EB5542">
          <w:rPr>
            <w:rStyle w:val="Hyperlink"/>
            <w:rFonts w:cs="Arial"/>
            <w:noProof/>
            <w:sz w:val="16"/>
            <w:szCs w:val="16"/>
          </w:rPr>
          <w:t>https://commons.wikimedia.org/wiki/File:Goldfish3.jpg#/media/File:Goldfish3.jpg</w:t>
        </w:r>
      </w:hyperlink>
      <w:r w:rsidRPr="00EB5542">
        <w:rPr>
          <w:sz w:val="16"/>
          <w:szCs w:val="16"/>
        </w:rPr>
        <w:t>; Public Domain</w:t>
      </w:r>
      <w:r w:rsidR="00937B60" w:rsidRPr="00EB5542">
        <w:rPr>
          <w:b/>
          <w:sz w:val="16"/>
          <w:szCs w:val="16"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4F1061" w:rsidRDefault="004F1061" w:rsidP="004F1061">
      <w:pPr>
        <w:spacing w:before="60" w:after="60"/>
      </w:pPr>
      <w:r w:rsidRPr="00A77B12">
        <w:t xml:space="preserve">Messewerte </w:t>
      </w:r>
      <w:r>
        <w:t>:</w:t>
      </w:r>
    </w:p>
    <w:tbl>
      <w:tblPr>
        <w:tblStyle w:val="Tabellengitternetz"/>
        <w:tblW w:w="0" w:type="auto"/>
        <w:tblLook w:val="04A0"/>
      </w:tblPr>
      <w:tblGrid>
        <w:gridCol w:w="1812"/>
        <w:gridCol w:w="1812"/>
        <w:gridCol w:w="1812"/>
        <w:gridCol w:w="1812"/>
        <w:gridCol w:w="1812"/>
      </w:tblGrid>
      <w:tr w:rsidR="004F1061" w:rsidTr="00050F4E">
        <w:tc>
          <w:tcPr>
            <w:tcW w:w="1812" w:type="dxa"/>
            <w:shd w:val="clear" w:color="auto" w:fill="B6DDE8" w:themeFill="accent5" w:themeFillTint="66"/>
            <w:vAlign w:val="center"/>
          </w:tcPr>
          <w:p w:rsidR="004F1061" w:rsidRDefault="004F1061" w:rsidP="00050F4E">
            <w:pPr>
              <w:spacing w:before="60" w:after="60"/>
              <w:jc w:val="center"/>
            </w:pPr>
          </w:p>
        </w:tc>
        <w:tc>
          <w:tcPr>
            <w:tcW w:w="1812" w:type="dxa"/>
            <w:shd w:val="clear" w:color="auto" w:fill="B6DDE8" w:themeFill="accent5" w:themeFillTint="66"/>
          </w:tcPr>
          <w:p w:rsidR="004F1061" w:rsidRDefault="004F1061" w:rsidP="00402967">
            <w:pPr>
              <w:spacing w:before="60" w:after="60"/>
              <w:jc w:val="center"/>
            </w:pPr>
            <w:r>
              <w:t>10</w:t>
            </w:r>
            <w:r w:rsidR="007E079B">
              <w:t xml:space="preserve"> </w:t>
            </w:r>
            <w:r>
              <w:t>°C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:rsidR="004F1061" w:rsidRDefault="004F1061" w:rsidP="007028CA">
            <w:pPr>
              <w:spacing w:before="60" w:after="60"/>
              <w:jc w:val="center"/>
            </w:pPr>
            <w:r>
              <w:t>15</w:t>
            </w:r>
            <w:r w:rsidR="007E079B">
              <w:t xml:space="preserve"> </w:t>
            </w:r>
            <w:r>
              <w:t>°C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:rsidR="004F1061" w:rsidRDefault="004F1061" w:rsidP="007028CA">
            <w:pPr>
              <w:spacing w:before="60" w:after="60"/>
              <w:jc w:val="center"/>
            </w:pPr>
            <w:r>
              <w:t>20</w:t>
            </w:r>
            <w:r w:rsidR="007E079B">
              <w:t xml:space="preserve"> </w:t>
            </w:r>
            <w:r>
              <w:t>°C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:rsidR="004F1061" w:rsidRDefault="004F1061" w:rsidP="007028CA">
            <w:pPr>
              <w:spacing w:before="60" w:after="60"/>
              <w:jc w:val="center"/>
            </w:pPr>
            <w:r>
              <w:t>25</w:t>
            </w:r>
            <w:r w:rsidR="007E079B">
              <w:t xml:space="preserve"> </w:t>
            </w:r>
            <w:r>
              <w:t>°C</w:t>
            </w:r>
          </w:p>
        </w:tc>
      </w:tr>
      <w:tr w:rsidR="004F1061" w:rsidTr="00050F4E">
        <w:tc>
          <w:tcPr>
            <w:tcW w:w="1812" w:type="dxa"/>
            <w:shd w:val="clear" w:color="auto" w:fill="B6DDE8" w:themeFill="accent5" w:themeFillTint="66"/>
            <w:vAlign w:val="center"/>
          </w:tcPr>
          <w:p w:rsidR="004F1061" w:rsidRDefault="004F1061" w:rsidP="00050F4E">
            <w:pPr>
              <w:spacing w:before="60" w:after="60"/>
              <w:jc w:val="center"/>
            </w:pPr>
            <w:r>
              <w:t>Messung 1</w:t>
            </w:r>
          </w:p>
        </w:tc>
        <w:tc>
          <w:tcPr>
            <w:tcW w:w="1812" w:type="dxa"/>
          </w:tcPr>
          <w:p w:rsidR="004F1061" w:rsidRDefault="007028CA" w:rsidP="0040296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31</w:t>
            </w:r>
          </w:p>
        </w:tc>
      </w:tr>
      <w:tr w:rsidR="004F1061" w:rsidTr="00050F4E">
        <w:tc>
          <w:tcPr>
            <w:tcW w:w="1812" w:type="dxa"/>
            <w:shd w:val="clear" w:color="auto" w:fill="B6DDE8" w:themeFill="accent5" w:themeFillTint="66"/>
            <w:vAlign w:val="center"/>
          </w:tcPr>
          <w:p w:rsidR="004F1061" w:rsidRDefault="004F1061" w:rsidP="00050F4E">
            <w:pPr>
              <w:spacing w:before="60" w:after="60"/>
              <w:jc w:val="center"/>
            </w:pPr>
            <w:r>
              <w:t>Messung 2</w:t>
            </w:r>
          </w:p>
        </w:tc>
        <w:tc>
          <w:tcPr>
            <w:tcW w:w="1812" w:type="dxa"/>
          </w:tcPr>
          <w:p w:rsidR="004F1061" w:rsidRDefault="007028CA" w:rsidP="0040296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34</w:t>
            </w:r>
          </w:p>
        </w:tc>
      </w:tr>
      <w:tr w:rsidR="004F1061" w:rsidTr="00050F4E">
        <w:tc>
          <w:tcPr>
            <w:tcW w:w="1812" w:type="dxa"/>
            <w:shd w:val="clear" w:color="auto" w:fill="B6DDE8" w:themeFill="accent5" w:themeFillTint="66"/>
            <w:vAlign w:val="center"/>
          </w:tcPr>
          <w:p w:rsidR="004F1061" w:rsidRDefault="004F1061" w:rsidP="00050F4E">
            <w:pPr>
              <w:spacing w:before="60" w:after="60"/>
              <w:jc w:val="center"/>
            </w:pPr>
            <w:r>
              <w:t>Messung 3</w:t>
            </w:r>
          </w:p>
        </w:tc>
        <w:tc>
          <w:tcPr>
            <w:tcW w:w="1812" w:type="dxa"/>
          </w:tcPr>
          <w:p w:rsidR="004F1061" w:rsidRDefault="007028CA" w:rsidP="0040296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33</w:t>
            </w:r>
          </w:p>
        </w:tc>
      </w:tr>
      <w:tr w:rsidR="004F1061" w:rsidTr="00050F4E">
        <w:tc>
          <w:tcPr>
            <w:tcW w:w="1812" w:type="dxa"/>
            <w:shd w:val="clear" w:color="auto" w:fill="B6DDE8" w:themeFill="accent5" w:themeFillTint="66"/>
            <w:vAlign w:val="center"/>
          </w:tcPr>
          <w:p w:rsidR="004F1061" w:rsidRDefault="004F1061" w:rsidP="00050F4E">
            <w:pPr>
              <w:spacing w:before="60" w:after="60"/>
              <w:jc w:val="center"/>
            </w:pPr>
            <w:r>
              <w:t>Messung 4</w:t>
            </w:r>
          </w:p>
        </w:tc>
        <w:tc>
          <w:tcPr>
            <w:tcW w:w="1812" w:type="dxa"/>
          </w:tcPr>
          <w:p w:rsidR="004F1061" w:rsidRDefault="00402967" w:rsidP="007028C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1812" w:type="dxa"/>
          </w:tcPr>
          <w:p w:rsidR="004F1061" w:rsidRDefault="007028CA" w:rsidP="007028CA">
            <w:pPr>
              <w:spacing w:before="60" w:after="60"/>
              <w:jc w:val="center"/>
            </w:pPr>
            <w:r>
              <w:t>34</w:t>
            </w:r>
          </w:p>
        </w:tc>
      </w:tr>
      <w:tr w:rsidR="004F1061" w:rsidTr="00050F4E">
        <w:tc>
          <w:tcPr>
            <w:tcW w:w="1812" w:type="dxa"/>
            <w:shd w:val="clear" w:color="auto" w:fill="FFFF00"/>
            <w:vAlign w:val="center"/>
          </w:tcPr>
          <w:p w:rsidR="004F1061" w:rsidRPr="00A77B12" w:rsidRDefault="004F1061" w:rsidP="00050F4E">
            <w:pPr>
              <w:spacing w:before="60" w:after="60"/>
              <w:jc w:val="center"/>
              <w:rPr>
                <w:b/>
              </w:rPr>
            </w:pPr>
            <w:r w:rsidRPr="00A77B12">
              <w:rPr>
                <w:b/>
              </w:rPr>
              <w:t>Mittelwert</w:t>
            </w:r>
            <w:r>
              <w:rPr>
                <w:b/>
              </w:rPr>
              <w:t xml:space="preserve"> pro 30 sec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4F1061" w:rsidRPr="007028CA" w:rsidRDefault="004F1061" w:rsidP="00402967">
            <w:pPr>
              <w:spacing w:before="60" w:after="60"/>
              <w:jc w:val="center"/>
              <w:rPr>
                <w:b/>
              </w:rPr>
            </w:pPr>
            <w:r w:rsidRPr="007028CA">
              <w:rPr>
                <w:b/>
              </w:rPr>
              <w:t>7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4F1061" w:rsidRPr="007028CA" w:rsidRDefault="004F1061" w:rsidP="007028CA">
            <w:pPr>
              <w:spacing w:before="60" w:after="60"/>
              <w:jc w:val="center"/>
              <w:rPr>
                <w:b/>
              </w:rPr>
            </w:pPr>
            <w:r w:rsidRPr="007028CA">
              <w:rPr>
                <w:b/>
              </w:rPr>
              <w:t>11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4F1061" w:rsidRPr="007028CA" w:rsidRDefault="004F1061" w:rsidP="007028CA">
            <w:pPr>
              <w:spacing w:before="60" w:after="60"/>
              <w:jc w:val="center"/>
              <w:rPr>
                <w:b/>
              </w:rPr>
            </w:pPr>
            <w:r w:rsidRPr="007028CA">
              <w:rPr>
                <w:b/>
              </w:rPr>
              <w:t>21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4F1061" w:rsidRPr="007028CA" w:rsidRDefault="004F1061" w:rsidP="007028CA">
            <w:pPr>
              <w:spacing w:before="60" w:after="60"/>
              <w:jc w:val="center"/>
              <w:rPr>
                <w:b/>
              </w:rPr>
            </w:pPr>
            <w:r w:rsidRPr="007028CA">
              <w:rPr>
                <w:b/>
              </w:rPr>
              <w:t>33</w:t>
            </w:r>
          </w:p>
        </w:tc>
      </w:tr>
    </w:tbl>
    <w:p w:rsidR="004F1061" w:rsidRPr="00A77B12" w:rsidRDefault="004F1061" w:rsidP="004F1061">
      <w:pPr>
        <w:spacing w:before="60" w:after="60"/>
      </w:pPr>
    </w:p>
    <w:p w:rsidR="004F1061" w:rsidRDefault="004F1061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02967" w:rsidRDefault="00402967" w:rsidP="004F1061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762638" w:rsidRDefault="00762638" w:rsidP="00BF22FF">
      <w:pPr>
        <w:spacing w:before="60" w:after="60"/>
        <w:rPr>
          <w:b/>
        </w:rPr>
      </w:pPr>
    </w:p>
    <w:p w:rsidR="00762638" w:rsidRDefault="00762638" w:rsidP="00BF22FF">
      <w:pPr>
        <w:spacing w:before="60" w:after="60"/>
        <w:rPr>
          <w:b/>
        </w:rPr>
      </w:pPr>
    </w:p>
    <w:p w:rsidR="00762638" w:rsidRDefault="00762638" w:rsidP="00762638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762638" w:rsidRDefault="00762638" w:rsidP="00EB5542">
      <w:pPr>
        <w:spacing w:before="60" w:after="60"/>
        <w:rPr>
          <w:sz w:val="2"/>
          <w:szCs w:val="2"/>
          <w:lang w:val="en-US"/>
        </w:rPr>
      </w:pPr>
      <w:proofErr w:type="spellStart"/>
      <w:r w:rsidRPr="00762638">
        <w:rPr>
          <w:sz w:val="16"/>
          <w:szCs w:val="16"/>
          <w:lang w:val="en-US"/>
        </w:rPr>
        <w:t>Bild</w:t>
      </w:r>
      <w:proofErr w:type="spellEnd"/>
      <w:r w:rsidRPr="00762638">
        <w:rPr>
          <w:sz w:val="16"/>
          <w:szCs w:val="16"/>
          <w:lang w:val="en-US"/>
        </w:rPr>
        <w:t xml:space="preserve">: </w:t>
      </w:r>
      <w:hyperlink r:id="rId13" w:anchor="/media/File:Goldfish3.jpg" w:history="1">
        <w:r w:rsidRPr="00714337">
          <w:rPr>
            <w:rStyle w:val="Hyperlink"/>
            <w:rFonts w:cs="Arial"/>
            <w:noProof/>
            <w:sz w:val="16"/>
            <w:szCs w:val="16"/>
            <w:lang w:val="en-US"/>
          </w:rPr>
          <w:t>https://commons.wikimedia.org/wiki/File:Goldfish3.jpg#/media/File:Goldfish3.jpg</w:t>
        </w:r>
      </w:hyperlink>
      <w:r w:rsidRPr="00762638">
        <w:rPr>
          <w:sz w:val="16"/>
          <w:szCs w:val="16"/>
          <w:lang w:val="en-US"/>
        </w:rPr>
        <w:t>; Public Domain</w:t>
      </w:r>
    </w:p>
    <w:p w:rsidR="00C2144F" w:rsidRPr="00762638" w:rsidRDefault="00C2144F" w:rsidP="00C2144F">
      <w:pPr>
        <w:rPr>
          <w:sz w:val="2"/>
          <w:szCs w:val="2"/>
          <w:lang w:val="en-US"/>
        </w:rPr>
      </w:pPr>
    </w:p>
    <w:p w:rsidR="00C2144F" w:rsidRPr="00762638" w:rsidRDefault="00C2144F" w:rsidP="00C2144F">
      <w:pPr>
        <w:rPr>
          <w:sz w:val="2"/>
          <w:szCs w:val="2"/>
          <w:lang w:val="en-US"/>
        </w:rPr>
      </w:pPr>
    </w:p>
    <w:p w:rsidR="008119C5" w:rsidRPr="00982806" w:rsidRDefault="008119C5" w:rsidP="00C2144F">
      <w:pPr>
        <w:rPr>
          <w:sz w:val="2"/>
          <w:szCs w:val="2"/>
          <w:lang w:val="en-US"/>
        </w:rPr>
      </w:pPr>
    </w:p>
    <w:sectPr w:rsidR="008119C5" w:rsidRPr="00982806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91" w:rsidRDefault="004E0491" w:rsidP="00837EC7">
      <w:pPr>
        <w:spacing w:line="240" w:lineRule="auto"/>
      </w:pPr>
      <w:r>
        <w:separator/>
      </w:r>
    </w:p>
  </w:endnote>
  <w:endnote w:type="continuationSeparator" w:id="0">
    <w:p w:rsidR="004E0491" w:rsidRDefault="004E049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363F9" w:rsidRDefault="008363F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8280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91" w:rsidRDefault="004E0491" w:rsidP="00837EC7">
      <w:pPr>
        <w:spacing w:line="240" w:lineRule="auto"/>
      </w:pPr>
      <w:r>
        <w:separator/>
      </w:r>
    </w:p>
  </w:footnote>
  <w:footnote w:type="continuationSeparator" w:id="0">
    <w:p w:rsidR="004E0491" w:rsidRDefault="004E0491" w:rsidP="00837EC7">
      <w:pPr>
        <w:spacing w:line="240" w:lineRule="auto"/>
      </w:pPr>
      <w:r>
        <w:continuationSeparator/>
      </w:r>
    </w:p>
  </w:footnote>
  <w:footnote w:id="1">
    <w:p w:rsidR="008363F9" w:rsidRPr="00744D7D" w:rsidRDefault="008363F9">
      <w:pPr>
        <w:pStyle w:val="Funotentext"/>
        <w:rPr>
          <w:rFonts w:ascii="Arial" w:hAnsi="Arial" w:cs="Arial"/>
          <w:sz w:val="16"/>
          <w:szCs w:val="16"/>
        </w:rPr>
      </w:pPr>
      <w:r w:rsidRPr="00744D7D">
        <w:rPr>
          <w:rStyle w:val="Funotenzeichen"/>
          <w:rFonts w:ascii="Arial" w:hAnsi="Arial" w:cs="Arial"/>
          <w:sz w:val="16"/>
          <w:szCs w:val="16"/>
        </w:rPr>
        <w:footnoteRef/>
      </w:r>
      <w:r w:rsidRPr="00744D7D">
        <w:rPr>
          <w:rFonts w:ascii="Arial" w:hAnsi="Arial" w:cs="Arial"/>
          <w:sz w:val="16"/>
          <w:szCs w:val="16"/>
        </w:rPr>
        <w:t xml:space="preserve"> </w:t>
      </w:r>
      <w:r w:rsidRPr="00744D7D">
        <w:rPr>
          <w:rStyle w:val="Fett"/>
          <w:rFonts w:ascii="Arial" w:hAnsi="Arial" w:cs="Arial"/>
          <w:sz w:val="16"/>
          <w:szCs w:val="16"/>
        </w:rPr>
        <w:t>R</w:t>
      </w:r>
      <w:r w:rsidRPr="00744D7D">
        <w:rPr>
          <w:rFonts w:ascii="Arial" w:hAnsi="Arial" w:cs="Arial"/>
          <w:sz w:val="16"/>
          <w:szCs w:val="16"/>
        </w:rPr>
        <w:t>eaktions-</w:t>
      </w:r>
      <w:r w:rsidRPr="00744D7D">
        <w:rPr>
          <w:rStyle w:val="Fett"/>
          <w:rFonts w:ascii="Arial" w:hAnsi="Arial" w:cs="Arial"/>
          <w:sz w:val="16"/>
          <w:szCs w:val="16"/>
        </w:rPr>
        <w:t>G</w:t>
      </w:r>
      <w:r w:rsidRPr="00744D7D">
        <w:rPr>
          <w:rFonts w:ascii="Arial" w:hAnsi="Arial" w:cs="Arial"/>
          <w:sz w:val="16"/>
          <w:szCs w:val="16"/>
        </w:rPr>
        <w:t>eschwindigkeits-</w:t>
      </w:r>
      <w:r w:rsidRPr="00744D7D">
        <w:rPr>
          <w:rStyle w:val="Fett"/>
          <w:rFonts w:ascii="Arial" w:hAnsi="Arial" w:cs="Arial"/>
          <w:sz w:val="16"/>
          <w:szCs w:val="16"/>
        </w:rPr>
        <w:t>T</w:t>
      </w:r>
      <w:r w:rsidRPr="00744D7D">
        <w:rPr>
          <w:rFonts w:ascii="Arial" w:hAnsi="Arial" w:cs="Arial"/>
          <w:sz w:val="16"/>
          <w:szCs w:val="16"/>
        </w:rPr>
        <w:t xml:space="preserve">emperatur-Regel: Eine Temperaturerhöhung von 10 </w:t>
      </w:r>
      <w:r w:rsidR="00C8235D" w:rsidRPr="00CD48D3">
        <w:t xml:space="preserve">°C </w:t>
      </w:r>
      <w:r w:rsidRPr="00744D7D">
        <w:rPr>
          <w:rFonts w:ascii="Arial" w:hAnsi="Arial" w:cs="Arial"/>
          <w:sz w:val="16"/>
          <w:szCs w:val="16"/>
        </w:rPr>
        <w:t>bewirkt eine Erhöhung der Geschwindigkeit chemischer Reaktionen um das Zwei- bis Dreifache.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F9" w:rsidRPr="00142DFA" w:rsidRDefault="008363F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3D72"/>
    <w:multiLevelType w:val="hybridMultilevel"/>
    <w:tmpl w:val="6F42B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0F4E"/>
    <w:rsid w:val="000636E4"/>
    <w:rsid w:val="000A2A61"/>
    <w:rsid w:val="000A4B8B"/>
    <w:rsid w:val="00106102"/>
    <w:rsid w:val="00133562"/>
    <w:rsid w:val="00136172"/>
    <w:rsid w:val="00142DFA"/>
    <w:rsid w:val="00155F4E"/>
    <w:rsid w:val="001634E6"/>
    <w:rsid w:val="00163D87"/>
    <w:rsid w:val="00185133"/>
    <w:rsid w:val="001A55F2"/>
    <w:rsid w:val="001A71B9"/>
    <w:rsid w:val="001B043E"/>
    <w:rsid w:val="001C3197"/>
    <w:rsid w:val="001D1E6A"/>
    <w:rsid w:val="001F319E"/>
    <w:rsid w:val="00202F49"/>
    <w:rsid w:val="00206E1F"/>
    <w:rsid w:val="002348B8"/>
    <w:rsid w:val="00255A4B"/>
    <w:rsid w:val="00261E40"/>
    <w:rsid w:val="00270DFC"/>
    <w:rsid w:val="0027348E"/>
    <w:rsid w:val="002A04B8"/>
    <w:rsid w:val="002A2294"/>
    <w:rsid w:val="002A6830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2967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E0491"/>
    <w:rsid w:val="004E2D04"/>
    <w:rsid w:val="004F1061"/>
    <w:rsid w:val="004F3656"/>
    <w:rsid w:val="005052CB"/>
    <w:rsid w:val="00507EAF"/>
    <w:rsid w:val="00511575"/>
    <w:rsid w:val="00537A2A"/>
    <w:rsid w:val="005960DF"/>
    <w:rsid w:val="005C16CC"/>
    <w:rsid w:val="005F1ACA"/>
    <w:rsid w:val="00677337"/>
    <w:rsid w:val="006A22F8"/>
    <w:rsid w:val="006A599E"/>
    <w:rsid w:val="006A6C7D"/>
    <w:rsid w:val="006C713F"/>
    <w:rsid w:val="006D084A"/>
    <w:rsid w:val="006D5EEA"/>
    <w:rsid w:val="006D719E"/>
    <w:rsid w:val="007024FB"/>
    <w:rsid w:val="007028CA"/>
    <w:rsid w:val="007357B6"/>
    <w:rsid w:val="00744D7D"/>
    <w:rsid w:val="007621DD"/>
    <w:rsid w:val="00762638"/>
    <w:rsid w:val="007C1D1C"/>
    <w:rsid w:val="007C32D6"/>
    <w:rsid w:val="007C3E2C"/>
    <w:rsid w:val="007D6BA1"/>
    <w:rsid w:val="007E079B"/>
    <w:rsid w:val="00800BD6"/>
    <w:rsid w:val="008109AD"/>
    <w:rsid w:val="008119C5"/>
    <w:rsid w:val="00820851"/>
    <w:rsid w:val="00825908"/>
    <w:rsid w:val="00826C8F"/>
    <w:rsid w:val="008363F9"/>
    <w:rsid w:val="00837EC7"/>
    <w:rsid w:val="008A1768"/>
    <w:rsid w:val="008B1D49"/>
    <w:rsid w:val="008B6E6E"/>
    <w:rsid w:val="008E2ED1"/>
    <w:rsid w:val="008E7D45"/>
    <w:rsid w:val="008F78E6"/>
    <w:rsid w:val="009136F3"/>
    <w:rsid w:val="00937B60"/>
    <w:rsid w:val="0095558E"/>
    <w:rsid w:val="00971722"/>
    <w:rsid w:val="00982806"/>
    <w:rsid w:val="009A1D85"/>
    <w:rsid w:val="009B046A"/>
    <w:rsid w:val="009B5946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246AB"/>
    <w:rsid w:val="00B505BF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8235D"/>
    <w:rsid w:val="00CB3549"/>
    <w:rsid w:val="00CD48D3"/>
    <w:rsid w:val="00D0707C"/>
    <w:rsid w:val="00D226DE"/>
    <w:rsid w:val="00D270BC"/>
    <w:rsid w:val="00D41BE0"/>
    <w:rsid w:val="00D54FF9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5542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B5590"/>
    <w:rsid w:val="00FC4BAB"/>
    <w:rsid w:val="00FD556F"/>
    <w:rsid w:val="00FF0764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CD48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2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Goldfish3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Goldfish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9550-3F13-4530-9445-8B80834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2016-02-12T11:11:00Z</cp:lastPrinted>
  <dcterms:created xsi:type="dcterms:W3CDTF">2016-03-15T12:14:00Z</dcterms:created>
  <dcterms:modified xsi:type="dcterms:W3CDTF">2016-03-22T13:58:00Z</dcterms:modified>
</cp:coreProperties>
</file>