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562697">
      <w:pPr>
        <w:suppressAutoHyphens/>
        <w:spacing w:after="120"/>
      </w:pPr>
      <w:r w:rsidRPr="008119C5">
        <w:t>Standardillustrierende Aufgaben veranschaulichen beispielhaft Standards für Lehrkräfte, Lernende und Eltern.</w:t>
      </w:r>
    </w:p>
    <w:p w:rsidR="00202F49" w:rsidRPr="008119C5" w:rsidRDefault="00202F49" w:rsidP="00562697">
      <w:pPr>
        <w:suppressAutoHyphens/>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562697">
            <w:pPr>
              <w:suppressAutoHyphens/>
              <w:spacing w:before="120" w:after="120"/>
              <w:rPr>
                <w:b/>
              </w:rPr>
            </w:pPr>
            <w:r w:rsidRPr="008119C5">
              <w:rPr>
                <w:b/>
              </w:rPr>
              <w:t>Fach</w:t>
            </w:r>
          </w:p>
        </w:tc>
        <w:tc>
          <w:tcPr>
            <w:tcW w:w="6433" w:type="dxa"/>
            <w:gridSpan w:val="3"/>
          </w:tcPr>
          <w:p w:rsidR="00B94BD8" w:rsidRPr="00202F49" w:rsidRDefault="0072293A" w:rsidP="00562697">
            <w:pPr>
              <w:suppressAutoHyphens/>
              <w:spacing w:before="120" w:after="120"/>
            </w:pPr>
            <w:r>
              <w:t>Deutsch</w:t>
            </w:r>
          </w:p>
        </w:tc>
      </w:tr>
      <w:tr w:rsidR="00420481" w:rsidRPr="008119C5" w:rsidTr="00C16860">
        <w:tc>
          <w:tcPr>
            <w:tcW w:w="2802" w:type="dxa"/>
          </w:tcPr>
          <w:p w:rsidR="00420481" w:rsidRPr="009B046A" w:rsidRDefault="00420481" w:rsidP="00562697">
            <w:pPr>
              <w:suppressAutoHyphens/>
              <w:spacing w:before="120" w:after="120"/>
              <w:rPr>
                <w:b/>
              </w:rPr>
            </w:pPr>
            <w:r w:rsidRPr="009B046A">
              <w:rPr>
                <w:b/>
              </w:rPr>
              <w:t>Name der Aufgabe</w:t>
            </w:r>
            <w:r w:rsidR="009B046A">
              <w:rPr>
                <w:b/>
              </w:rPr>
              <w:t xml:space="preserve"> </w:t>
            </w:r>
          </w:p>
        </w:tc>
        <w:tc>
          <w:tcPr>
            <w:tcW w:w="6433" w:type="dxa"/>
            <w:gridSpan w:val="3"/>
          </w:tcPr>
          <w:p w:rsidR="00420481" w:rsidRPr="00202F49" w:rsidRDefault="00562697" w:rsidP="00562697">
            <w:pPr>
              <w:suppressAutoHyphens/>
              <w:spacing w:before="120" w:after="120"/>
            </w:pPr>
            <w:proofErr w:type="spellStart"/>
            <w:r>
              <w:t>Deutsch_Mit</w:t>
            </w:r>
            <w:proofErr w:type="spellEnd"/>
            <w:r>
              <w:t xml:space="preserve"> Texten und Medien </w:t>
            </w:r>
            <w:proofErr w:type="spellStart"/>
            <w:r>
              <w:t>umgehen_E_</w:t>
            </w:r>
            <w:r w:rsidR="00C0493A">
              <w:t>Originalaufnahmen</w:t>
            </w:r>
            <w:proofErr w:type="spellEnd"/>
          </w:p>
        </w:tc>
      </w:tr>
      <w:tr w:rsidR="00B94BD8" w:rsidRPr="008119C5" w:rsidTr="00C16860">
        <w:tc>
          <w:tcPr>
            <w:tcW w:w="2802" w:type="dxa"/>
          </w:tcPr>
          <w:p w:rsidR="00B94BD8" w:rsidRPr="008119C5" w:rsidRDefault="00B94BD8" w:rsidP="00562697">
            <w:pPr>
              <w:suppressAutoHyphens/>
              <w:spacing w:before="120" w:after="120"/>
              <w:rPr>
                <w:b/>
              </w:rPr>
            </w:pPr>
            <w:r w:rsidRPr="008119C5">
              <w:rPr>
                <w:b/>
              </w:rPr>
              <w:t>Kompetenzbereich</w:t>
            </w:r>
          </w:p>
        </w:tc>
        <w:tc>
          <w:tcPr>
            <w:tcW w:w="6433" w:type="dxa"/>
            <w:gridSpan w:val="3"/>
          </w:tcPr>
          <w:p w:rsidR="00B94BD8" w:rsidRPr="008A1768" w:rsidRDefault="0072293A" w:rsidP="00562697">
            <w:pPr>
              <w:suppressAutoHyphens/>
              <w:spacing w:before="120" w:after="120"/>
            </w:pPr>
            <w:r w:rsidRPr="00C4337F">
              <w:rPr>
                <w:rFonts w:ascii="Arial-BoldMT" w:hAnsi="Arial-BoldMT" w:cs="Arial-BoldMT"/>
                <w:bCs/>
                <w:lang w:eastAsia="de-DE"/>
              </w:rPr>
              <w:t>Mit Texten und Medien umgehen – Texte in anderer medialer Form erschließen</w:t>
            </w:r>
          </w:p>
        </w:tc>
      </w:tr>
      <w:tr w:rsidR="00B94BD8" w:rsidRPr="008119C5" w:rsidTr="00C16860">
        <w:tc>
          <w:tcPr>
            <w:tcW w:w="2802" w:type="dxa"/>
          </w:tcPr>
          <w:p w:rsidR="00B94BD8" w:rsidRPr="008119C5" w:rsidRDefault="00B94BD8" w:rsidP="00562697">
            <w:pPr>
              <w:tabs>
                <w:tab w:val="left" w:pos="1373"/>
              </w:tabs>
              <w:suppressAutoHyphens/>
              <w:spacing w:before="120" w:after="120"/>
              <w:rPr>
                <w:b/>
              </w:rPr>
            </w:pPr>
            <w:r w:rsidRPr="008119C5">
              <w:rPr>
                <w:b/>
              </w:rPr>
              <w:t>Kompetenz</w:t>
            </w:r>
          </w:p>
        </w:tc>
        <w:tc>
          <w:tcPr>
            <w:tcW w:w="6433" w:type="dxa"/>
            <w:gridSpan w:val="3"/>
          </w:tcPr>
          <w:p w:rsidR="00B94BD8" w:rsidRPr="008A1768" w:rsidRDefault="0072293A" w:rsidP="00562697">
            <w:pPr>
              <w:tabs>
                <w:tab w:val="left" w:pos="1373"/>
              </w:tabs>
              <w:suppressAutoHyphens/>
              <w:spacing w:before="120" w:after="120"/>
            </w:pPr>
            <w:r w:rsidRPr="00C4337F">
              <w:rPr>
                <w:rFonts w:ascii="Arial-BoldMT" w:hAnsi="Arial-BoldMT" w:cs="Arial-BoldMT"/>
                <w:bCs/>
                <w:lang w:eastAsia="de-DE"/>
              </w:rPr>
              <w:t>Filme, Hörtexte, Inszenierungen u. Ä. untersuchen</w:t>
            </w:r>
          </w:p>
        </w:tc>
      </w:tr>
      <w:tr w:rsidR="00B94BD8" w:rsidRPr="008119C5" w:rsidTr="00C16860">
        <w:tc>
          <w:tcPr>
            <w:tcW w:w="2802" w:type="dxa"/>
          </w:tcPr>
          <w:p w:rsidR="00B94BD8" w:rsidRPr="008119C5" w:rsidRDefault="008E2ED1" w:rsidP="00562697">
            <w:pPr>
              <w:tabs>
                <w:tab w:val="left" w:pos="1190"/>
              </w:tabs>
              <w:suppressAutoHyphens/>
              <w:spacing w:before="120" w:after="120"/>
              <w:rPr>
                <w:b/>
              </w:rPr>
            </w:pPr>
            <w:r>
              <w:rPr>
                <w:b/>
              </w:rPr>
              <w:t>Niveaus</w:t>
            </w:r>
            <w:r w:rsidR="00B94BD8" w:rsidRPr="008119C5">
              <w:rPr>
                <w:b/>
              </w:rPr>
              <w:t>tufe</w:t>
            </w:r>
            <w:r w:rsidR="00EA4734">
              <w:rPr>
                <w:b/>
              </w:rPr>
              <w:t>(n)</w:t>
            </w:r>
          </w:p>
        </w:tc>
        <w:tc>
          <w:tcPr>
            <w:tcW w:w="6433" w:type="dxa"/>
            <w:gridSpan w:val="3"/>
          </w:tcPr>
          <w:p w:rsidR="00B94BD8" w:rsidRPr="008A1768" w:rsidRDefault="00AE0C41" w:rsidP="00562697">
            <w:pPr>
              <w:tabs>
                <w:tab w:val="left" w:pos="1190"/>
              </w:tabs>
              <w:suppressAutoHyphens/>
              <w:spacing w:before="120" w:after="120"/>
            </w:pPr>
            <w:r>
              <w:t>E</w:t>
            </w:r>
          </w:p>
        </w:tc>
      </w:tr>
      <w:tr w:rsidR="008E2ED1" w:rsidRPr="008119C5" w:rsidTr="00C16860">
        <w:tc>
          <w:tcPr>
            <w:tcW w:w="2802" w:type="dxa"/>
          </w:tcPr>
          <w:p w:rsidR="008E2ED1" w:rsidRDefault="008E2ED1" w:rsidP="00562697">
            <w:pPr>
              <w:tabs>
                <w:tab w:val="left" w:pos="1190"/>
              </w:tabs>
              <w:suppressAutoHyphens/>
              <w:spacing w:before="120" w:after="120"/>
              <w:rPr>
                <w:b/>
              </w:rPr>
            </w:pPr>
            <w:r w:rsidRPr="008119C5">
              <w:rPr>
                <w:b/>
              </w:rPr>
              <w:t>Standard</w:t>
            </w:r>
          </w:p>
        </w:tc>
        <w:tc>
          <w:tcPr>
            <w:tcW w:w="6433" w:type="dxa"/>
            <w:gridSpan w:val="3"/>
          </w:tcPr>
          <w:p w:rsidR="008E2ED1" w:rsidRPr="008A1768" w:rsidRDefault="00AE0C41" w:rsidP="00562697">
            <w:pPr>
              <w:suppressAutoHyphens/>
              <w:autoSpaceDE w:val="0"/>
              <w:autoSpaceDN w:val="0"/>
              <w:adjustRightInd w:val="0"/>
              <w:spacing w:before="120" w:after="120" w:line="240" w:lineRule="auto"/>
            </w:pPr>
            <w:r>
              <w:t xml:space="preserve">Die Schülerinnen und Schüler können </w:t>
            </w:r>
            <w:r>
              <w:rPr>
                <w:rFonts w:ascii="ArialMT" w:hAnsi="ArialMT" w:cs="ArialMT"/>
                <w:lang w:eastAsia="de-DE"/>
              </w:rPr>
              <w:t>zwischen der eigenen Lebenswirklichkeit und Fiktion bzw. virtuellen Welten in Medien unterscheiden.</w:t>
            </w:r>
            <w:r>
              <w:rPr>
                <w:color w:val="92D050"/>
              </w:rPr>
              <w:t xml:space="preserve"> De-K</w:t>
            </w:r>
            <w:r w:rsidR="008A482F">
              <w:rPr>
                <w:color w:val="92D050"/>
              </w:rPr>
              <w:t>11.1 E</w:t>
            </w:r>
          </w:p>
        </w:tc>
      </w:tr>
      <w:tr w:rsidR="00B94BD8" w:rsidRPr="008119C5" w:rsidTr="00C16860">
        <w:tc>
          <w:tcPr>
            <w:tcW w:w="2802" w:type="dxa"/>
            <w:tcBorders>
              <w:bottom w:val="single" w:sz="4" w:space="0" w:color="808080" w:themeColor="background1" w:themeShade="80"/>
            </w:tcBorders>
          </w:tcPr>
          <w:p w:rsidR="00B94BD8" w:rsidRPr="008119C5" w:rsidRDefault="00B94BD8" w:rsidP="00562697">
            <w:pPr>
              <w:tabs>
                <w:tab w:val="left" w:pos="1190"/>
              </w:tabs>
              <w:suppressAutoHyphens/>
              <w:spacing w:before="120" w:after="120"/>
              <w:rPr>
                <w:b/>
              </w:rPr>
            </w:pPr>
            <w:r>
              <w:rPr>
                <w:b/>
              </w:rPr>
              <w:t>ggf. Themenfeld</w:t>
            </w:r>
          </w:p>
        </w:tc>
        <w:tc>
          <w:tcPr>
            <w:tcW w:w="6433" w:type="dxa"/>
            <w:gridSpan w:val="3"/>
            <w:tcBorders>
              <w:bottom w:val="single" w:sz="4" w:space="0" w:color="808080" w:themeColor="background1" w:themeShade="80"/>
            </w:tcBorders>
          </w:tcPr>
          <w:p w:rsidR="00B94BD8" w:rsidRPr="00202F49" w:rsidRDefault="00B94BD8" w:rsidP="00562697">
            <w:pPr>
              <w:tabs>
                <w:tab w:val="left" w:pos="1190"/>
              </w:tabs>
              <w:suppressAutoHyphens/>
              <w:spacing w:before="120" w:after="120"/>
            </w:pPr>
          </w:p>
        </w:tc>
      </w:tr>
      <w:tr w:rsidR="005C16CC" w:rsidRPr="008119C5" w:rsidTr="00C16860">
        <w:tc>
          <w:tcPr>
            <w:tcW w:w="2802" w:type="dxa"/>
            <w:tcBorders>
              <w:bottom w:val="single" w:sz="4" w:space="0" w:color="808080" w:themeColor="background1" w:themeShade="80"/>
            </w:tcBorders>
          </w:tcPr>
          <w:p w:rsidR="005C16CC" w:rsidRDefault="005C16CC" w:rsidP="00562697">
            <w:pPr>
              <w:tabs>
                <w:tab w:val="left" w:pos="1190"/>
              </w:tabs>
              <w:suppressAutoHyphens/>
              <w:spacing w:before="120" w:after="120"/>
              <w:rPr>
                <w:b/>
              </w:rPr>
            </w:pPr>
            <w:r>
              <w:rPr>
                <w:b/>
              </w:rPr>
              <w:t>ggf</w:t>
            </w:r>
            <w:r w:rsidR="00EA4734">
              <w:rPr>
                <w:b/>
              </w:rPr>
              <w:t>.</w:t>
            </w:r>
            <w:r>
              <w:rPr>
                <w:b/>
              </w:rPr>
              <w:t xml:space="preserve"> Bezug Basiscurriculum (BC)</w:t>
            </w:r>
            <w:r w:rsidR="00C16860">
              <w:rPr>
                <w:b/>
              </w:rPr>
              <w:t xml:space="preserve"> oder übergreifenden Themen (ÜT)</w:t>
            </w:r>
          </w:p>
        </w:tc>
        <w:tc>
          <w:tcPr>
            <w:tcW w:w="6433" w:type="dxa"/>
            <w:gridSpan w:val="3"/>
            <w:tcBorders>
              <w:bottom w:val="single" w:sz="4" w:space="0" w:color="808080" w:themeColor="background1" w:themeShade="80"/>
            </w:tcBorders>
          </w:tcPr>
          <w:p w:rsidR="0072293A" w:rsidRDefault="0072293A" w:rsidP="00562697">
            <w:pPr>
              <w:tabs>
                <w:tab w:val="left" w:pos="1190"/>
              </w:tabs>
              <w:suppressAutoHyphens/>
              <w:spacing w:before="120" w:after="120"/>
            </w:pPr>
            <w:r>
              <w:t>BC Sprachbildung</w:t>
            </w:r>
          </w:p>
          <w:p w:rsidR="005C16CC" w:rsidRPr="00202F49" w:rsidRDefault="0072293A" w:rsidP="00562697">
            <w:pPr>
              <w:tabs>
                <w:tab w:val="left" w:pos="1190"/>
              </w:tabs>
              <w:suppressAutoHyphens/>
              <w:spacing w:before="120" w:after="120"/>
            </w:pPr>
            <w:r>
              <w:t>BC Medienbildung</w:t>
            </w:r>
          </w:p>
        </w:tc>
      </w:tr>
      <w:tr w:rsidR="005C16CC" w:rsidRPr="008119C5" w:rsidTr="00C16860">
        <w:tc>
          <w:tcPr>
            <w:tcW w:w="2802" w:type="dxa"/>
            <w:tcBorders>
              <w:bottom w:val="single" w:sz="4" w:space="0" w:color="808080" w:themeColor="background1" w:themeShade="80"/>
            </w:tcBorders>
          </w:tcPr>
          <w:p w:rsidR="005C16CC" w:rsidRDefault="004851BE" w:rsidP="00562697">
            <w:pPr>
              <w:tabs>
                <w:tab w:val="left" w:pos="1190"/>
              </w:tabs>
              <w:suppressAutoHyphens/>
              <w:spacing w:before="120" w:after="12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62697" w:rsidRPr="00CD69A2" w:rsidRDefault="0072293A" w:rsidP="00562697">
            <w:pPr>
              <w:suppressAutoHyphens/>
              <w:autoSpaceDE w:val="0"/>
              <w:autoSpaceDN w:val="0"/>
              <w:adjustRightInd w:val="0"/>
              <w:spacing w:before="120" w:after="120" w:line="240" w:lineRule="auto"/>
              <w:rPr>
                <w:rFonts w:ascii="Arial-BoldMT" w:hAnsi="Arial-BoldMT" w:cs="Arial-BoldMT"/>
                <w:bCs/>
                <w:lang w:eastAsia="de-DE"/>
              </w:rPr>
            </w:pPr>
            <w:r>
              <w:t xml:space="preserve">Die Schülerinnen und Schüler </w:t>
            </w:r>
            <w:r w:rsidR="00AE0C41">
              <w:t xml:space="preserve">können </w:t>
            </w:r>
            <w:r>
              <w:rPr>
                <w:rFonts w:ascii="ArialMT" w:hAnsi="ArialMT" w:cs="ArialMT"/>
                <w:lang w:eastAsia="de-DE"/>
              </w:rPr>
              <w:t>Einzelinformationen aus medial vermittelten Texten (z. B. Hörbuch, Film) aufgabengeleitet</w:t>
            </w:r>
            <w:r w:rsidR="004D55C0">
              <w:rPr>
                <w:rFonts w:ascii="ArialMT" w:hAnsi="ArialMT" w:cs="ArialMT"/>
                <w:lang w:eastAsia="de-DE"/>
              </w:rPr>
              <w:t xml:space="preserve"> </w:t>
            </w:r>
            <w:r>
              <w:rPr>
                <w:rFonts w:ascii="ArialMT" w:hAnsi="ArialMT" w:cs="ArialMT"/>
                <w:lang w:eastAsia="de-DE"/>
              </w:rPr>
              <w:t>ermitteln und wiedergeben.</w:t>
            </w:r>
            <w:r w:rsidR="004D55C0">
              <w:rPr>
                <w:rFonts w:ascii="ArialMT" w:hAnsi="ArialMT" w:cs="ArialMT"/>
                <w:lang w:eastAsia="de-DE"/>
              </w:rPr>
              <w:t xml:space="preserve"> </w:t>
            </w:r>
            <w:r w:rsidR="00562697">
              <w:rPr>
                <w:rFonts w:ascii="ArialMT" w:hAnsi="ArialMT" w:cs="ArialMT"/>
                <w:lang w:eastAsia="de-DE"/>
              </w:rPr>
              <w:t xml:space="preserve"> </w:t>
            </w:r>
            <w:r w:rsidR="00562697" w:rsidRPr="0078038C">
              <w:rPr>
                <w:color w:val="9BBB59"/>
              </w:rPr>
              <w:t>SB-K</w:t>
            </w:r>
            <w:r w:rsidR="00562697">
              <w:rPr>
                <w:color w:val="9BBB59"/>
              </w:rPr>
              <w:t>1.1 D</w:t>
            </w:r>
            <w:r w:rsidR="00562697" w:rsidRPr="0078038C">
              <w:rPr>
                <w:color w:val="9BBB59"/>
              </w:rPr>
              <w:t xml:space="preserve"> </w:t>
            </w:r>
            <w:bookmarkStart w:id="0" w:name="_GoBack"/>
            <w:bookmarkEnd w:id="0"/>
          </w:p>
          <w:p w:rsidR="00562697" w:rsidRPr="00CD69A2" w:rsidRDefault="0072293A" w:rsidP="00562697">
            <w:pPr>
              <w:tabs>
                <w:tab w:val="left" w:pos="1190"/>
              </w:tabs>
              <w:suppressAutoHyphens/>
              <w:spacing w:before="120" w:after="120"/>
            </w:pPr>
            <w:r w:rsidRPr="00A92710">
              <w:t>Die Schülerinnen und Schüler können</w:t>
            </w:r>
            <w:r>
              <w:t xml:space="preserve"> </w:t>
            </w:r>
            <w:r>
              <w:rPr>
                <w:rFonts w:ascii="ArialMT" w:hAnsi="ArialMT" w:cs="ArialMT"/>
                <w:lang w:eastAsia="de-DE"/>
              </w:rPr>
              <w:t>das von ihnen genutzte Medienangebot beschreiben.</w:t>
            </w:r>
            <w:r w:rsidR="00562697">
              <w:rPr>
                <w:rFonts w:ascii="ArialMT" w:hAnsi="ArialMT" w:cs="ArialMT"/>
                <w:lang w:eastAsia="de-DE"/>
              </w:rPr>
              <w:t xml:space="preserve"> </w:t>
            </w:r>
            <w:r w:rsidR="00562697" w:rsidRPr="001F0744">
              <w:rPr>
                <w:color w:val="9BBB59"/>
              </w:rPr>
              <w:t>MB-K</w:t>
            </w:r>
            <w:r w:rsidR="00562697">
              <w:rPr>
                <w:color w:val="9BBB59"/>
              </w:rPr>
              <w:t xml:space="preserve">5.1 D </w:t>
            </w:r>
          </w:p>
          <w:p w:rsidR="005C16CC" w:rsidRPr="00202F49" w:rsidRDefault="0072293A" w:rsidP="00562697">
            <w:pPr>
              <w:suppressAutoHyphens/>
              <w:autoSpaceDE w:val="0"/>
              <w:autoSpaceDN w:val="0"/>
              <w:adjustRightInd w:val="0"/>
              <w:spacing w:before="120" w:after="120" w:line="240" w:lineRule="auto"/>
            </w:pPr>
            <w:r w:rsidRPr="004D55C0">
              <w:t xml:space="preserve">Die Schülerinnen und Schüler können </w:t>
            </w:r>
            <w:r w:rsidRPr="004D55C0">
              <w:rPr>
                <w:rFonts w:ascii="ArialMT" w:hAnsi="ArialMT" w:cs="ArialMT"/>
                <w:lang w:eastAsia="de-DE"/>
              </w:rPr>
              <w:t xml:space="preserve">Gestaltungselemente medialer Angebote </w:t>
            </w:r>
            <w:r w:rsidR="004D55C0" w:rsidRPr="004D55C0">
              <w:rPr>
                <w:rFonts w:ascii="ArialMT" w:hAnsi="ArialMT" w:cs="ArialMT"/>
                <w:lang w:eastAsia="de-DE"/>
              </w:rPr>
              <w:t>[…]</w:t>
            </w:r>
            <w:r w:rsidRPr="004D55C0">
              <w:rPr>
                <w:rFonts w:ascii="ArialMT" w:hAnsi="ArialMT" w:cs="ArialMT"/>
                <w:lang w:eastAsia="de-DE"/>
              </w:rPr>
              <w:t xml:space="preserve"> exemplarisch beschreiben.</w:t>
            </w:r>
            <w:r w:rsidR="00562697">
              <w:rPr>
                <w:rFonts w:ascii="ArialMT" w:hAnsi="ArialMT" w:cs="ArialMT"/>
                <w:lang w:eastAsia="de-DE"/>
              </w:rPr>
              <w:t xml:space="preserve"> </w:t>
            </w:r>
            <w:r w:rsidR="00562697" w:rsidRPr="001F0744">
              <w:rPr>
                <w:color w:val="9BBB59"/>
              </w:rPr>
              <w:t>MB-K</w:t>
            </w:r>
            <w:r w:rsidR="00562697">
              <w:rPr>
                <w:color w:val="9BBB59"/>
              </w:rPr>
              <w:t xml:space="preserve">5.2 D </w:t>
            </w:r>
          </w:p>
        </w:tc>
      </w:tr>
      <w:tr w:rsidR="00F5187C" w:rsidRPr="008119C5" w:rsidTr="00142DFA">
        <w:tc>
          <w:tcPr>
            <w:tcW w:w="9235" w:type="dxa"/>
            <w:gridSpan w:val="4"/>
            <w:tcBorders>
              <w:bottom w:val="nil"/>
            </w:tcBorders>
          </w:tcPr>
          <w:p w:rsidR="00F5187C" w:rsidRPr="008119C5" w:rsidRDefault="00F5187C" w:rsidP="00562697">
            <w:pPr>
              <w:suppressAutoHyphens/>
              <w:spacing w:before="120" w:after="12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562697">
            <w:pPr>
              <w:tabs>
                <w:tab w:val="left" w:pos="840"/>
              </w:tabs>
              <w:suppressAutoHyphens/>
              <w:spacing w:before="120" w:after="120"/>
              <w:rPr>
                <w:b/>
              </w:rPr>
            </w:pPr>
            <w:r w:rsidRPr="008119C5">
              <w:rPr>
                <w:b/>
              </w:rPr>
              <w:t>offen</w:t>
            </w:r>
            <w:r w:rsidR="00334567" w:rsidRPr="00202F49">
              <w:rPr>
                <w:b/>
                <w:sz w:val="24"/>
                <w:szCs w:val="24"/>
              </w:rPr>
              <w:tab/>
            </w:r>
            <w:r w:rsidR="0072293A">
              <w:rPr>
                <w:b/>
                <w:sz w:val="24"/>
                <w:szCs w:val="24"/>
              </w:rPr>
              <w:t>x</w:t>
            </w:r>
          </w:p>
        </w:tc>
        <w:tc>
          <w:tcPr>
            <w:tcW w:w="3078" w:type="dxa"/>
            <w:tcBorders>
              <w:top w:val="nil"/>
              <w:left w:val="nil"/>
              <w:bottom w:val="single" w:sz="4" w:space="0" w:color="808080" w:themeColor="background1" w:themeShade="80"/>
              <w:right w:val="nil"/>
            </w:tcBorders>
          </w:tcPr>
          <w:p w:rsidR="00F17F92" w:rsidRPr="008119C5" w:rsidRDefault="00F17F92" w:rsidP="00562697">
            <w:pPr>
              <w:suppressAutoHyphens/>
              <w:spacing w:before="120" w:after="120"/>
              <w:rPr>
                <w:b/>
              </w:rPr>
            </w:pPr>
            <w:r w:rsidRPr="008119C5">
              <w:rPr>
                <w:b/>
              </w:rPr>
              <w:t>halboffen</w:t>
            </w:r>
            <w:r w:rsidR="00334567">
              <w:rPr>
                <w:b/>
              </w:rPr>
              <w:tab/>
            </w:r>
          </w:p>
        </w:tc>
        <w:tc>
          <w:tcPr>
            <w:tcW w:w="3079" w:type="dxa"/>
            <w:tcBorders>
              <w:top w:val="nil"/>
              <w:left w:val="nil"/>
              <w:bottom w:val="single" w:sz="4" w:space="0" w:color="808080" w:themeColor="background1" w:themeShade="80"/>
            </w:tcBorders>
          </w:tcPr>
          <w:p w:rsidR="00F17F92" w:rsidRPr="008119C5" w:rsidRDefault="00F17F92" w:rsidP="00562697">
            <w:pPr>
              <w:tabs>
                <w:tab w:val="left" w:pos="1735"/>
              </w:tabs>
              <w:suppressAutoHyphens/>
              <w:spacing w:before="120" w:after="120"/>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562697">
            <w:pPr>
              <w:suppressAutoHyphens/>
              <w:spacing w:before="120" w:after="12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562697">
            <w:pPr>
              <w:suppressAutoHyphens/>
              <w:spacing w:before="120" w:after="120"/>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562697">
            <w:pPr>
              <w:suppressAutoHyphens/>
              <w:spacing w:before="120" w:after="12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562697">
            <w:pPr>
              <w:suppressAutoHyphens/>
              <w:spacing w:before="120" w:after="120"/>
              <w:rPr>
                <w:b/>
              </w:rPr>
            </w:pPr>
            <w:r w:rsidRPr="008119C5">
              <w:rPr>
                <w:b/>
              </w:rPr>
              <w:t>Schulart:</w:t>
            </w:r>
            <w:r w:rsidR="00F5187C">
              <w:rPr>
                <w:b/>
              </w:rPr>
              <w:t xml:space="preserve"> </w:t>
            </w:r>
          </w:p>
        </w:tc>
      </w:tr>
      <w:tr w:rsidR="00F5187C" w:rsidRPr="008119C5" w:rsidTr="00AE0C41">
        <w:trPr>
          <w:trHeight w:val="847"/>
        </w:trPr>
        <w:tc>
          <w:tcPr>
            <w:tcW w:w="2802" w:type="dxa"/>
            <w:tcBorders>
              <w:top w:val="single" w:sz="4" w:space="0" w:color="808080" w:themeColor="background1" w:themeShade="80"/>
            </w:tcBorders>
          </w:tcPr>
          <w:p w:rsidR="00F5187C" w:rsidRDefault="00F5187C" w:rsidP="00562697">
            <w:pPr>
              <w:suppressAutoHyphens/>
              <w:spacing w:before="120" w:after="120"/>
              <w:rPr>
                <w:b/>
              </w:rPr>
            </w:pPr>
            <w:r>
              <w:rPr>
                <w:b/>
              </w:rPr>
              <w:t>Verschlagwortung</w:t>
            </w:r>
          </w:p>
        </w:tc>
        <w:tc>
          <w:tcPr>
            <w:tcW w:w="6433" w:type="dxa"/>
            <w:gridSpan w:val="3"/>
            <w:tcBorders>
              <w:top w:val="single" w:sz="4" w:space="0" w:color="808080" w:themeColor="background1" w:themeShade="80"/>
            </w:tcBorders>
          </w:tcPr>
          <w:p w:rsidR="00F5187C" w:rsidRPr="008A1768" w:rsidRDefault="00AE0C41" w:rsidP="00562697">
            <w:pPr>
              <w:suppressAutoHyphens/>
              <w:spacing w:before="120" w:after="120"/>
            </w:pPr>
            <w:r>
              <w:t>Film, Texte unterschiedlicher medialer Form</w:t>
            </w:r>
          </w:p>
        </w:tc>
      </w:tr>
    </w:tbl>
    <w:p w:rsidR="00AD3590" w:rsidRDefault="00AD3590" w:rsidP="00562697">
      <w:pPr>
        <w:suppressAutoHyphens/>
        <w:spacing w:line="240" w:lineRule="auto"/>
        <w:sectPr w:rsidR="00AD3590" w:rsidSect="00C2632F">
          <w:headerReference w:type="default" r:id="rId8"/>
          <w:footerReference w:type="default" r:id="rId9"/>
          <w:pgSz w:w="11906" w:h="16838"/>
          <w:pgMar w:top="1417" w:right="1417" w:bottom="1134" w:left="1417" w:header="708" w:footer="708" w:gutter="0"/>
          <w:cols w:space="708"/>
          <w:docGrid w:linePitch="360"/>
        </w:sectPr>
      </w:pPr>
    </w:p>
    <w:p w:rsidR="00AD3590" w:rsidRPr="002459C0" w:rsidRDefault="009169FB" w:rsidP="00562697">
      <w:pPr>
        <w:suppressAutoHyphens/>
        <w:spacing w:before="60" w:after="60"/>
        <w:rPr>
          <w:b/>
          <w:sz w:val="24"/>
          <w:szCs w:val="24"/>
        </w:rPr>
      </w:pPr>
      <w:r>
        <w:rPr>
          <w:b/>
          <w:sz w:val="24"/>
          <w:szCs w:val="24"/>
        </w:rPr>
        <w:lastRenderedPageBreak/>
        <w:t>Aufgabe und Material</w:t>
      </w:r>
      <w:r w:rsidR="00AD3590" w:rsidRPr="00F5187C">
        <w:rPr>
          <w:b/>
          <w:sz w:val="24"/>
          <w:szCs w:val="24"/>
        </w:rPr>
        <w:t xml:space="preserve"> </w:t>
      </w:r>
    </w:p>
    <w:p w:rsidR="009C1147" w:rsidRPr="004D55C0" w:rsidRDefault="009C1147" w:rsidP="00562697">
      <w:pPr>
        <w:tabs>
          <w:tab w:val="left" w:pos="142"/>
        </w:tabs>
        <w:suppressAutoHyphens/>
        <w:spacing w:after="240" w:line="240" w:lineRule="auto"/>
        <w:ind w:left="142"/>
        <w:rPr>
          <w:rFonts w:cs="Arial"/>
          <w:b/>
          <w:i/>
          <w:lang w:val="en-US"/>
        </w:rPr>
      </w:pPr>
      <w:r w:rsidRPr="001B2289">
        <w:rPr>
          <w:rFonts w:cs="Arial"/>
          <w:b/>
          <w:i/>
          <w:lang w:val="en-US"/>
        </w:rPr>
        <w:t xml:space="preserve">DVD: </w:t>
      </w:r>
      <w:r>
        <w:rPr>
          <w:rFonts w:cs="Arial"/>
          <w:i/>
          <w:lang w:val="en-US"/>
        </w:rPr>
        <w:t>Good Bye, Lenin</w:t>
      </w:r>
      <w:r w:rsidRPr="008209D7">
        <w:rPr>
          <w:rFonts w:cs="Arial"/>
          <w:i/>
          <w:lang w:val="en-US"/>
        </w:rPr>
        <w:t xml:space="preserve"> – </w:t>
      </w:r>
      <w:r w:rsidRPr="00F17207">
        <w:rPr>
          <w:rFonts w:cs="Arial"/>
          <w:lang w:val="en-US"/>
        </w:rPr>
        <w:t>17.0</w:t>
      </w:r>
      <w:r>
        <w:rPr>
          <w:rFonts w:cs="Arial"/>
          <w:lang w:val="en-US"/>
        </w:rPr>
        <w:t>3</w:t>
      </w:r>
      <w:r w:rsidRPr="00F17207">
        <w:rPr>
          <w:rFonts w:cs="Arial"/>
          <w:lang w:val="en-US"/>
        </w:rPr>
        <w:t>’ – 18.</w:t>
      </w:r>
      <w:r>
        <w:rPr>
          <w:rFonts w:cs="Arial"/>
          <w:lang w:val="en-US"/>
        </w:rPr>
        <w:t>17</w:t>
      </w:r>
      <w:r w:rsidRPr="00F17207">
        <w:rPr>
          <w:rFonts w:cs="Arial"/>
          <w:lang w:val="en-US"/>
        </w:rPr>
        <w:t>’</w:t>
      </w:r>
    </w:p>
    <w:p w:rsidR="009C1147" w:rsidRPr="004D55C0" w:rsidRDefault="009C1147" w:rsidP="00562697">
      <w:pPr>
        <w:numPr>
          <w:ilvl w:val="0"/>
          <w:numId w:val="11"/>
        </w:numPr>
        <w:tabs>
          <w:tab w:val="left" w:pos="142"/>
        </w:tabs>
        <w:suppressAutoHyphens/>
        <w:spacing w:line="240" w:lineRule="auto"/>
        <w:rPr>
          <w:rFonts w:cs="Arial"/>
          <w:i/>
        </w:rPr>
      </w:pPr>
      <w:r w:rsidRPr="004D55C0">
        <w:rPr>
          <w:rFonts w:cs="Arial"/>
          <w:i/>
        </w:rPr>
        <w:t>Sieh dir den Filmausschnitt an und notiere in die Spalte „Handlung“, was in jeder Szene passiert.</w:t>
      </w:r>
    </w:p>
    <w:p w:rsidR="009C1147" w:rsidRPr="004D55C0" w:rsidRDefault="009C1147" w:rsidP="00562697">
      <w:pPr>
        <w:tabs>
          <w:tab w:val="left" w:pos="142"/>
        </w:tabs>
        <w:suppressAutoHyphens/>
        <w:spacing w:line="240" w:lineRule="auto"/>
        <w:ind w:left="502"/>
        <w:rPr>
          <w:rFonts w:cs="Arial"/>
          <w:i/>
        </w:rPr>
      </w:pPr>
    </w:p>
    <w:p w:rsidR="004D55C0" w:rsidRPr="004D55C0" w:rsidRDefault="009C1147" w:rsidP="00562697">
      <w:pPr>
        <w:numPr>
          <w:ilvl w:val="0"/>
          <w:numId w:val="11"/>
        </w:numPr>
        <w:suppressAutoHyphens/>
        <w:spacing w:line="240" w:lineRule="auto"/>
        <w:rPr>
          <w:i/>
        </w:rPr>
      </w:pPr>
      <w:r w:rsidRPr="004D55C0">
        <w:rPr>
          <w:i/>
        </w:rPr>
        <w:t xml:space="preserve">Sieh dir </w:t>
      </w:r>
      <w:r w:rsidRPr="004D55C0">
        <w:rPr>
          <w:rFonts w:cs="Arial"/>
          <w:i/>
        </w:rPr>
        <w:t xml:space="preserve">den Filmausschnitt </w:t>
      </w:r>
      <w:r w:rsidRPr="004D55C0">
        <w:rPr>
          <w:i/>
        </w:rPr>
        <w:t>ein zweites Mal an</w:t>
      </w:r>
      <w:r w:rsidR="004D55C0" w:rsidRPr="004D55C0">
        <w:rPr>
          <w:i/>
        </w:rPr>
        <w:t>.</w:t>
      </w:r>
      <w:r w:rsidRPr="004D55C0">
        <w:rPr>
          <w:i/>
        </w:rPr>
        <w:t xml:space="preserve"> </w:t>
      </w:r>
    </w:p>
    <w:p w:rsidR="009C1147" w:rsidRPr="004D55C0" w:rsidRDefault="004D55C0" w:rsidP="00562697">
      <w:pPr>
        <w:suppressAutoHyphens/>
        <w:spacing w:line="240" w:lineRule="auto"/>
        <w:ind w:left="502"/>
        <w:rPr>
          <w:b/>
          <w:i/>
        </w:rPr>
      </w:pPr>
      <w:r>
        <w:rPr>
          <w:b/>
          <w:i/>
        </w:rPr>
        <w:t>N</w:t>
      </w:r>
      <w:r w:rsidR="009C1147" w:rsidRPr="004D55C0">
        <w:rPr>
          <w:b/>
          <w:i/>
        </w:rPr>
        <w:t>otiere in die Spalte „Originalaufnahmen“ die</w:t>
      </w:r>
      <w:r>
        <w:rPr>
          <w:b/>
          <w:i/>
        </w:rPr>
        <w:t xml:space="preserve"> dokumentarischen</w:t>
      </w:r>
      <w:r w:rsidR="009C1147" w:rsidRPr="004D55C0">
        <w:rPr>
          <w:b/>
          <w:i/>
        </w:rPr>
        <w:t xml:space="preserve"> Elemente, die </w:t>
      </w:r>
      <w:r>
        <w:rPr>
          <w:b/>
          <w:i/>
        </w:rPr>
        <w:t>Bezug nehmen auf die Lebenswirklichkeit.</w:t>
      </w:r>
    </w:p>
    <w:p w:rsidR="009C1147" w:rsidRDefault="009C1147" w:rsidP="00562697">
      <w:pPr>
        <w:suppressAutoHyphens/>
        <w:spacing w:line="240" w:lineRule="auto"/>
        <w:ind w:left="142"/>
        <w:rPr>
          <w:b/>
        </w:rPr>
      </w:pPr>
    </w:p>
    <w:tbl>
      <w:tblPr>
        <w:tblpPr w:leftFromText="141" w:rightFromText="141" w:vertAnchor="text" w:tblpY="1"/>
        <w:tblOverlap w:val="neve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7"/>
        <w:gridCol w:w="2072"/>
        <w:gridCol w:w="6856"/>
        <w:gridCol w:w="4497"/>
      </w:tblGrid>
      <w:tr w:rsidR="009C1147" w:rsidTr="00562697">
        <w:trPr>
          <w:trHeight w:val="173"/>
        </w:trPr>
        <w:tc>
          <w:tcPr>
            <w:tcW w:w="1127" w:type="dxa"/>
            <w:shd w:val="clear" w:color="auto" w:fill="auto"/>
          </w:tcPr>
          <w:p w:rsidR="009C1147" w:rsidRPr="00A33091" w:rsidRDefault="009C1147" w:rsidP="00562697">
            <w:pPr>
              <w:suppressAutoHyphens/>
              <w:jc w:val="center"/>
              <w:rPr>
                <w:rFonts w:cs="Arial"/>
                <w:b/>
              </w:rPr>
            </w:pPr>
            <w:r>
              <w:rPr>
                <w:rFonts w:cs="Arial"/>
                <w:b/>
              </w:rPr>
              <w:t>Szene</w:t>
            </w:r>
          </w:p>
        </w:tc>
        <w:tc>
          <w:tcPr>
            <w:tcW w:w="2072" w:type="dxa"/>
            <w:shd w:val="clear" w:color="auto" w:fill="auto"/>
          </w:tcPr>
          <w:p w:rsidR="009C1147" w:rsidRPr="00C57119" w:rsidRDefault="009C1147" w:rsidP="00562697">
            <w:pPr>
              <w:suppressAutoHyphens/>
              <w:rPr>
                <w:b/>
              </w:rPr>
            </w:pPr>
            <w:r w:rsidRPr="00C57119">
              <w:rPr>
                <w:b/>
              </w:rPr>
              <w:t>Spielzeit</w:t>
            </w:r>
          </w:p>
        </w:tc>
        <w:tc>
          <w:tcPr>
            <w:tcW w:w="6856" w:type="dxa"/>
          </w:tcPr>
          <w:p w:rsidR="009C1147" w:rsidRPr="00A33091" w:rsidRDefault="009C1147" w:rsidP="00562697">
            <w:pPr>
              <w:suppressAutoHyphens/>
              <w:jc w:val="center"/>
              <w:rPr>
                <w:rFonts w:cs="Arial"/>
                <w:b/>
              </w:rPr>
            </w:pPr>
            <w:r>
              <w:rPr>
                <w:rFonts w:cs="Arial"/>
                <w:b/>
              </w:rPr>
              <w:t>Handlung</w:t>
            </w:r>
          </w:p>
        </w:tc>
        <w:tc>
          <w:tcPr>
            <w:tcW w:w="4497" w:type="dxa"/>
          </w:tcPr>
          <w:p w:rsidR="009C1147" w:rsidRPr="00A33091" w:rsidRDefault="009C1147" w:rsidP="00562697">
            <w:pPr>
              <w:suppressAutoHyphens/>
              <w:jc w:val="center"/>
              <w:rPr>
                <w:rFonts w:cs="Arial"/>
                <w:b/>
              </w:rPr>
            </w:pPr>
            <w:r w:rsidRPr="004D55C0">
              <w:rPr>
                <w:rFonts w:cs="Arial"/>
                <w:b/>
              </w:rPr>
              <w:t>Originalaufnahmen</w:t>
            </w:r>
          </w:p>
        </w:tc>
      </w:tr>
      <w:tr w:rsidR="009C1147" w:rsidTr="00562697">
        <w:trPr>
          <w:trHeight w:val="896"/>
        </w:trPr>
        <w:tc>
          <w:tcPr>
            <w:tcW w:w="1127" w:type="dxa"/>
            <w:shd w:val="clear" w:color="auto" w:fill="auto"/>
          </w:tcPr>
          <w:p w:rsidR="009C1147" w:rsidRPr="00A33091" w:rsidRDefault="009C1147" w:rsidP="00562697">
            <w:pPr>
              <w:suppressAutoHyphens/>
              <w:jc w:val="center"/>
              <w:rPr>
                <w:rFonts w:cs="Arial"/>
              </w:rPr>
            </w:pPr>
            <w:r>
              <w:rPr>
                <w:rFonts w:cs="Arial"/>
              </w:rPr>
              <w:t>1</w:t>
            </w:r>
          </w:p>
        </w:tc>
        <w:tc>
          <w:tcPr>
            <w:tcW w:w="2072" w:type="dxa"/>
            <w:shd w:val="clear" w:color="auto" w:fill="auto"/>
          </w:tcPr>
          <w:p w:rsidR="009C1147" w:rsidRPr="00E31581" w:rsidRDefault="009C1147" w:rsidP="00562697">
            <w:pPr>
              <w:suppressAutoHyphens/>
            </w:pPr>
            <w:r w:rsidRPr="00E31581">
              <w:t>17.03’ – 17.13’</w:t>
            </w:r>
          </w:p>
        </w:tc>
        <w:tc>
          <w:tcPr>
            <w:tcW w:w="6856" w:type="dxa"/>
          </w:tcPr>
          <w:p w:rsidR="009C1147" w:rsidRDefault="009C1147" w:rsidP="00562697">
            <w:pPr>
              <w:suppressAutoHyphens/>
              <w:rPr>
                <w:rFonts w:cs="Arial"/>
              </w:rPr>
            </w:pPr>
          </w:p>
          <w:p w:rsidR="009C1147" w:rsidRDefault="009C1147" w:rsidP="00562697">
            <w:pPr>
              <w:suppressAutoHyphens/>
              <w:rPr>
                <w:rFonts w:cs="Arial"/>
              </w:rPr>
            </w:pPr>
          </w:p>
          <w:p w:rsidR="009C1147" w:rsidRDefault="009C1147" w:rsidP="00562697">
            <w:pPr>
              <w:suppressAutoHyphens/>
              <w:rPr>
                <w:rFonts w:cs="Arial"/>
              </w:rPr>
            </w:pPr>
          </w:p>
          <w:p w:rsidR="009C1147" w:rsidRPr="00A33091" w:rsidRDefault="009C1147" w:rsidP="00562697">
            <w:pPr>
              <w:suppressAutoHyphens/>
              <w:rPr>
                <w:rFonts w:cs="Arial"/>
              </w:rPr>
            </w:pPr>
          </w:p>
        </w:tc>
        <w:tc>
          <w:tcPr>
            <w:tcW w:w="4497" w:type="dxa"/>
          </w:tcPr>
          <w:p w:rsidR="009C1147" w:rsidRDefault="009C1147" w:rsidP="00562697">
            <w:pPr>
              <w:suppressAutoHyphens/>
              <w:rPr>
                <w:rFonts w:cs="Arial"/>
              </w:rPr>
            </w:pPr>
          </w:p>
          <w:p w:rsidR="009C1147" w:rsidRDefault="009C1147" w:rsidP="00562697">
            <w:pPr>
              <w:suppressAutoHyphens/>
              <w:rPr>
                <w:rFonts w:cs="Arial"/>
              </w:rPr>
            </w:pPr>
          </w:p>
          <w:p w:rsidR="009C1147" w:rsidRPr="00A33091" w:rsidRDefault="009C1147" w:rsidP="00562697">
            <w:pPr>
              <w:suppressAutoHyphens/>
              <w:rPr>
                <w:rFonts w:cs="Arial"/>
              </w:rPr>
            </w:pPr>
          </w:p>
        </w:tc>
      </w:tr>
      <w:tr w:rsidR="009C1147" w:rsidTr="00562697">
        <w:trPr>
          <w:trHeight w:val="885"/>
        </w:trPr>
        <w:tc>
          <w:tcPr>
            <w:tcW w:w="1127" w:type="dxa"/>
            <w:shd w:val="clear" w:color="auto" w:fill="auto"/>
          </w:tcPr>
          <w:p w:rsidR="009C1147" w:rsidRDefault="009C1147" w:rsidP="00562697">
            <w:pPr>
              <w:suppressAutoHyphens/>
              <w:jc w:val="center"/>
              <w:rPr>
                <w:rFonts w:cs="Arial"/>
              </w:rPr>
            </w:pPr>
            <w:r>
              <w:rPr>
                <w:rFonts w:cs="Arial"/>
              </w:rPr>
              <w:t>2</w:t>
            </w:r>
          </w:p>
        </w:tc>
        <w:tc>
          <w:tcPr>
            <w:tcW w:w="2072" w:type="dxa"/>
            <w:shd w:val="clear" w:color="auto" w:fill="auto"/>
          </w:tcPr>
          <w:p w:rsidR="009C1147" w:rsidRPr="00E31581" w:rsidRDefault="009C1147" w:rsidP="00562697">
            <w:pPr>
              <w:suppressAutoHyphens/>
            </w:pPr>
            <w:r w:rsidRPr="00E31581">
              <w:t>17.13’ – 17.25’</w:t>
            </w:r>
          </w:p>
        </w:tc>
        <w:tc>
          <w:tcPr>
            <w:tcW w:w="6856" w:type="dxa"/>
          </w:tcPr>
          <w:p w:rsidR="009C1147" w:rsidRDefault="009C1147" w:rsidP="00562697">
            <w:pPr>
              <w:suppressAutoHyphens/>
              <w:rPr>
                <w:rFonts w:cs="Arial"/>
              </w:rPr>
            </w:pPr>
          </w:p>
          <w:p w:rsidR="009C1147" w:rsidRDefault="009C1147" w:rsidP="00562697">
            <w:pPr>
              <w:suppressAutoHyphens/>
              <w:rPr>
                <w:rFonts w:cs="Arial"/>
              </w:rPr>
            </w:pPr>
          </w:p>
          <w:p w:rsidR="009C1147" w:rsidRDefault="009C1147" w:rsidP="00562697">
            <w:pPr>
              <w:suppressAutoHyphens/>
              <w:rPr>
                <w:rFonts w:cs="Arial"/>
              </w:rPr>
            </w:pPr>
          </w:p>
          <w:p w:rsidR="009C1147" w:rsidRPr="00A33091" w:rsidRDefault="009C1147" w:rsidP="00562697">
            <w:pPr>
              <w:suppressAutoHyphens/>
              <w:rPr>
                <w:rFonts w:cs="Arial"/>
              </w:rPr>
            </w:pPr>
          </w:p>
        </w:tc>
        <w:tc>
          <w:tcPr>
            <w:tcW w:w="4497" w:type="dxa"/>
          </w:tcPr>
          <w:p w:rsidR="009C1147" w:rsidRDefault="009C1147" w:rsidP="00562697">
            <w:pPr>
              <w:suppressAutoHyphens/>
              <w:rPr>
                <w:rFonts w:cs="Arial"/>
              </w:rPr>
            </w:pPr>
          </w:p>
          <w:p w:rsidR="009C1147" w:rsidRDefault="009C1147" w:rsidP="00562697">
            <w:pPr>
              <w:suppressAutoHyphens/>
              <w:rPr>
                <w:rFonts w:cs="Arial"/>
              </w:rPr>
            </w:pPr>
          </w:p>
          <w:p w:rsidR="009C1147" w:rsidRPr="00A33091" w:rsidRDefault="009C1147" w:rsidP="00562697">
            <w:pPr>
              <w:suppressAutoHyphens/>
              <w:rPr>
                <w:rFonts w:cs="Arial"/>
              </w:rPr>
            </w:pPr>
          </w:p>
        </w:tc>
      </w:tr>
      <w:tr w:rsidR="009C1147" w:rsidTr="00562697">
        <w:trPr>
          <w:trHeight w:val="885"/>
        </w:trPr>
        <w:tc>
          <w:tcPr>
            <w:tcW w:w="1127" w:type="dxa"/>
            <w:shd w:val="clear" w:color="auto" w:fill="auto"/>
          </w:tcPr>
          <w:p w:rsidR="009C1147" w:rsidRDefault="009C1147" w:rsidP="00562697">
            <w:pPr>
              <w:suppressAutoHyphens/>
              <w:jc w:val="center"/>
              <w:rPr>
                <w:rFonts w:cs="Arial"/>
              </w:rPr>
            </w:pPr>
            <w:r>
              <w:rPr>
                <w:rFonts w:cs="Arial"/>
              </w:rPr>
              <w:t>3</w:t>
            </w:r>
          </w:p>
        </w:tc>
        <w:tc>
          <w:tcPr>
            <w:tcW w:w="2072" w:type="dxa"/>
            <w:shd w:val="clear" w:color="auto" w:fill="auto"/>
          </w:tcPr>
          <w:p w:rsidR="009C1147" w:rsidRPr="00E31581" w:rsidRDefault="009C1147" w:rsidP="00562697">
            <w:pPr>
              <w:suppressAutoHyphens/>
            </w:pPr>
            <w:r w:rsidRPr="00E31581">
              <w:t>17.25’ – 18.06’</w:t>
            </w:r>
          </w:p>
        </w:tc>
        <w:tc>
          <w:tcPr>
            <w:tcW w:w="6856" w:type="dxa"/>
          </w:tcPr>
          <w:p w:rsidR="009C1147" w:rsidRDefault="009C1147" w:rsidP="00562697">
            <w:pPr>
              <w:suppressAutoHyphens/>
              <w:rPr>
                <w:rFonts w:cs="Arial"/>
              </w:rPr>
            </w:pPr>
          </w:p>
          <w:p w:rsidR="009C1147" w:rsidRDefault="009C1147" w:rsidP="00562697">
            <w:pPr>
              <w:suppressAutoHyphens/>
              <w:rPr>
                <w:rFonts w:cs="Arial"/>
              </w:rPr>
            </w:pPr>
          </w:p>
          <w:p w:rsidR="009C1147" w:rsidRDefault="009C1147" w:rsidP="00562697">
            <w:pPr>
              <w:suppressAutoHyphens/>
              <w:rPr>
                <w:rFonts w:cs="Arial"/>
              </w:rPr>
            </w:pPr>
          </w:p>
          <w:p w:rsidR="009C1147" w:rsidRPr="00A33091" w:rsidRDefault="009C1147" w:rsidP="00562697">
            <w:pPr>
              <w:suppressAutoHyphens/>
              <w:rPr>
                <w:rFonts w:cs="Arial"/>
              </w:rPr>
            </w:pPr>
          </w:p>
        </w:tc>
        <w:tc>
          <w:tcPr>
            <w:tcW w:w="4497" w:type="dxa"/>
          </w:tcPr>
          <w:p w:rsidR="009C1147" w:rsidRDefault="009C1147" w:rsidP="00562697">
            <w:pPr>
              <w:suppressAutoHyphens/>
              <w:rPr>
                <w:rFonts w:cs="Arial"/>
              </w:rPr>
            </w:pPr>
          </w:p>
          <w:p w:rsidR="009C1147" w:rsidRDefault="009C1147" w:rsidP="00562697">
            <w:pPr>
              <w:suppressAutoHyphens/>
              <w:rPr>
                <w:rFonts w:cs="Arial"/>
              </w:rPr>
            </w:pPr>
          </w:p>
          <w:p w:rsidR="009C1147" w:rsidRPr="00A33091" w:rsidRDefault="009C1147" w:rsidP="00562697">
            <w:pPr>
              <w:suppressAutoHyphens/>
              <w:rPr>
                <w:rFonts w:cs="Arial"/>
              </w:rPr>
            </w:pPr>
          </w:p>
        </w:tc>
      </w:tr>
      <w:tr w:rsidR="009C1147" w:rsidTr="00562697">
        <w:trPr>
          <w:trHeight w:val="896"/>
        </w:trPr>
        <w:tc>
          <w:tcPr>
            <w:tcW w:w="1127" w:type="dxa"/>
            <w:shd w:val="clear" w:color="auto" w:fill="auto"/>
          </w:tcPr>
          <w:p w:rsidR="009C1147" w:rsidRDefault="009C1147" w:rsidP="00562697">
            <w:pPr>
              <w:suppressAutoHyphens/>
              <w:jc w:val="center"/>
              <w:rPr>
                <w:rFonts w:cs="Arial"/>
              </w:rPr>
            </w:pPr>
            <w:r>
              <w:rPr>
                <w:rFonts w:cs="Arial"/>
              </w:rPr>
              <w:t>4</w:t>
            </w:r>
          </w:p>
        </w:tc>
        <w:tc>
          <w:tcPr>
            <w:tcW w:w="2072" w:type="dxa"/>
            <w:shd w:val="clear" w:color="auto" w:fill="auto"/>
          </w:tcPr>
          <w:p w:rsidR="009C1147" w:rsidRDefault="009C1147" w:rsidP="00562697">
            <w:pPr>
              <w:suppressAutoHyphens/>
            </w:pPr>
            <w:r w:rsidRPr="00E31581">
              <w:t>18.06’ – 18.17’</w:t>
            </w:r>
          </w:p>
        </w:tc>
        <w:tc>
          <w:tcPr>
            <w:tcW w:w="6856" w:type="dxa"/>
          </w:tcPr>
          <w:p w:rsidR="009C1147" w:rsidRDefault="009C1147" w:rsidP="00562697">
            <w:pPr>
              <w:suppressAutoHyphens/>
              <w:rPr>
                <w:rFonts w:cs="Arial"/>
              </w:rPr>
            </w:pPr>
          </w:p>
          <w:p w:rsidR="009C1147" w:rsidRDefault="009C1147" w:rsidP="00562697">
            <w:pPr>
              <w:suppressAutoHyphens/>
              <w:rPr>
                <w:rFonts w:cs="Arial"/>
              </w:rPr>
            </w:pPr>
          </w:p>
          <w:p w:rsidR="009C1147" w:rsidRDefault="009C1147" w:rsidP="00562697">
            <w:pPr>
              <w:suppressAutoHyphens/>
              <w:rPr>
                <w:rFonts w:cs="Arial"/>
              </w:rPr>
            </w:pPr>
          </w:p>
          <w:p w:rsidR="009C1147" w:rsidRPr="00A33091" w:rsidRDefault="009C1147" w:rsidP="00562697">
            <w:pPr>
              <w:suppressAutoHyphens/>
              <w:rPr>
                <w:rFonts w:cs="Arial"/>
              </w:rPr>
            </w:pPr>
          </w:p>
        </w:tc>
        <w:tc>
          <w:tcPr>
            <w:tcW w:w="4497" w:type="dxa"/>
          </w:tcPr>
          <w:p w:rsidR="009C1147" w:rsidRDefault="009C1147" w:rsidP="00562697">
            <w:pPr>
              <w:suppressAutoHyphens/>
              <w:rPr>
                <w:rFonts w:cs="Arial"/>
              </w:rPr>
            </w:pPr>
          </w:p>
          <w:p w:rsidR="009C1147" w:rsidRDefault="009C1147" w:rsidP="00562697">
            <w:pPr>
              <w:suppressAutoHyphens/>
              <w:rPr>
                <w:rFonts w:cs="Arial"/>
              </w:rPr>
            </w:pPr>
          </w:p>
          <w:p w:rsidR="009C1147" w:rsidRPr="00A33091" w:rsidRDefault="009C1147" w:rsidP="00562697">
            <w:pPr>
              <w:suppressAutoHyphens/>
              <w:rPr>
                <w:rFonts w:cs="Arial"/>
              </w:rPr>
            </w:pPr>
          </w:p>
        </w:tc>
      </w:tr>
    </w:tbl>
    <w:p w:rsidR="009C1147" w:rsidRDefault="009C1147" w:rsidP="00562697">
      <w:pPr>
        <w:suppressAutoHyphens/>
        <w:spacing w:line="240" w:lineRule="auto"/>
        <w:ind w:left="502"/>
        <w:rPr>
          <w:b/>
        </w:rPr>
      </w:pPr>
    </w:p>
    <w:p w:rsidR="00562697" w:rsidRDefault="00562697" w:rsidP="00562697">
      <w:pPr>
        <w:suppressAutoHyphens/>
        <w:spacing w:line="240" w:lineRule="auto"/>
        <w:ind w:left="502"/>
        <w:rPr>
          <w:b/>
        </w:rPr>
      </w:pPr>
    </w:p>
    <w:p w:rsidR="00562697" w:rsidRDefault="00562697" w:rsidP="00562697">
      <w:pPr>
        <w:suppressAutoHyphens/>
        <w:spacing w:line="240" w:lineRule="auto"/>
        <w:ind w:left="502"/>
        <w:rPr>
          <w:b/>
        </w:rPr>
      </w:pPr>
    </w:p>
    <w:p w:rsidR="00562697" w:rsidRDefault="00562697" w:rsidP="00562697">
      <w:pPr>
        <w:suppressAutoHyphens/>
        <w:spacing w:line="240" w:lineRule="auto"/>
        <w:ind w:left="502"/>
        <w:rPr>
          <w:b/>
        </w:rPr>
      </w:pPr>
    </w:p>
    <w:p w:rsidR="00073100" w:rsidRDefault="00073100" w:rsidP="00562697">
      <w:pPr>
        <w:tabs>
          <w:tab w:val="left" w:pos="1122"/>
        </w:tabs>
      </w:pPr>
      <w:r w:rsidRPr="00073100">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073100">
        <w:t xml:space="preserve"> LISUM</w:t>
      </w:r>
      <w:r w:rsidR="00562697">
        <w:t xml:space="preserve"> 2017</w:t>
      </w:r>
    </w:p>
    <w:p w:rsidR="00420481" w:rsidRPr="00562697" w:rsidRDefault="009169FB" w:rsidP="00562697">
      <w:pPr>
        <w:suppressAutoHyphens/>
        <w:spacing w:line="240" w:lineRule="auto"/>
        <w:rPr>
          <w:b/>
          <w:sz w:val="24"/>
          <w:szCs w:val="24"/>
        </w:rPr>
      </w:pPr>
      <w:r w:rsidRPr="00562697">
        <w:rPr>
          <w:b/>
          <w:sz w:val="24"/>
          <w:szCs w:val="24"/>
        </w:rPr>
        <w:lastRenderedPageBreak/>
        <w:t>Erwartungshorizont</w:t>
      </w:r>
    </w:p>
    <w:p w:rsidR="00420481" w:rsidRDefault="00420481" w:rsidP="00562697">
      <w:pPr>
        <w:suppressAutoHyphens/>
        <w:spacing w:before="60" w:after="60"/>
        <w:rPr>
          <w:b/>
        </w:rPr>
      </w:pPr>
    </w:p>
    <w:p w:rsidR="009C1147" w:rsidRDefault="009C1147" w:rsidP="00562697">
      <w:pPr>
        <w:suppressAutoHyphens/>
        <w:spacing w:line="240" w:lineRule="auto"/>
        <w:rPr>
          <w:b/>
        </w:rPr>
      </w:pPr>
      <w:r>
        <w:rPr>
          <w:b/>
        </w:rPr>
        <w:t>zu 1. und 2.:</w:t>
      </w:r>
    </w:p>
    <w:p w:rsidR="009C1147" w:rsidRDefault="009C1147" w:rsidP="00562697">
      <w:pPr>
        <w:suppressAutoHyphens/>
        <w:spacing w:line="240" w:lineRule="auto"/>
        <w:rPr>
          <w:b/>
        </w:rPr>
      </w:pPr>
    </w:p>
    <w:p w:rsidR="009C1147" w:rsidRDefault="009C1147" w:rsidP="00562697">
      <w:pPr>
        <w:suppressAutoHyphens/>
        <w:spacing w:line="240" w:lineRule="auto"/>
        <w:ind w:firstLine="708"/>
        <w:rPr>
          <w:b/>
        </w:rPr>
      </w:pPr>
    </w:p>
    <w:tbl>
      <w:tblPr>
        <w:tblpPr w:leftFromText="141" w:rightFromText="141" w:vertAnchor="text" w:tblpY="1"/>
        <w:tblOverlap w:val="neve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1991"/>
        <w:gridCol w:w="6591"/>
        <w:gridCol w:w="4323"/>
      </w:tblGrid>
      <w:tr w:rsidR="009C1147" w:rsidTr="00B94783">
        <w:tc>
          <w:tcPr>
            <w:tcW w:w="1083" w:type="dxa"/>
            <w:shd w:val="clear" w:color="auto" w:fill="auto"/>
          </w:tcPr>
          <w:p w:rsidR="009C1147" w:rsidRPr="00A33091" w:rsidRDefault="009C1147" w:rsidP="00562697">
            <w:pPr>
              <w:suppressAutoHyphens/>
              <w:jc w:val="center"/>
              <w:rPr>
                <w:rFonts w:cs="Arial"/>
                <w:b/>
              </w:rPr>
            </w:pPr>
            <w:r>
              <w:rPr>
                <w:rFonts w:cs="Arial"/>
                <w:b/>
              </w:rPr>
              <w:t>Szene</w:t>
            </w:r>
          </w:p>
        </w:tc>
        <w:tc>
          <w:tcPr>
            <w:tcW w:w="1991" w:type="dxa"/>
            <w:shd w:val="clear" w:color="auto" w:fill="auto"/>
          </w:tcPr>
          <w:p w:rsidR="009C1147" w:rsidRPr="00A33091" w:rsidRDefault="009C1147" w:rsidP="00562697">
            <w:pPr>
              <w:suppressAutoHyphens/>
              <w:jc w:val="center"/>
              <w:rPr>
                <w:rFonts w:cs="Arial"/>
                <w:b/>
              </w:rPr>
            </w:pPr>
            <w:r>
              <w:rPr>
                <w:rFonts w:cs="Arial"/>
                <w:b/>
              </w:rPr>
              <w:t>Spielzeit</w:t>
            </w:r>
          </w:p>
        </w:tc>
        <w:tc>
          <w:tcPr>
            <w:tcW w:w="6591" w:type="dxa"/>
          </w:tcPr>
          <w:p w:rsidR="009C1147" w:rsidRPr="00A33091" w:rsidRDefault="009C1147" w:rsidP="00562697">
            <w:pPr>
              <w:suppressAutoHyphens/>
              <w:jc w:val="center"/>
              <w:rPr>
                <w:rFonts w:cs="Arial"/>
                <w:b/>
              </w:rPr>
            </w:pPr>
            <w:r>
              <w:rPr>
                <w:rFonts w:cs="Arial"/>
                <w:b/>
              </w:rPr>
              <w:t>Handlung</w:t>
            </w:r>
          </w:p>
        </w:tc>
        <w:tc>
          <w:tcPr>
            <w:tcW w:w="4323" w:type="dxa"/>
          </w:tcPr>
          <w:p w:rsidR="009C1147" w:rsidRPr="00A33091" w:rsidRDefault="009C1147" w:rsidP="00562697">
            <w:pPr>
              <w:suppressAutoHyphens/>
              <w:jc w:val="center"/>
              <w:rPr>
                <w:rFonts w:cs="Arial"/>
                <w:b/>
              </w:rPr>
            </w:pPr>
            <w:r w:rsidRPr="004D55C0">
              <w:rPr>
                <w:rFonts w:cs="Arial"/>
                <w:b/>
              </w:rPr>
              <w:t>Originalaufnahmen</w:t>
            </w:r>
          </w:p>
        </w:tc>
      </w:tr>
      <w:tr w:rsidR="009C1147" w:rsidTr="00B94783">
        <w:tc>
          <w:tcPr>
            <w:tcW w:w="1083" w:type="dxa"/>
            <w:shd w:val="clear" w:color="auto" w:fill="auto"/>
          </w:tcPr>
          <w:p w:rsidR="009C1147" w:rsidRPr="00A33091" w:rsidRDefault="009C1147" w:rsidP="00562697">
            <w:pPr>
              <w:suppressAutoHyphens/>
              <w:jc w:val="center"/>
              <w:rPr>
                <w:rFonts w:cs="Arial"/>
              </w:rPr>
            </w:pPr>
            <w:r>
              <w:rPr>
                <w:rFonts w:cs="Arial"/>
              </w:rPr>
              <w:t>1</w:t>
            </w:r>
          </w:p>
        </w:tc>
        <w:tc>
          <w:tcPr>
            <w:tcW w:w="1991" w:type="dxa"/>
            <w:shd w:val="clear" w:color="auto" w:fill="auto"/>
          </w:tcPr>
          <w:p w:rsidR="009C1147" w:rsidRPr="00A33091" w:rsidRDefault="009C1147" w:rsidP="00562697">
            <w:pPr>
              <w:suppressAutoHyphens/>
              <w:rPr>
                <w:rFonts w:cs="Arial"/>
              </w:rPr>
            </w:pPr>
            <w:r w:rsidRPr="00F17207">
              <w:rPr>
                <w:rFonts w:cs="Arial"/>
              </w:rPr>
              <w:t>17.0</w:t>
            </w:r>
            <w:r>
              <w:rPr>
                <w:rFonts w:cs="Arial"/>
              </w:rPr>
              <w:t>3</w:t>
            </w:r>
            <w:r w:rsidRPr="00F17207">
              <w:rPr>
                <w:rFonts w:cs="Arial"/>
              </w:rPr>
              <w:t xml:space="preserve">’ – </w:t>
            </w:r>
            <w:r>
              <w:rPr>
                <w:rFonts w:cs="Arial"/>
              </w:rPr>
              <w:t>17.13</w:t>
            </w:r>
            <w:r w:rsidRPr="00F17207">
              <w:rPr>
                <w:rFonts w:cs="Arial"/>
              </w:rPr>
              <w:t>’</w:t>
            </w:r>
          </w:p>
        </w:tc>
        <w:tc>
          <w:tcPr>
            <w:tcW w:w="6591" w:type="dxa"/>
          </w:tcPr>
          <w:p w:rsidR="009C1147" w:rsidRPr="00A33091" w:rsidRDefault="009C1147" w:rsidP="00562697">
            <w:pPr>
              <w:suppressAutoHyphens/>
              <w:rPr>
                <w:rFonts w:cs="Arial"/>
              </w:rPr>
            </w:pPr>
            <w:r>
              <w:rPr>
                <w:rFonts w:cs="Arial"/>
              </w:rPr>
              <w:t>Alex (mit zwei anderen Männern auf der Arbeit im Pausenraum) schaut Nachrichten.</w:t>
            </w:r>
          </w:p>
        </w:tc>
        <w:tc>
          <w:tcPr>
            <w:tcW w:w="4323" w:type="dxa"/>
          </w:tcPr>
          <w:p w:rsidR="009C1147" w:rsidRPr="00A33091" w:rsidRDefault="009C1147" w:rsidP="00562697">
            <w:pPr>
              <w:suppressAutoHyphens/>
              <w:rPr>
                <w:rFonts w:cs="Arial"/>
              </w:rPr>
            </w:pPr>
            <w:r>
              <w:rPr>
                <w:rFonts w:cs="Arial"/>
              </w:rPr>
              <w:t>Nachrichtensendung im Fernseh</w:t>
            </w:r>
            <w:r w:rsidR="00BA3DEC">
              <w:rPr>
                <w:rFonts w:cs="Arial"/>
              </w:rPr>
              <w:t>apparat</w:t>
            </w:r>
          </w:p>
        </w:tc>
      </w:tr>
      <w:tr w:rsidR="009C1147" w:rsidTr="00B94783">
        <w:tc>
          <w:tcPr>
            <w:tcW w:w="1083" w:type="dxa"/>
            <w:shd w:val="clear" w:color="auto" w:fill="auto"/>
          </w:tcPr>
          <w:p w:rsidR="009C1147" w:rsidRDefault="009C1147" w:rsidP="00562697">
            <w:pPr>
              <w:suppressAutoHyphens/>
              <w:jc w:val="center"/>
              <w:rPr>
                <w:rFonts w:cs="Arial"/>
              </w:rPr>
            </w:pPr>
            <w:r>
              <w:rPr>
                <w:rFonts w:cs="Arial"/>
              </w:rPr>
              <w:t>2</w:t>
            </w:r>
          </w:p>
        </w:tc>
        <w:tc>
          <w:tcPr>
            <w:tcW w:w="1991" w:type="dxa"/>
            <w:shd w:val="clear" w:color="auto" w:fill="auto"/>
          </w:tcPr>
          <w:p w:rsidR="009C1147" w:rsidRDefault="009C1147" w:rsidP="00562697">
            <w:pPr>
              <w:suppressAutoHyphens/>
              <w:rPr>
                <w:rFonts w:cs="Arial"/>
              </w:rPr>
            </w:pPr>
            <w:r>
              <w:rPr>
                <w:rFonts w:cs="Arial"/>
              </w:rPr>
              <w:t>17.13</w:t>
            </w:r>
            <w:r w:rsidRPr="00F17207">
              <w:rPr>
                <w:rFonts w:cs="Arial"/>
              </w:rPr>
              <w:t xml:space="preserve">’ – </w:t>
            </w:r>
            <w:r>
              <w:rPr>
                <w:rFonts w:cs="Arial"/>
              </w:rPr>
              <w:t>17</w:t>
            </w:r>
            <w:r w:rsidRPr="00F17207">
              <w:rPr>
                <w:rFonts w:cs="Arial"/>
              </w:rPr>
              <w:t>.</w:t>
            </w:r>
            <w:r>
              <w:rPr>
                <w:rFonts w:cs="Arial"/>
              </w:rPr>
              <w:t>2</w:t>
            </w:r>
            <w:r w:rsidRPr="00F17207">
              <w:rPr>
                <w:rFonts w:cs="Arial"/>
              </w:rPr>
              <w:t>5’</w:t>
            </w:r>
          </w:p>
        </w:tc>
        <w:tc>
          <w:tcPr>
            <w:tcW w:w="6591" w:type="dxa"/>
          </w:tcPr>
          <w:p w:rsidR="009C1147" w:rsidRPr="00A33091" w:rsidRDefault="009C1147" w:rsidP="00562697">
            <w:pPr>
              <w:suppressAutoHyphens/>
              <w:rPr>
                <w:rFonts w:cs="Arial"/>
              </w:rPr>
            </w:pPr>
            <w:r>
              <w:rPr>
                <w:rFonts w:cs="Arial"/>
              </w:rPr>
              <w:t xml:space="preserve">Alex nimmt das Bild von Honecker von der Wand und stellt es in den Regen. </w:t>
            </w:r>
          </w:p>
        </w:tc>
        <w:tc>
          <w:tcPr>
            <w:tcW w:w="4323" w:type="dxa"/>
          </w:tcPr>
          <w:p w:rsidR="009C1147" w:rsidRPr="00A33091" w:rsidRDefault="009C1147" w:rsidP="00562697">
            <w:pPr>
              <w:suppressAutoHyphens/>
              <w:rPr>
                <w:rFonts w:cs="Arial"/>
              </w:rPr>
            </w:pPr>
            <w:r>
              <w:rPr>
                <w:rFonts w:cs="Arial"/>
              </w:rPr>
              <w:t>Berichte in den verschiedenen Fernseh</w:t>
            </w:r>
            <w:r w:rsidR="00BA3DEC">
              <w:rPr>
                <w:rFonts w:cs="Arial"/>
              </w:rPr>
              <w:t xml:space="preserve">- </w:t>
            </w:r>
            <w:proofErr w:type="spellStart"/>
            <w:r w:rsidR="00BA3DEC">
              <w:rPr>
                <w:rFonts w:cs="Arial"/>
              </w:rPr>
              <w:t>apparat</w:t>
            </w:r>
            <w:r w:rsidR="009169FB">
              <w:rPr>
                <w:rFonts w:cs="Arial"/>
              </w:rPr>
              <w:t>en</w:t>
            </w:r>
            <w:proofErr w:type="spellEnd"/>
            <w:r w:rsidR="009169FB">
              <w:rPr>
                <w:rFonts w:cs="Arial"/>
              </w:rPr>
              <w:t xml:space="preserve"> </w:t>
            </w:r>
          </w:p>
        </w:tc>
      </w:tr>
      <w:tr w:rsidR="009C1147" w:rsidTr="00B94783">
        <w:tc>
          <w:tcPr>
            <w:tcW w:w="1083" w:type="dxa"/>
            <w:shd w:val="clear" w:color="auto" w:fill="auto"/>
          </w:tcPr>
          <w:p w:rsidR="009C1147" w:rsidRDefault="009C1147" w:rsidP="00562697">
            <w:pPr>
              <w:suppressAutoHyphens/>
              <w:jc w:val="center"/>
              <w:rPr>
                <w:rFonts w:cs="Arial"/>
              </w:rPr>
            </w:pPr>
            <w:r>
              <w:rPr>
                <w:rFonts w:cs="Arial"/>
              </w:rPr>
              <w:t>3</w:t>
            </w:r>
          </w:p>
        </w:tc>
        <w:tc>
          <w:tcPr>
            <w:tcW w:w="1991" w:type="dxa"/>
            <w:shd w:val="clear" w:color="auto" w:fill="auto"/>
          </w:tcPr>
          <w:p w:rsidR="009C1147" w:rsidRDefault="009C1147" w:rsidP="00562697">
            <w:pPr>
              <w:suppressAutoHyphens/>
              <w:rPr>
                <w:rFonts w:cs="Arial"/>
              </w:rPr>
            </w:pPr>
            <w:r>
              <w:rPr>
                <w:rFonts w:cs="Arial"/>
              </w:rPr>
              <w:t>17.25</w:t>
            </w:r>
            <w:r w:rsidRPr="00F17207">
              <w:rPr>
                <w:rFonts w:cs="Arial"/>
              </w:rPr>
              <w:t xml:space="preserve">’ – </w:t>
            </w:r>
            <w:r>
              <w:rPr>
                <w:rFonts w:cs="Arial"/>
              </w:rPr>
              <w:t>18</w:t>
            </w:r>
            <w:r w:rsidRPr="00F17207">
              <w:rPr>
                <w:rFonts w:cs="Arial"/>
              </w:rPr>
              <w:t>.</w:t>
            </w:r>
            <w:r>
              <w:rPr>
                <w:rFonts w:cs="Arial"/>
              </w:rPr>
              <w:t>06</w:t>
            </w:r>
            <w:r w:rsidRPr="00F17207">
              <w:rPr>
                <w:rFonts w:cs="Arial"/>
              </w:rPr>
              <w:t>’</w:t>
            </w:r>
          </w:p>
        </w:tc>
        <w:tc>
          <w:tcPr>
            <w:tcW w:w="6591" w:type="dxa"/>
          </w:tcPr>
          <w:p w:rsidR="009C1147" w:rsidRPr="00A33091" w:rsidRDefault="009C1147" w:rsidP="00562697">
            <w:pPr>
              <w:suppressAutoHyphens/>
              <w:rPr>
                <w:rFonts w:cs="Arial"/>
              </w:rPr>
            </w:pPr>
            <w:r>
              <w:rPr>
                <w:rFonts w:cs="Arial"/>
              </w:rPr>
              <w:t>Mauerfall</w:t>
            </w:r>
          </w:p>
        </w:tc>
        <w:tc>
          <w:tcPr>
            <w:tcW w:w="4323" w:type="dxa"/>
          </w:tcPr>
          <w:p w:rsidR="009C1147" w:rsidRPr="00A33091" w:rsidRDefault="009C1147" w:rsidP="00562697">
            <w:pPr>
              <w:suppressAutoHyphens/>
              <w:rPr>
                <w:rFonts w:cs="Arial"/>
              </w:rPr>
            </w:pPr>
            <w:r>
              <w:rPr>
                <w:rFonts w:cs="Arial"/>
              </w:rPr>
              <w:t>Zeitungen zum Mauerfall, Fernsehbilder: Politiker (u.</w:t>
            </w:r>
            <w:r w:rsidR="009169FB">
              <w:rPr>
                <w:rFonts w:cs="Arial"/>
              </w:rPr>
              <w:t> </w:t>
            </w:r>
            <w:r>
              <w:rPr>
                <w:rFonts w:cs="Arial"/>
              </w:rPr>
              <w:t>a. Helmut Kohl) singen Nationalhymne (der BRD) mit dem Volk, Menschen auf der Mauer, Einreißen der Mau</w:t>
            </w:r>
            <w:r w:rsidR="009169FB">
              <w:rPr>
                <w:rFonts w:cs="Arial"/>
              </w:rPr>
              <w:t xml:space="preserve">er, Menschen </w:t>
            </w:r>
            <w:r>
              <w:rPr>
                <w:rFonts w:cs="Arial"/>
              </w:rPr>
              <w:t xml:space="preserve">fordern Öffnen der Tore, Stasi-Zentrale </w:t>
            </w:r>
            <w:r w:rsidRPr="00F17207">
              <w:rPr>
                <w:rFonts w:cs="Arial"/>
              </w:rPr>
              <w:sym w:font="Wingdings" w:char="F0E0"/>
            </w:r>
            <w:r>
              <w:rPr>
                <w:rFonts w:cs="Arial"/>
              </w:rPr>
              <w:t xml:space="preserve"> </w:t>
            </w:r>
            <w:r w:rsidR="00BA3DEC">
              <w:rPr>
                <w:rFonts w:cs="Arial"/>
              </w:rPr>
              <w:t>U</w:t>
            </w:r>
            <w:r>
              <w:rPr>
                <w:rFonts w:cs="Arial"/>
              </w:rPr>
              <w:t xml:space="preserve">nterlagen fliegen durch die Gegend  </w:t>
            </w:r>
          </w:p>
        </w:tc>
      </w:tr>
      <w:tr w:rsidR="009C1147" w:rsidTr="00B94783">
        <w:tc>
          <w:tcPr>
            <w:tcW w:w="1083" w:type="dxa"/>
            <w:shd w:val="clear" w:color="auto" w:fill="auto"/>
          </w:tcPr>
          <w:p w:rsidR="009C1147" w:rsidRDefault="009C1147" w:rsidP="00562697">
            <w:pPr>
              <w:suppressAutoHyphens/>
              <w:jc w:val="center"/>
              <w:rPr>
                <w:rFonts w:cs="Arial"/>
              </w:rPr>
            </w:pPr>
            <w:r>
              <w:rPr>
                <w:rFonts w:cs="Arial"/>
              </w:rPr>
              <w:t>4</w:t>
            </w:r>
          </w:p>
        </w:tc>
        <w:tc>
          <w:tcPr>
            <w:tcW w:w="1991" w:type="dxa"/>
            <w:shd w:val="clear" w:color="auto" w:fill="auto"/>
          </w:tcPr>
          <w:p w:rsidR="009C1147" w:rsidRDefault="009C1147" w:rsidP="00562697">
            <w:pPr>
              <w:suppressAutoHyphens/>
              <w:rPr>
                <w:rFonts w:cs="Arial"/>
              </w:rPr>
            </w:pPr>
            <w:r>
              <w:rPr>
                <w:rFonts w:cs="Arial"/>
              </w:rPr>
              <w:t>18.06</w:t>
            </w:r>
            <w:r w:rsidRPr="00F17207">
              <w:rPr>
                <w:rFonts w:cs="Arial"/>
              </w:rPr>
              <w:t xml:space="preserve">’ – </w:t>
            </w:r>
            <w:r>
              <w:rPr>
                <w:rFonts w:cs="Arial"/>
              </w:rPr>
              <w:t>18</w:t>
            </w:r>
            <w:r w:rsidRPr="00F17207">
              <w:rPr>
                <w:rFonts w:cs="Arial"/>
              </w:rPr>
              <w:t>.</w:t>
            </w:r>
            <w:r>
              <w:rPr>
                <w:rFonts w:cs="Arial"/>
              </w:rPr>
              <w:t>17</w:t>
            </w:r>
            <w:r w:rsidRPr="00F17207">
              <w:rPr>
                <w:rFonts w:cs="Arial"/>
              </w:rPr>
              <w:t>’</w:t>
            </w:r>
          </w:p>
        </w:tc>
        <w:tc>
          <w:tcPr>
            <w:tcW w:w="6591" w:type="dxa"/>
          </w:tcPr>
          <w:p w:rsidR="009C1147" w:rsidRPr="00A33091" w:rsidRDefault="009C1147" w:rsidP="00562697">
            <w:pPr>
              <w:suppressAutoHyphens/>
              <w:rPr>
                <w:rFonts w:cs="Arial"/>
              </w:rPr>
            </w:pPr>
            <w:r>
              <w:rPr>
                <w:rFonts w:cs="Arial"/>
              </w:rPr>
              <w:t>Alex fährt mit dem Moped zur Grenze, um einen Ausflug in den Westen zu machen.</w:t>
            </w:r>
          </w:p>
        </w:tc>
        <w:tc>
          <w:tcPr>
            <w:tcW w:w="4323" w:type="dxa"/>
          </w:tcPr>
          <w:p w:rsidR="009C1147" w:rsidRPr="00A33091" w:rsidRDefault="009C1147" w:rsidP="00562697">
            <w:pPr>
              <w:suppressAutoHyphens/>
              <w:rPr>
                <w:rFonts w:cs="Arial"/>
              </w:rPr>
            </w:pPr>
            <w:r>
              <w:rPr>
                <w:rFonts w:cs="Arial"/>
              </w:rPr>
              <w:t>----</w:t>
            </w:r>
          </w:p>
        </w:tc>
      </w:tr>
    </w:tbl>
    <w:p w:rsidR="00420481" w:rsidRDefault="00420481" w:rsidP="00562697">
      <w:pPr>
        <w:suppressAutoHyphens/>
        <w:spacing w:before="60" w:after="60"/>
        <w:rPr>
          <w:b/>
        </w:rPr>
      </w:pPr>
    </w:p>
    <w:p w:rsidR="009C1147" w:rsidRDefault="009C1147" w:rsidP="00562697">
      <w:pPr>
        <w:suppressAutoHyphens/>
        <w:spacing w:before="60" w:after="60"/>
        <w:rPr>
          <w:b/>
        </w:rPr>
      </w:pPr>
    </w:p>
    <w:p w:rsidR="009C1147" w:rsidRDefault="009C1147" w:rsidP="00562697">
      <w:pPr>
        <w:suppressAutoHyphens/>
        <w:spacing w:before="60" w:after="60"/>
        <w:rPr>
          <w:b/>
        </w:rPr>
      </w:pPr>
    </w:p>
    <w:p w:rsidR="009C1147" w:rsidRDefault="009C1147" w:rsidP="00562697">
      <w:pPr>
        <w:suppressAutoHyphens/>
        <w:spacing w:before="60" w:after="60"/>
        <w:rPr>
          <w:b/>
        </w:rPr>
      </w:pPr>
    </w:p>
    <w:p w:rsidR="009C1147" w:rsidRDefault="009C1147" w:rsidP="00562697">
      <w:pPr>
        <w:suppressAutoHyphens/>
        <w:spacing w:before="60" w:after="60"/>
        <w:rPr>
          <w:b/>
        </w:rPr>
      </w:pPr>
    </w:p>
    <w:p w:rsidR="00420481" w:rsidRDefault="00420481" w:rsidP="00562697">
      <w:pPr>
        <w:suppressAutoHyphens/>
        <w:spacing w:before="60" w:after="60"/>
        <w:rPr>
          <w:b/>
        </w:rPr>
      </w:pPr>
    </w:p>
    <w:p w:rsidR="00420481" w:rsidRDefault="00420481" w:rsidP="00562697">
      <w:pPr>
        <w:suppressAutoHyphens/>
        <w:spacing w:before="60" w:after="60"/>
        <w:rPr>
          <w:b/>
        </w:rPr>
      </w:pPr>
    </w:p>
    <w:p w:rsidR="00420481" w:rsidRDefault="00420481" w:rsidP="00562697">
      <w:pPr>
        <w:suppressAutoHyphens/>
        <w:spacing w:before="60" w:after="60"/>
        <w:rPr>
          <w:b/>
        </w:rPr>
      </w:pPr>
    </w:p>
    <w:p w:rsidR="00420481" w:rsidRDefault="00420481" w:rsidP="00562697">
      <w:pPr>
        <w:suppressAutoHyphens/>
        <w:spacing w:before="60" w:after="60"/>
        <w:rPr>
          <w:b/>
        </w:rPr>
      </w:pPr>
    </w:p>
    <w:p w:rsidR="00420481" w:rsidRDefault="00420481" w:rsidP="00562697">
      <w:pPr>
        <w:suppressAutoHyphens/>
        <w:spacing w:before="60" w:after="60"/>
        <w:rPr>
          <w:b/>
        </w:rPr>
      </w:pPr>
    </w:p>
    <w:p w:rsidR="00420481" w:rsidRDefault="00420481" w:rsidP="00562697">
      <w:pPr>
        <w:suppressAutoHyphens/>
        <w:spacing w:before="60" w:after="60"/>
        <w:rPr>
          <w:b/>
        </w:rPr>
      </w:pPr>
    </w:p>
    <w:p w:rsidR="00420481" w:rsidRDefault="00420481" w:rsidP="00562697">
      <w:pPr>
        <w:suppressAutoHyphens/>
        <w:spacing w:before="60" w:after="60"/>
        <w:rPr>
          <w:b/>
        </w:rPr>
      </w:pPr>
    </w:p>
    <w:p w:rsidR="00420481" w:rsidRDefault="00420481" w:rsidP="00562697">
      <w:pPr>
        <w:suppressAutoHyphens/>
        <w:spacing w:before="60" w:after="60"/>
        <w:rPr>
          <w:b/>
        </w:rPr>
      </w:pPr>
    </w:p>
    <w:p w:rsidR="00562697" w:rsidRDefault="00562697" w:rsidP="00562697">
      <w:pPr>
        <w:suppressAutoHyphens/>
        <w:spacing w:line="240" w:lineRule="auto"/>
        <w:jc w:val="both"/>
        <w:rPr>
          <w:b/>
        </w:rPr>
      </w:pPr>
      <w:r>
        <w:rPr>
          <w:b/>
        </w:rPr>
        <w:t>Didaktischer Kommentar</w:t>
      </w:r>
    </w:p>
    <w:p w:rsidR="00562697" w:rsidRPr="00C2144F" w:rsidRDefault="00562697" w:rsidP="00562697">
      <w:pPr>
        <w:suppressAutoHyphens/>
        <w:spacing w:before="60" w:after="60" w:line="240" w:lineRule="auto"/>
        <w:jc w:val="both"/>
        <w:rPr>
          <w:sz w:val="2"/>
          <w:szCs w:val="2"/>
        </w:rPr>
      </w:pPr>
      <w:r>
        <w:t>Im vorangegangenen Unterricht erhielten die Schülerinnen und Schüler Gelegenheit, den Unterschied zwischen Realität und Fiktion kennenzulernen und diese anhand von verschiedenen Texten unterschiedlicher medialer Form zu beschreiben. Zudem erhielten die Schülerinnen und Schüler Gelegenheit, die Zeit vor, während und nach dem Fall der Mauer näher zu betrachten.</w:t>
      </w:r>
    </w:p>
    <w:p w:rsidR="009C1147" w:rsidRDefault="009C1147" w:rsidP="00562697">
      <w:pPr>
        <w:suppressAutoHyphens/>
        <w:spacing w:before="60" w:after="60"/>
        <w:rPr>
          <w:b/>
        </w:rPr>
      </w:pPr>
    </w:p>
    <w:p w:rsidR="00562697" w:rsidRDefault="00562697" w:rsidP="00562697">
      <w:pPr>
        <w:suppressAutoHyphens/>
        <w:spacing w:before="60" w:after="60"/>
        <w:rPr>
          <w:b/>
        </w:rPr>
      </w:pPr>
    </w:p>
    <w:p w:rsidR="00562697" w:rsidRDefault="00562697" w:rsidP="00562697">
      <w:pPr>
        <w:suppressAutoHyphens/>
        <w:spacing w:before="60" w:after="60"/>
        <w:rPr>
          <w:b/>
        </w:rPr>
      </w:pPr>
    </w:p>
    <w:p w:rsidR="008119C5" w:rsidRPr="00C2144F" w:rsidRDefault="00420481" w:rsidP="00562697">
      <w:pPr>
        <w:suppressAutoHyphens/>
        <w:spacing w:before="60" w:after="60"/>
        <w:rPr>
          <w:sz w:val="2"/>
          <w:szCs w:val="2"/>
        </w:rPr>
      </w:pPr>
      <w:r w:rsidRPr="00420481">
        <w:rPr>
          <w:b/>
          <w:noProof/>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r w:rsidR="00562697">
        <w:t xml:space="preserve"> 2017</w:t>
      </w:r>
    </w:p>
    <w:sectPr w:rsidR="008119C5" w:rsidRPr="00C2144F" w:rsidSect="00562697">
      <w:footerReference w:type="default" r:id="rId11"/>
      <w:pgSz w:w="16838" w:h="11906" w:orient="landscape"/>
      <w:pgMar w:top="1418"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115" w:rsidRDefault="009E0115" w:rsidP="00837EC7">
      <w:pPr>
        <w:spacing w:line="240" w:lineRule="auto"/>
      </w:pPr>
      <w:r>
        <w:separator/>
      </w:r>
    </w:p>
  </w:endnote>
  <w:endnote w:type="continuationSeparator" w:id="0">
    <w:p w:rsidR="009E0115" w:rsidRDefault="009E0115"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F3656" w:rsidRDefault="004F3656" w:rsidP="00937B60">
        <w:pPr>
          <w:pStyle w:val="Fuzeile"/>
          <w:tabs>
            <w:tab w:val="clear" w:pos="4536"/>
          </w:tabs>
          <w:jc w:val="center"/>
        </w:pPr>
        <w:r>
          <w:tab/>
        </w:r>
        <w:r w:rsidR="007347CC">
          <w:fldChar w:fldCharType="begin"/>
        </w:r>
        <w:r w:rsidR="00AD1473">
          <w:instrText xml:space="preserve"> PAGE   \* MERGEFORMAT </w:instrText>
        </w:r>
        <w:r w:rsidR="007347CC">
          <w:fldChar w:fldCharType="separate"/>
        </w:r>
        <w:r w:rsidR="002E3545">
          <w:rPr>
            <w:noProof/>
          </w:rPr>
          <w:t>1</w:t>
        </w:r>
        <w:r w:rsidR="007347CC">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1032"/>
      <w:docPartObj>
        <w:docPartGallery w:val="Page Numbers (Bottom of Page)"/>
        <w:docPartUnique/>
      </w:docPartObj>
    </w:sdtPr>
    <w:sdtContent>
      <w:p w:rsidR="004F3656" w:rsidRDefault="004F3656" w:rsidP="00937B60">
        <w:pPr>
          <w:pStyle w:val="Fuzeile"/>
          <w:tabs>
            <w:tab w:val="clear" w:pos="4536"/>
          </w:tabs>
          <w:jc w:val="center"/>
        </w:pPr>
        <w:r>
          <w:tab/>
        </w:r>
        <w:r w:rsidR="007347CC">
          <w:fldChar w:fldCharType="begin"/>
        </w:r>
        <w:r w:rsidR="00AD1473">
          <w:instrText xml:space="preserve"> PAGE   \* MERGEFORMAT </w:instrText>
        </w:r>
        <w:r w:rsidR="007347CC">
          <w:fldChar w:fldCharType="separate"/>
        </w:r>
        <w:r w:rsidR="002E3545">
          <w:rPr>
            <w:noProof/>
          </w:rPr>
          <w:t>2</w:t>
        </w:r>
        <w:r w:rsidR="007347CC">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115" w:rsidRDefault="009E0115" w:rsidP="00837EC7">
      <w:pPr>
        <w:spacing w:line="240" w:lineRule="auto"/>
      </w:pPr>
      <w:r>
        <w:separator/>
      </w:r>
    </w:p>
  </w:footnote>
  <w:footnote w:type="continuationSeparator" w:id="0">
    <w:p w:rsidR="009E0115" w:rsidRDefault="009E0115"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Pr="00142DFA" w:rsidRDefault="004F3656"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D246FA0"/>
    <w:multiLevelType w:val="hybridMultilevel"/>
    <w:tmpl w:val="C6C4ECFA"/>
    <w:lvl w:ilvl="0" w:tplc="E9D890B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511575"/>
    <w:rsid w:val="0004165F"/>
    <w:rsid w:val="000636E4"/>
    <w:rsid w:val="00073100"/>
    <w:rsid w:val="000A2A61"/>
    <w:rsid w:val="000A4B8B"/>
    <w:rsid w:val="000F2988"/>
    <w:rsid w:val="00133562"/>
    <w:rsid w:val="00136172"/>
    <w:rsid w:val="00142DFA"/>
    <w:rsid w:val="00155F4E"/>
    <w:rsid w:val="001634E6"/>
    <w:rsid w:val="00163D87"/>
    <w:rsid w:val="00185133"/>
    <w:rsid w:val="001A71B9"/>
    <w:rsid w:val="001B043E"/>
    <w:rsid w:val="001C3197"/>
    <w:rsid w:val="001C77B2"/>
    <w:rsid w:val="001F319E"/>
    <w:rsid w:val="00202F49"/>
    <w:rsid w:val="00206E1F"/>
    <w:rsid w:val="002348B8"/>
    <w:rsid w:val="00270AF4"/>
    <w:rsid w:val="00270DFC"/>
    <w:rsid w:val="00286E5A"/>
    <w:rsid w:val="002A04B8"/>
    <w:rsid w:val="002A2294"/>
    <w:rsid w:val="002B14FC"/>
    <w:rsid w:val="002C0FA2"/>
    <w:rsid w:val="002D3F70"/>
    <w:rsid w:val="002D55C9"/>
    <w:rsid w:val="002E1682"/>
    <w:rsid w:val="002E3545"/>
    <w:rsid w:val="002F3C8C"/>
    <w:rsid w:val="00300E1A"/>
    <w:rsid w:val="00321743"/>
    <w:rsid w:val="00334567"/>
    <w:rsid w:val="00363539"/>
    <w:rsid w:val="00381AB2"/>
    <w:rsid w:val="003F4234"/>
    <w:rsid w:val="0040115E"/>
    <w:rsid w:val="004072A0"/>
    <w:rsid w:val="00411347"/>
    <w:rsid w:val="00420481"/>
    <w:rsid w:val="00432230"/>
    <w:rsid w:val="00445672"/>
    <w:rsid w:val="0045370E"/>
    <w:rsid w:val="00467ABE"/>
    <w:rsid w:val="0047516B"/>
    <w:rsid w:val="004851BE"/>
    <w:rsid w:val="0049671A"/>
    <w:rsid w:val="00496D76"/>
    <w:rsid w:val="004C485B"/>
    <w:rsid w:val="004C5D31"/>
    <w:rsid w:val="004D55C0"/>
    <w:rsid w:val="004F3656"/>
    <w:rsid w:val="005052CB"/>
    <w:rsid w:val="00511575"/>
    <w:rsid w:val="00537A2A"/>
    <w:rsid w:val="00562697"/>
    <w:rsid w:val="005960DF"/>
    <w:rsid w:val="005C16CC"/>
    <w:rsid w:val="005F1ACA"/>
    <w:rsid w:val="00677337"/>
    <w:rsid w:val="006A22F8"/>
    <w:rsid w:val="006A599E"/>
    <w:rsid w:val="006C713F"/>
    <w:rsid w:val="006D084A"/>
    <w:rsid w:val="006D5EEA"/>
    <w:rsid w:val="006D719E"/>
    <w:rsid w:val="007024FB"/>
    <w:rsid w:val="00722472"/>
    <w:rsid w:val="0072293A"/>
    <w:rsid w:val="007347CC"/>
    <w:rsid w:val="007357B6"/>
    <w:rsid w:val="00744D7B"/>
    <w:rsid w:val="007621DD"/>
    <w:rsid w:val="007C1D1C"/>
    <w:rsid w:val="007C32D6"/>
    <w:rsid w:val="007C3E2C"/>
    <w:rsid w:val="007D6BA1"/>
    <w:rsid w:val="00800BD6"/>
    <w:rsid w:val="008109AD"/>
    <w:rsid w:val="008119C5"/>
    <w:rsid w:val="00820851"/>
    <w:rsid w:val="00825908"/>
    <w:rsid w:val="00826C8F"/>
    <w:rsid w:val="00837EC7"/>
    <w:rsid w:val="008A096F"/>
    <w:rsid w:val="008A1768"/>
    <w:rsid w:val="008A482F"/>
    <w:rsid w:val="008B1D49"/>
    <w:rsid w:val="008B6E6E"/>
    <w:rsid w:val="008E2ED1"/>
    <w:rsid w:val="008E7D45"/>
    <w:rsid w:val="008F78E6"/>
    <w:rsid w:val="009169FB"/>
    <w:rsid w:val="00937B60"/>
    <w:rsid w:val="0095558E"/>
    <w:rsid w:val="00971722"/>
    <w:rsid w:val="00972C47"/>
    <w:rsid w:val="009A1D85"/>
    <w:rsid w:val="009B046A"/>
    <w:rsid w:val="009C1147"/>
    <w:rsid w:val="009E0115"/>
    <w:rsid w:val="009F42E4"/>
    <w:rsid w:val="00A20523"/>
    <w:rsid w:val="00A366CC"/>
    <w:rsid w:val="00A57E9B"/>
    <w:rsid w:val="00A804F8"/>
    <w:rsid w:val="00A828A1"/>
    <w:rsid w:val="00A973E5"/>
    <w:rsid w:val="00AB509B"/>
    <w:rsid w:val="00AD1473"/>
    <w:rsid w:val="00AD3590"/>
    <w:rsid w:val="00AD39E6"/>
    <w:rsid w:val="00AE0C41"/>
    <w:rsid w:val="00AE2D84"/>
    <w:rsid w:val="00AE3A55"/>
    <w:rsid w:val="00B508E9"/>
    <w:rsid w:val="00B542E5"/>
    <w:rsid w:val="00B94BD8"/>
    <w:rsid w:val="00BA3DEC"/>
    <w:rsid w:val="00BC2437"/>
    <w:rsid w:val="00BC763D"/>
    <w:rsid w:val="00BD7E76"/>
    <w:rsid w:val="00BE7704"/>
    <w:rsid w:val="00BF22FF"/>
    <w:rsid w:val="00BF2994"/>
    <w:rsid w:val="00BF4880"/>
    <w:rsid w:val="00C01D4F"/>
    <w:rsid w:val="00C0493A"/>
    <w:rsid w:val="00C05D7C"/>
    <w:rsid w:val="00C16860"/>
    <w:rsid w:val="00C2144F"/>
    <w:rsid w:val="00C2632F"/>
    <w:rsid w:val="00C45A8D"/>
    <w:rsid w:val="00C47F23"/>
    <w:rsid w:val="00C6552D"/>
    <w:rsid w:val="00C72A8B"/>
    <w:rsid w:val="00C752F4"/>
    <w:rsid w:val="00CB3549"/>
    <w:rsid w:val="00CB465F"/>
    <w:rsid w:val="00CD69A2"/>
    <w:rsid w:val="00D0707C"/>
    <w:rsid w:val="00D226DE"/>
    <w:rsid w:val="00D270BC"/>
    <w:rsid w:val="00D41BE0"/>
    <w:rsid w:val="00DC762A"/>
    <w:rsid w:val="00DD0C30"/>
    <w:rsid w:val="00DF308F"/>
    <w:rsid w:val="00E0005D"/>
    <w:rsid w:val="00E16A0E"/>
    <w:rsid w:val="00E16B27"/>
    <w:rsid w:val="00E579BF"/>
    <w:rsid w:val="00E72519"/>
    <w:rsid w:val="00E84ADD"/>
    <w:rsid w:val="00E85DB9"/>
    <w:rsid w:val="00E86529"/>
    <w:rsid w:val="00EA4734"/>
    <w:rsid w:val="00EA5291"/>
    <w:rsid w:val="00EB070D"/>
    <w:rsid w:val="00EC1F75"/>
    <w:rsid w:val="00EC51CF"/>
    <w:rsid w:val="00EC68C4"/>
    <w:rsid w:val="00ED0EC3"/>
    <w:rsid w:val="00F17F92"/>
    <w:rsid w:val="00F2257F"/>
    <w:rsid w:val="00F372D1"/>
    <w:rsid w:val="00F5187C"/>
    <w:rsid w:val="00F54C13"/>
    <w:rsid w:val="00F86862"/>
    <w:rsid w:val="00FA0BB9"/>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AD3590"/>
    <w:rPr>
      <w:color w:val="0000FF"/>
      <w:u w:val="single"/>
    </w:rPr>
  </w:style>
  <w:style w:type="character" w:styleId="Kommentarzeichen">
    <w:name w:val="annotation reference"/>
    <w:uiPriority w:val="99"/>
    <w:semiHidden/>
    <w:unhideWhenUsed/>
    <w:rsid w:val="00AE0C41"/>
    <w:rPr>
      <w:sz w:val="16"/>
      <w:szCs w:val="16"/>
    </w:rPr>
  </w:style>
  <w:style w:type="paragraph" w:styleId="Kommentartext">
    <w:name w:val="annotation text"/>
    <w:basedOn w:val="Standard"/>
    <w:link w:val="KommentartextZchn"/>
    <w:uiPriority w:val="99"/>
    <w:semiHidden/>
    <w:unhideWhenUsed/>
    <w:rsid w:val="00AE0C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0C41"/>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55"/>
    <w:pPr>
      <w:spacing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41BE0"/>
    <w:pPr>
      <w:spacing w:after="100"/>
    </w:pPr>
    <w:rPr>
      <w:rFonts w:eastAsia="Times New Roman"/>
      <w:sz w:val="28"/>
      <w:lang w:val="en-US" w:bidi="en-US"/>
    </w:rPr>
  </w:style>
  <w:style w:type="paragraph" w:styleId="ListParagraph">
    <w:name w:val="List Paragraph"/>
    <w:basedOn w:val="Normal"/>
    <w:uiPriority w:val="34"/>
    <w:qFormat/>
    <w:rsid w:val="00185133"/>
    <w:pPr>
      <w:ind w:left="708"/>
    </w:pPr>
  </w:style>
  <w:style w:type="table" w:styleId="TableGrid">
    <w:name w:val="Table Grid"/>
    <w:basedOn w:val="TableNormal"/>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7EC7"/>
    <w:pPr>
      <w:tabs>
        <w:tab w:val="center" w:pos="4536"/>
        <w:tab w:val="right" w:pos="9072"/>
      </w:tabs>
    </w:pPr>
  </w:style>
  <w:style w:type="character" w:customStyle="1" w:styleId="HeaderChar">
    <w:name w:val="Header Char"/>
    <w:basedOn w:val="DefaultParagraphFont"/>
    <w:link w:val="Header"/>
    <w:rsid w:val="00837EC7"/>
    <w:rPr>
      <w:rFonts w:ascii="Arial" w:hAnsi="Arial"/>
      <w:sz w:val="22"/>
      <w:szCs w:val="22"/>
      <w:lang w:eastAsia="en-US"/>
    </w:rPr>
  </w:style>
  <w:style w:type="paragraph" w:styleId="Footer">
    <w:name w:val="footer"/>
    <w:basedOn w:val="Normal"/>
    <w:link w:val="FooterChar"/>
    <w:uiPriority w:val="99"/>
    <w:unhideWhenUsed/>
    <w:rsid w:val="00837EC7"/>
    <w:pPr>
      <w:tabs>
        <w:tab w:val="center" w:pos="4536"/>
        <w:tab w:val="right" w:pos="9072"/>
      </w:tabs>
    </w:pPr>
  </w:style>
  <w:style w:type="character" w:customStyle="1" w:styleId="FooterChar">
    <w:name w:val="Footer Char"/>
    <w:basedOn w:val="DefaultParagraphFont"/>
    <w:link w:val="Footer"/>
    <w:uiPriority w:val="99"/>
    <w:rsid w:val="00837EC7"/>
    <w:rPr>
      <w:rFonts w:ascii="Arial" w:hAnsi="Arial"/>
      <w:sz w:val="22"/>
      <w:szCs w:val="22"/>
      <w:lang w:eastAsia="en-US"/>
    </w:rPr>
  </w:style>
  <w:style w:type="paragraph" w:styleId="BalloonText">
    <w:name w:val="Balloon Text"/>
    <w:basedOn w:val="Normal"/>
    <w:link w:val="BalloonTextChar"/>
    <w:uiPriority w:val="99"/>
    <w:semiHidden/>
    <w:unhideWhenUsed/>
    <w:rsid w:val="00837E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EC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DefaultParagraphFont"/>
    <w:uiPriority w:val="99"/>
    <w:semiHidden/>
    <w:rsid w:val="00F86862"/>
    <w:rPr>
      <w:rFonts w:ascii="Arial" w:hAnsi="Arial"/>
      <w:lang w:eastAsia="en-US"/>
    </w:rPr>
  </w:style>
  <w:style w:type="character" w:customStyle="1" w:styleId="FootnoteTextChar">
    <w:name w:val="Footnote Text Char"/>
    <w:basedOn w:val="DefaultParagraphFont"/>
    <w:link w:val="FootnoteText"/>
    <w:uiPriority w:val="99"/>
    <w:semiHidden/>
    <w:rsid w:val="00F86862"/>
    <w:rPr>
      <w:rFonts w:eastAsia="Times New Roman"/>
      <w:bCs/>
      <w:kern w:val="1"/>
      <w:lang w:eastAsia="ar-SA"/>
    </w:rPr>
  </w:style>
  <w:style w:type="character" w:styleId="FootnoteReference">
    <w:name w:val="footnote reference"/>
    <w:basedOn w:val="DefaultParagraphFont"/>
    <w:uiPriority w:val="99"/>
    <w:unhideWhenUsed/>
    <w:rsid w:val="00F86862"/>
    <w:rPr>
      <w:vertAlign w:val="superscript"/>
    </w:rPr>
  </w:style>
  <w:style w:type="character" w:styleId="PlaceholderText">
    <w:name w:val="Placeholder Text"/>
    <w:basedOn w:val="DefaultParagraphFont"/>
    <w:uiPriority w:val="99"/>
    <w:semiHidden/>
    <w:rsid w:val="00B94BD8"/>
    <w:rPr>
      <w:color w:val="808080"/>
    </w:rPr>
  </w:style>
  <w:style w:type="character" w:styleId="Hyperlink">
    <w:name w:val="Hyperlink"/>
    <w:uiPriority w:val="99"/>
    <w:unhideWhenUsed/>
    <w:rsid w:val="00AD3590"/>
    <w:rPr>
      <w:color w:val="0000FF"/>
      <w:u w:val="single"/>
    </w:rPr>
  </w:style>
  <w:style w:type="character" w:styleId="CommentReference">
    <w:name w:val="annotation reference"/>
    <w:uiPriority w:val="99"/>
    <w:semiHidden/>
    <w:unhideWhenUsed/>
    <w:rsid w:val="00AE0C41"/>
    <w:rPr>
      <w:sz w:val="16"/>
      <w:szCs w:val="16"/>
    </w:rPr>
  </w:style>
  <w:style w:type="paragraph" w:styleId="CommentText">
    <w:name w:val="annotation text"/>
    <w:basedOn w:val="Normal"/>
    <w:link w:val="CommentTextChar"/>
    <w:uiPriority w:val="99"/>
    <w:semiHidden/>
    <w:unhideWhenUsed/>
    <w:rsid w:val="00AE0C41"/>
    <w:pPr>
      <w:spacing w:line="240" w:lineRule="auto"/>
    </w:pPr>
    <w:rPr>
      <w:sz w:val="20"/>
      <w:szCs w:val="20"/>
    </w:rPr>
  </w:style>
  <w:style w:type="character" w:customStyle="1" w:styleId="CommentTextChar">
    <w:name w:val="Comment Text Char"/>
    <w:basedOn w:val="DefaultParagraphFont"/>
    <w:link w:val="CommentText"/>
    <w:uiPriority w:val="99"/>
    <w:semiHidden/>
    <w:rsid w:val="00AE0C41"/>
    <w:rPr>
      <w:rFonts w:ascii="Arial" w:hAnsi="Arial"/>
      <w:lang w:eastAsia="en-US"/>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 w:id="19369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FC6F0-E304-4D11-88CC-F70D72C1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1</Pages>
  <Words>394</Words>
  <Characters>2489</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 I S U M</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Gietzel</dc:creator>
  <cp:lastModifiedBy>Foerster</cp:lastModifiedBy>
  <cp:revision>5</cp:revision>
  <dcterms:created xsi:type="dcterms:W3CDTF">2017-02-03T07:12:00Z</dcterms:created>
  <dcterms:modified xsi:type="dcterms:W3CDTF">2017-08-24T08:15:00Z</dcterms:modified>
</cp:coreProperties>
</file>