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33" w:rsidRPr="008119C5" w:rsidRDefault="00B94BD8" w:rsidP="00B94B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Aufgaben</w:t>
      </w:r>
      <w:r w:rsidR="0095558E">
        <w:rPr>
          <w:b/>
          <w:sz w:val="28"/>
          <w:szCs w:val="28"/>
        </w:rPr>
        <w:t>formular</w:t>
      </w:r>
    </w:p>
    <w:p w:rsidR="00B94BD8" w:rsidRPr="008119C5" w:rsidRDefault="00B94BD8" w:rsidP="00B94BD8">
      <w:pPr>
        <w:spacing w:after="120"/>
        <w:jc w:val="center"/>
        <w:rPr>
          <w:sz w:val="20"/>
          <w:szCs w:val="20"/>
        </w:rPr>
      </w:pPr>
    </w:p>
    <w:p w:rsidR="007C1D1C" w:rsidRDefault="002D3F70" w:rsidP="00B94BD8">
      <w:pPr>
        <w:spacing w:after="120"/>
      </w:pPr>
      <w:r w:rsidRPr="008119C5">
        <w:t>Standardillustrierende Aufgaben veranschaulichen beispielhaft Standards für Lehrkräfte, Lernende und Eltern.</w:t>
      </w:r>
      <w:r w:rsidR="007C1D1C">
        <w:t xml:space="preserve"> </w:t>
      </w:r>
    </w:p>
    <w:p w:rsidR="002D3F70" w:rsidRDefault="002D3F70" w:rsidP="00B94BD8">
      <w:pPr>
        <w:spacing w:after="120"/>
      </w:pPr>
      <w:r w:rsidRPr="008119C5">
        <w:t xml:space="preserve">Hinweis: Wünschenswert ist die Entwicklung von mehreren Aufgaben zu </w:t>
      </w:r>
      <w:r w:rsidRPr="008119C5">
        <w:rPr>
          <w:b/>
        </w:rPr>
        <w:t>einer</w:t>
      </w:r>
      <w:r w:rsidRPr="008119C5">
        <w:t xml:space="preserve"> Kompetenz, die die Progression der Standards (A</w:t>
      </w:r>
      <w:r w:rsidR="008119C5" w:rsidRPr="008119C5">
        <w:t xml:space="preserve"> – </w:t>
      </w:r>
      <w:r w:rsidRPr="008119C5">
        <w:t>H) abbilden.</w:t>
      </w:r>
    </w:p>
    <w:p w:rsidR="00202F49" w:rsidRPr="008119C5" w:rsidRDefault="00202F49" w:rsidP="00B94BD8">
      <w:pPr>
        <w:spacing w:after="120"/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2802"/>
        <w:gridCol w:w="276"/>
        <w:gridCol w:w="3078"/>
        <w:gridCol w:w="3079"/>
      </w:tblGrid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B94BD8" w:rsidRPr="00202F49" w:rsidRDefault="00295A29" w:rsidP="00321743">
            <w:pPr>
              <w:spacing w:before="200" w:after="200"/>
            </w:pPr>
            <w:r>
              <w:t>Englisch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B94BD8" w:rsidRPr="008A1768" w:rsidRDefault="00984A73" w:rsidP="00321743">
            <w:pPr>
              <w:spacing w:before="200" w:after="200"/>
            </w:pPr>
            <w:r>
              <w:t>Funktionale kommunikative Kompetenz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tabs>
                <w:tab w:val="left" w:pos="1373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B94BD8" w:rsidRPr="008A1768" w:rsidRDefault="00ED2AC0" w:rsidP="00321743">
            <w:pPr>
              <w:tabs>
                <w:tab w:val="left" w:pos="1373"/>
              </w:tabs>
              <w:spacing w:before="200" w:after="200"/>
            </w:pPr>
            <w:r>
              <w:t>Hör-/Hörsehverstehen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="00B94BD8" w:rsidRPr="008119C5">
              <w:rPr>
                <w:b/>
              </w:rPr>
              <w:t>tufe</w:t>
            </w:r>
            <w:r w:rsidR="00EA4734"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ED2AC0" w:rsidRPr="008A1768" w:rsidRDefault="0068691F" w:rsidP="00ED2AC0">
            <w:pPr>
              <w:tabs>
                <w:tab w:val="left" w:pos="1190"/>
              </w:tabs>
              <w:spacing w:before="200" w:after="200"/>
            </w:pPr>
            <w:r>
              <w:t>E</w:t>
            </w:r>
          </w:p>
        </w:tc>
      </w:tr>
      <w:tr w:rsidR="008E2ED1" w:rsidRPr="008119C5" w:rsidTr="00C16860">
        <w:tc>
          <w:tcPr>
            <w:tcW w:w="2802" w:type="dxa"/>
          </w:tcPr>
          <w:p w:rsidR="008E2ED1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ED2AC0" w:rsidRPr="00ED2AC0" w:rsidRDefault="00ED2AC0" w:rsidP="00ED2AC0">
            <w:pPr>
              <w:pStyle w:val="Aufzhlung"/>
              <w:numPr>
                <w:ilvl w:val="0"/>
                <w:numId w:val="0"/>
              </w:numPr>
              <w:ind w:left="57"/>
            </w:pPr>
            <w:r w:rsidRPr="00ED2AC0">
              <w:t>Schülerinnen und Schüler können</w:t>
            </w:r>
          </w:p>
          <w:p w:rsidR="00ED2AC0" w:rsidRPr="00ED2AC0" w:rsidRDefault="00ED2AC0" w:rsidP="00ED2AC0">
            <w:pPr>
              <w:pStyle w:val="Aufzhlung"/>
              <w:numPr>
                <w:ilvl w:val="0"/>
                <w:numId w:val="0"/>
              </w:numPr>
              <w:ind w:left="57"/>
            </w:pPr>
            <w:r w:rsidRPr="00ED2AC0">
              <w:t>kurzen authentischen Hör-/Hörsehtexten mit einem hohen A</w:t>
            </w:r>
            <w:r w:rsidRPr="00ED2AC0">
              <w:t>n</w:t>
            </w:r>
            <w:r w:rsidRPr="00ED2AC0">
              <w:t>teil bekannter sprachlicher Mittel das Thema (global) bzw. g</w:t>
            </w:r>
            <w:r w:rsidRPr="00ED2AC0">
              <w:t>e</w:t>
            </w:r>
            <w:r w:rsidRPr="00ED2AC0">
              <w:t>zielt Einzelinformationen (selektiv) entnehmen, wenn langsam, deutlich und mit Pausen oder Wiederholungen in Standar</w:t>
            </w:r>
            <w:r w:rsidRPr="00ED2AC0">
              <w:t>d</w:t>
            </w:r>
            <w:r w:rsidRPr="00ED2AC0">
              <w:t>sprache über vertraute Alltagsthemen gesprochen wird</w:t>
            </w:r>
          </w:p>
          <w:p w:rsidR="008E2ED1" w:rsidRDefault="00ED2AC0" w:rsidP="00ED2AC0">
            <w:pPr>
              <w:tabs>
                <w:tab w:val="left" w:pos="1190"/>
              </w:tabs>
              <w:spacing w:before="200" w:after="200"/>
              <w:rPr>
                <w:szCs w:val="20"/>
              </w:rPr>
            </w:pPr>
            <w:r w:rsidRPr="00ED2AC0">
              <w:t xml:space="preserve">zunehmend selbstständig Hypothesen zum Textinhalt bilden sowie einfache </w:t>
            </w:r>
            <w:r w:rsidRPr="00ED2AC0">
              <w:rPr>
                <w:szCs w:val="20"/>
              </w:rPr>
              <w:t>Hörtechniken und Strategien anwenden</w:t>
            </w:r>
          </w:p>
          <w:p w:rsidR="00F5039E" w:rsidRPr="008A1768" w:rsidRDefault="00B8408A" w:rsidP="00ED2AC0">
            <w:pPr>
              <w:tabs>
                <w:tab w:val="left" w:pos="1190"/>
              </w:tabs>
              <w:spacing w:before="200" w:after="200"/>
            </w:pPr>
            <w:r>
              <w:rPr>
                <w:color w:val="9BBB59"/>
              </w:rPr>
              <w:t>(</w:t>
            </w:r>
            <w:r w:rsidR="00F5039E">
              <w:rPr>
                <w:color w:val="9BBB59"/>
              </w:rPr>
              <w:t>EN-K1.1.E)</w:t>
            </w:r>
          </w:p>
        </w:tc>
      </w:tr>
      <w:tr w:rsidR="00B94BD8" w:rsidRPr="008119C5" w:rsidTr="00C16860">
        <w:tc>
          <w:tcPr>
            <w:tcW w:w="2802" w:type="dxa"/>
            <w:tcBorders>
              <w:bottom w:val="single" w:sz="4" w:space="0" w:color="808080"/>
            </w:tcBorders>
          </w:tcPr>
          <w:p w:rsidR="00B94BD8" w:rsidRPr="008119C5" w:rsidRDefault="00B94BD8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B94BD8" w:rsidRPr="00202F49" w:rsidRDefault="00984A73" w:rsidP="00321743">
            <w:pPr>
              <w:tabs>
                <w:tab w:val="left" w:pos="1190"/>
              </w:tabs>
              <w:spacing w:before="200" w:after="200"/>
            </w:pPr>
            <w:r>
              <w:t>Individuum und Lebenswelt</w:t>
            </w:r>
            <w:r w:rsidR="00F5039E">
              <w:t xml:space="preserve"> </w:t>
            </w:r>
            <w:r w:rsidR="007B75FA">
              <w:rPr>
                <w:color w:val="9BBB59"/>
              </w:rPr>
              <w:t>(</w:t>
            </w:r>
            <w:r w:rsidR="00F5039E">
              <w:rPr>
                <w:color w:val="9BBB59"/>
              </w:rPr>
              <w:t>EN-I1)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/>
            </w:tcBorders>
          </w:tcPr>
          <w:p w:rsidR="005C16CC" w:rsidRDefault="005C16CC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E363A5">
              <w:rPr>
                <w:b/>
              </w:rPr>
              <w:t>ggf</w:t>
            </w:r>
            <w:r w:rsidR="00EA4734" w:rsidRPr="00E363A5">
              <w:rPr>
                <w:b/>
              </w:rPr>
              <w:t>.</w:t>
            </w:r>
            <w:r w:rsidRPr="00E363A5">
              <w:rPr>
                <w:b/>
              </w:rPr>
              <w:t xml:space="preserve"> Bezug Basiscurr</w:t>
            </w:r>
            <w:r w:rsidRPr="00E363A5">
              <w:rPr>
                <w:b/>
              </w:rPr>
              <w:t>i</w:t>
            </w:r>
            <w:r w:rsidRPr="00E363A5">
              <w:rPr>
                <w:b/>
              </w:rPr>
              <w:t>culum (BC)</w:t>
            </w:r>
            <w:r w:rsidR="00C16860" w:rsidRPr="00E363A5">
              <w:rPr>
                <w:b/>
              </w:rPr>
              <w:t xml:space="preserve"> oder übe</w:t>
            </w:r>
            <w:r w:rsidR="00C16860" w:rsidRPr="00E363A5">
              <w:rPr>
                <w:b/>
              </w:rPr>
              <w:t>r</w:t>
            </w:r>
            <w:r w:rsidR="00C16860" w:rsidRPr="00E363A5">
              <w:rPr>
                <w:b/>
              </w:rPr>
              <w:t>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5C16CC" w:rsidRDefault="008846F0" w:rsidP="00321743">
            <w:pPr>
              <w:tabs>
                <w:tab w:val="left" w:pos="1190"/>
              </w:tabs>
              <w:spacing w:before="200" w:after="200"/>
            </w:pPr>
            <w:r>
              <w:t>Basiscurriculum Sprachbildung</w:t>
            </w:r>
          </w:p>
          <w:p w:rsidR="008846F0" w:rsidRPr="008846F0" w:rsidRDefault="008846F0" w:rsidP="00321743">
            <w:pPr>
              <w:tabs>
                <w:tab w:val="left" w:pos="1190"/>
              </w:tabs>
              <w:spacing w:before="200" w:after="200"/>
              <w:rPr>
                <w:color w:val="92D050"/>
              </w:rPr>
            </w:pPr>
            <w:r>
              <w:t xml:space="preserve">Bildung zur Akzeptanz von Vielfalt (Diversity) </w:t>
            </w:r>
            <w:r>
              <w:rPr>
                <w:color w:val="92D050"/>
              </w:rPr>
              <w:t>(DIV)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/>
            </w:tcBorders>
          </w:tcPr>
          <w:p w:rsidR="005C16CC" w:rsidRDefault="004851BE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</w:t>
            </w:r>
            <w:r w:rsidR="005C16CC">
              <w:rPr>
                <w:b/>
              </w:rPr>
              <w:t>gf</w:t>
            </w:r>
            <w:r w:rsidR="00EA4734">
              <w:rPr>
                <w:b/>
              </w:rPr>
              <w:t>.</w:t>
            </w:r>
            <w:r w:rsidR="005C16CC">
              <w:rPr>
                <w:b/>
              </w:rPr>
              <w:t xml:space="preserve">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5C16CC" w:rsidRPr="00202F49" w:rsidRDefault="008846F0" w:rsidP="00321743">
            <w:pPr>
              <w:tabs>
                <w:tab w:val="left" w:pos="1190"/>
              </w:tabs>
              <w:spacing w:before="200" w:after="200"/>
            </w:pPr>
            <w:r>
              <w:t xml:space="preserve">Rezeption/Hörverstehen </w:t>
            </w:r>
            <w:r>
              <w:rPr>
                <w:color w:val="9BBB59"/>
              </w:rPr>
              <w:t>(SB-K1)</w:t>
            </w:r>
          </w:p>
        </w:tc>
      </w:tr>
      <w:tr w:rsidR="00F5187C" w:rsidRPr="008119C5" w:rsidTr="00142DFA">
        <w:tc>
          <w:tcPr>
            <w:tcW w:w="9235" w:type="dxa"/>
            <w:gridSpan w:val="4"/>
            <w:tcBorders>
              <w:bottom w:val="nil"/>
            </w:tcBorders>
          </w:tcPr>
          <w:p w:rsidR="00F5187C" w:rsidRPr="008119C5" w:rsidRDefault="00F5187C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F17F92" w:rsidRPr="008119C5" w:rsidTr="00142DFA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/>
              <w:right w:val="nil"/>
            </w:tcBorders>
          </w:tcPr>
          <w:p w:rsidR="00F17F92" w:rsidRPr="008119C5" w:rsidRDefault="00F17F92" w:rsidP="006D084A">
            <w:pPr>
              <w:tabs>
                <w:tab w:val="left" w:pos="84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offen</w:t>
            </w:r>
            <w:r w:rsidR="00334567" w:rsidRPr="00202F49">
              <w:rPr>
                <w:b/>
                <w:sz w:val="24"/>
                <w:szCs w:val="24"/>
              </w:rPr>
              <w:tab/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halboffen</w:t>
            </w:r>
            <w:r w:rsidR="00334567">
              <w:rPr>
                <w:b/>
              </w:rPr>
              <w:tab/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/>
            </w:tcBorders>
          </w:tcPr>
          <w:p w:rsidR="00F17F92" w:rsidRPr="008119C5" w:rsidRDefault="00F17F92" w:rsidP="006D084A">
            <w:pPr>
              <w:tabs>
                <w:tab w:val="left" w:pos="1735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geschlossen</w:t>
            </w:r>
            <w:r w:rsidR="00334567">
              <w:rPr>
                <w:b/>
              </w:rPr>
              <w:tab/>
            </w:r>
            <w:r w:rsidR="00984A73">
              <w:rPr>
                <w:b/>
              </w:rPr>
              <w:t>x</w:t>
            </w:r>
          </w:p>
        </w:tc>
      </w:tr>
      <w:tr w:rsidR="00F17F92" w:rsidRPr="008119C5" w:rsidTr="00142DFA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F17F92" w:rsidRPr="008119C5" w:rsidRDefault="00F17F92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 w:rsidR="00971722"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F17F92" w:rsidRPr="008119C5" w:rsidTr="00142DFA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/>
              <w:right w:val="nil"/>
            </w:tcBorders>
          </w:tcPr>
          <w:p w:rsidR="00F17F92" w:rsidRPr="008119C5" w:rsidRDefault="008A1768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Datum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F17F92" w:rsidRPr="008119C5" w:rsidRDefault="00971722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Jahrgangsstufe</w:t>
            </w:r>
            <w:r w:rsidR="00F17F92" w:rsidRPr="008119C5">
              <w:rPr>
                <w:b/>
              </w:rPr>
              <w:t>: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Schulart:</w:t>
            </w:r>
            <w:r w:rsidR="00F5187C">
              <w:rPr>
                <w:b/>
              </w:rPr>
              <w:t xml:space="preserve"> </w:t>
            </w:r>
          </w:p>
        </w:tc>
      </w:tr>
      <w:tr w:rsidR="00F5187C" w:rsidRPr="008119C5" w:rsidTr="00C16860">
        <w:trPr>
          <w:trHeight w:val="259"/>
        </w:trPr>
        <w:tc>
          <w:tcPr>
            <w:tcW w:w="2802" w:type="dxa"/>
            <w:tcBorders>
              <w:top w:val="single" w:sz="4" w:space="0" w:color="808080"/>
            </w:tcBorders>
          </w:tcPr>
          <w:p w:rsidR="00F5187C" w:rsidRDefault="00F5187C" w:rsidP="00321743">
            <w:pPr>
              <w:spacing w:before="200" w:after="200"/>
              <w:rPr>
                <w:b/>
              </w:rPr>
            </w:pPr>
            <w:r>
              <w:rPr>
                <w:b/>
              </w:rPr>
              <w:lastRenderedPageBreak/>
              <w:t>Verschlagwortung</w:t>
            </w:r>
          </w:p>
        </w:tc>
        <w:tc>
          <w:tcPr>
            <w:tcW w:w="6433" w:type="dxa"/>
            <w:gridSpan w:val="3"/>
            <w:tcBorders>
              <w:top w:val="single" w:sz="4" w:space="0" w:color="808080"/>
            </w:tcBorders>
          </w:tcPr>
          <w:p w:rsidR="00F5187C" w:rsidRPr="008A1768" w:rsidRDefault="00F5187C" w:rsidP="00321743">
            <w:pPr>
              <w:spacing w:before="200" w:after="200"/>
            </w:pPr>
          </w:p>
        </w:tc>
      </w:tr>
    </w:tbl>
    <w:p w:rsidR="00937B60" w:rsidRDefault="00937B60">
      <w:pPr>
        <w:spacing w:line="240" w:lineRule="auto"/>
        <w:sectPr w:rsidR="00937B60" w:rsidSect="00C2632F">
          <w:headerReference w:type="default" r:id="rId8"/>
          <w:foot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6F1093" w:rsidRDefault="006E0FAA" w:rsidP="00AE56D0">
      <w:pPr>
        <w:spacing w:before="60" w:after="60"/>
        <w:rPr>
          <w:b/>
          <w:sz w:val="24"/>
          <w:szCs w:val="24"/>
        </w:rPr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4064635</wp:posOffset>
            </wp:positionH>
            <wp:positionV relativeFrom="paragraph">
              <wp:posOffset>262255</wp:posOffset>
            </wp:positionV>
            <wp:extent cx="2147570" cy="1243965"/>
            <wp:effectExtent l="19050" t="0" r="5080" b="0"/>
            <wp:wrapNone/>
            <wp:docPr id="31" name="Bild 31" descr="FraternalTw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FraternalTwin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70" cy="124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5187C" w:rsidRPr="00F5187C">
        <w:rPr>
          <w:b/>
          <w:sz w:val="24"/>
          <w:szCs w:val="24"/>
        </w:rPr>
        <w:t>Aufgabe und Material:</w:t>
      </w:r>
    </w:p>
    <w:p w:rsidR="00AE56D0" w:rsidRDefault="006F1093" w:rsidP="00AE56D0">
      <w:pPr>
        <w:spacing w:before="60" w:after="60"/>
        <w:rPr>
          <w:noProof/>
        </w:rPr>
      </w:pPr>
      <w:r>
        <w:rPr>
          <w:b/>
          <w:sz w:val="24"/>
          <w:szCs w:val="24"/>
        </w:rPr>
        <w:t>Identical Twins</w:t>
      </w:r>
      <w:r w:rsidR="00F5187C" w:rsidRPr="00F5187C">
        <w:rPr>
          <w:b/>
          <w:sz w:val="24"/>
          <w:szCs w:val="24"/>
        </w:rPr>
        <w:t xml:space="preserve"> </w:t>
      </w:r>
    </w:p>
    <w:p w:rsidR="0046494F" w:rsidRDefault="0046494F" w:rsidP="00231416">
      <w:pPr>
        <w:ind w:left="360"/>
        <w:jc w:val="right"/>
        <w:rPr>
          <w:rFonts w:cs="Arial"/>
          <w:b/>
          <w:bCs/>
          <w:sz w:val="28"/>
          <w:szCs w:val="28"/>
        </w:rPr>
      </w:pPr>
    </w:p>
    <w:p w:rsidR="0046494F" w:rsidRPr="006F1093" w:rsidRDefault="0046494F" w:rsidP="006F1093">
      <w:pPr>
        <w:numPr>
          <w:ilvl w:val="0"/>
          <w:numId w:val="19"/>
        </w:numPr>
        <w:spacing w:line="240" w:lineRule="auto"/>
        <w:ind w:right="1844"/>
        <w:rPr>
          <w:rFonts w:eastAsia="Batang" w:cs="Arial"/>
          <w:lang w:val="en-US"/>
        </w:rPr>
      </w:pPr>
      <w:r w:rsidRPr="006F1093">
        <w:rPr>
          <w:rFonts w:eastAsia="Batang" w:cs="Arial"/>
          <w:lang w:val="en-US"/>
        </w:rPr>
        <w:t>You are going to hear a programme about identical twins.</w:t>
      </w:r>
    </w:p>
    <w:p w:rsidR="0046494F" w:rsidRPr="006F1093" w:rsidRDefault="0046494F" w:rsidP="006F1093">
      <w:pPr>
        <w:numPr>
          <w:ilvl w:val="0"/>
          <w:numId w:val="19"/>
        </w:numPr>
        <w:spacing w:line="240" w:lineRule="auto"/>
        <w:ind w:right="1844"/>
        <w:rPr>
          <w:rFonts w:eastAsia="Batang"/>
        </w:rPr>
      </w:pPr>
      <w:r w:rsidRPr="006F1093">
        <w:rPr>
          <w:rFonts w:eastAsia="Batang" w:cs="Arial"/>
          <w:lang w:val="en-GB"/>
        </w:rPr>
        <w:t>Read the statements (1</w:t>
      </w:r>
      <w:r w:rsidR="002F53D0">
        <w:rPr>
          <w:rFonts w:eastAsia="Batang" w:cs="Arial"/>
          <w:lang w:val="en-GB"/>
        </w:rPr>
        <w:t xml:space="preserve"> </w:t>
      </w:r>
      <w:r w:rsidRPr="006F1093">
        <w:rPr>
          <w:rFonts w:eastAsia="Batang" w:cs="Arial"/>
          <w:lang w:val="en-GB"/>
        </w:rPr>
        <w:t>-</w:t>
      </w:r>
      <w:r w:rsidR="002F53D0">
        <w:rPr>
          <w:rFonts w:eastAsia="Batang" w:cs="Arial"/>
          <w:lang w:val="en-GB"/>
        </w:rPr>
        <w:t xml:space="preserve"> </w:t>
      </w:r>
      <w:r w:rsidRPr="006F1093">
        <w:rPr>
          <w:rFonts w:eastAsia="Batang" w:cs="Arial"/>
          <w:lang w:val="en-GB"/>
        </w:rPr>
        <w:t>10).</w:t>
      </w:r>
    </w:p>
    <w:p w:rsidR="0046494F" w:rsidRPr="006F1093" w:rsidRDefault="0046494F" w:rsidP="006F1093">
      <w:pPr>
        <w:numPr>
          <w:ilvl w:val="0"/>
          <w:numId w:val="19"/>
        </w:numPr>
        <w:spacing w:line="240" w:lineRule="auto"/>
        <w:ind w:right="1844"/>
        <w:rPr>
          <w:rFonts w:eastAsia="Batang"/>
          <w:lang w:val="en-US"/>
        </w:rPr>
      </w:pPr>
      <w:r w:rsidRPr="006F1093">
        <w:rPr>
          <w:rFonts w:eastAsia="Batang" w:cs="Arial"/>
          <w:lang w:val="en-US"/>
        </w:rPr>
        <w:t>Put a tick (</w:t>
      </w:r>
      <w:r w:rsidRPr="006F1093">
        <w:rPr>
          <w:rFonts w:eastAsia="Batang"/>
        </w:rPr>
        <w:sym w:font="Wingdings" w:char="F0FC"/>
      </w:r>
      <w:r w:rsidRPr="006F1093">
        <w:rPr>
          <w:rFonts w:eastAsia="Batang" w:cs="Arial"/>
          <w:lang w:val="en-US"/>
        </w:rPr>
        <w:t xml:space="preserve">) in the </w:t>
      </w:r>
      <w:r w:rsidRPr="00497A63">
        <w:rPr>
          <w:rFonts w:eastAsia="Batang" w:cs="Arial"/>
          <w:lang w:val="en-US"/>
        </w:rPr>
        <w:t xml:space="preserve">correct </w:t>
      </w:r>
      <w:r w:rsidRPr="006F1093">
        <w:rPr>
          <w:rFonts w:eastAsia="Batang" w:cs="Arial"/>
          <w:lang w:val="en-US"/>
        </w:rPr>
        <w:t>box for TRUE or FALSE.</w:t>
      </w:r>
    </w:p>
    <w:p w:rsidR="0046494F" w:rsidRPr="006F1093" w:rsidRDefault="0046494F" w:rsidP="006F1093">
      <w:pPr>
        <w:numPr>
          <w:ilvl w:val="0"/>
          <w:numId w:val="19"/>
        </w:numPr>
        <w:spacing w:line="240" w:lineRule="auto"/>
        <w:ind w:right="1844"/>
        <w:rPr>
          <w:rFonts w:eastAsia="Batang" w:cs="Arial"/>
          <w:lang w:val="en-US"/>
        </w:rPr>
      </w:pPr>
      <w:r w:rsidRPr="006F1093">
        <w:rPr>
          <w:rFonts w:eastAsia="Batang" w:cs="Arial"/>
          <w:lang w:val="en-US"/>
        </w:rPr>
        <w:t>You can listen to the programme twice.</w:t>
      </w:r>
      <w:r w:rsidRPr="006F1093">
        <w:rPr>
          <w:rFonts w:eastAsia="Batang" w:cs="Arial"/>
          <w:lang w:val="en-GB"/>
        </w:rPr>
        <w:t xml:space="preserve"> </w:t>
      </w:r>
    </w:p>
    <w:p w:rsidR="0046494F" w:rsidRPr="006F1093" w:rsidRDefault="0046494F" w:rsidP="006F1093">
      <w:pPr>
        <w:tabs>
          <w:tab w:val="num" w:pos="-180"/>
        </w:tabs>
        <w:ind w:right="1844"/>
        <w:rPr>
          <w:rFonts w:eastAsia="Batang"/>
          <w:lang w:val="en-GB"/>
        </w:rPr>
      </w:pPr>
    </w:p>
    <w:p w:rsidR="0046494F" w:rsidRPr="006F1093" w:rsidRDefault="0046494F" w:rsidP="006F1093">
      <w:pPr>
        <w:numPr>
          <w:ilvl w:val="0"/>
          <w:numId w:val="20"/>
        </w:numPr>
        <w:tabs>
          <w:tab w:val="left" w:pos="360"/>
        </w:tabs>
        <w:spacing w:line="240" w:lineRule="auto"/>
        <w:ind w:right="1844"/>
        <w:rPr>
          <w:rFonts w:eastAsia="Batang" w:cs="Arial"/>
        </w:rPr>
      </w:pPr>
      <w:r w:rsidRPr="006F1093">
        <w:rPr>
          <w:rFonts w:eastAsia="Batang" w:cs="Arial"/>
        </w:rPr>
        <w:t>Du wirst eine Radiosendung über eineiige Zwillinge hören.</w:t>
      </w:r>
    </w:p>
    <w:p w:rsidR="0046494F" w:rsidRPr="006F1093" w:rsidRDefault="0046494F" w:rsidP="006F1093">
      <w:pPr>
        <w:numPr>
          <w:ilvl w:val="0"/>
          <w:numId w:val="20"/>
        </w:numPr>
        <w:tabs>
          <w:tab w:val="left" w:pos="360"/>
        </w:tabs>
        <w:spacing w:line="240" w:lineRule="auto"/>
        <w:ind w:right="1844"/>
        <w:rPr>
          <w:rFonts w:eastAsia="Batang" w:cs="Arial"/>
        </w:rPr>
      </w:pPr>
      <w:r w:rsidRPr="006F1093">
        <w:rPr>
          <w:rFonts w:eastAsia="Batang" w:cs="Arial"/>
        </w:rPr>
        <w:t>Lies die Aussagen (1</w:t>
      </w:r>
      <w:r w:rsidR="002F53D0">
        <w:rPr>
          <w:rFonts w:eastAsia="Batang" w:cs="Arial"/>
        </w:rPr>
        <w:t xml:space="preserve"> </w:t>
      </w:r>
      <w:r w:rsidRPr="006F1093">
        <w:rPr>
          <w:rFonts w:eastAsia="Batang" w:cs="Arial"/>
        </w:rPr>
        <w:t>-</w:t>
      </w:r>
      <w:r w:rsidR="002F53D0">
        <w:rPr>
          <w:rFonts w:eastAsia="Batang" w:cs="Arial"/>
        </w:rPr>
        <w:t xml:space="preserve"> </w:t>
      </w:r>
      <w:r w:rsidRPr="006F1093">
        <w:rPr>
          <w:rFonts w:eastAsia="Batang" w:cs="Arial"/>
        </w:rPr>
        <w:t>10).</w:t>
      </w:r>
    </w:p>
    <w:p w:rsidR="0046494F" w:rsidRPr="006F1093" w:rsidRDefault="00B8408A" w:rsidP="006F1093">
      <w:pPr>
        <w:numPr>
          <w:ilvl w:val="0"/>
          <w:numId w:val="20"/>
        </w:numPr>
        <w:tabs>
          <w:tab w:val="left" w:pos="360"/>
        </w:tabs>
        <w:spacing w:line="240" w:lineRule="auto"/>
        <w:ind w:right="1844"/>
        <w:rPr>
          <w:rFonts w:eastAsia="Batang" w:cs="Arial"/>
        </w:rPr>
      </w:pPr>
      <w:r>
        <w:rPr>
          <w:rFonts w:eastAsia="Batang" w:cs="Arial"/>
        </w:rPr>
        <w:t xml:space="preserve">Setze einen </w:t>
      </w:r>
      <w:r w:rsidR="002F53D0">
        <w:rPr>
          <w:rFonts w:eastAsia="Batang" w:cs="Arial"/>
        </w:rPr>
        <w:t>Häk</w:t>
      </w:r>
      <w:r w:rsidR="002F53D0" w:rsidRPr="006F1093">
        <w:rPr>
          <w:rFonts w:eastAsia="Batang" w:cs="Arial"/>
        </w:rPr>
        <w:t>c</w:t>
      </w:r>
      <w:r w:rsidR="002F53D0">
        <w:rPr>
          <w:rFonts w:eastAsia="Batang" w:cs="Arial"/>
        </w:rPr>
        <w:t>he</w:t>
      </w:r>
      <w:r w:rsidR="002F53D0" w:rsidRPr="006F1093">
        <w:rPr>
          <w:rFonts w:eastAsia="Batang" w:cs="Arial"/>
        </w:rPr>
        <w:t>n</w:t>
      </w:r>
      <w:r w:rsidR="0046494F" w:rsidRPr="006F1093">
        <w:rPr>
          <w:rFonts w:eastAsia="Batang" w:cs="Arial"/>
        </w:rPr>
        <w:t xml:space="preserve"> (</w:t>
      </w:r>
      <w:r w:rsidR="0046494F" w:rsidRPr="006F1093">
        <w:rPr>
          <w:rFonts w:eastAsia="Batang"/>
        </w:rPr>
        <w:sym w:font="Wingdings" w:char="F0FC"/>
      </w:r>
      <w:r w:rsidR="0046494F" w:rsidRPr="006F1093">
        <w:rPr>
          <w:rFonts w:eastAsia="Batang" w:cs="Arial"/>
        </w:rPr>
        <w:t>) in das richtige Feld für TRUE (richtig) oder FALSE</w:t>
      </w:r>
      <w:r w:rsidR="006F1093" w:rsidRPr="006F1093">
        <w:rPr>
          <w:rFonts w:eastAsia="Batang" w:cs="Arial"/>
        </w:rPr>
        <w:t xml:space="preserve"> </w:t>
      </w:r>
      <w:r w:rsidR="0046494F" w:rsidRPr="006F1093">
        <w:rPr>
          <w:rFonts w:eastAsia="Batang" w:cs="Arial"/>
        </w:rPr>
        <w:t>(falsch).</w:t>
      </w:r>
    </w:p>
    <w:p w:rsidR="0046494F" w:rsidRPr="006F1093" w:rsidRDefault="0046494F" w:rsidP="006F1093">
      <w:pPr>
        <w:numPr>
          <w:ilvl w:val="0"/>
          <w:numId w:val="20"/>
        </w:numPr>
        <w:tabs>
          <w:tab w:val="left" w:pos="360"/>
        </w:tabs>
        <w:spacing w:line="240" w:lineRule="auto"/>
        <w:ind w:right="1844"/>
        <w:rPr>
          <w:rFonts w:eastAsia="Batang" w:cs="Arial"/>
        </w:rPr>
      </w:pPr>
      <w:r w:rsidRPr="006F1093">
        <w:rPr>
          <w:rFonts w:eastAsia="Batang" w:cs="Arial"/>
        </w:rPr>
        <w:t xml:space="preserve">Du kannst die Sendung zweimal hören. </w:t>
      </w:r>
    </w:p>
    <w:p w:rsidR="0046494F" w:rsidRPr="00B07196" w:rsidRDefault="0046494F" w:rsidP="00E214F8">
      <w:pPr>
        <w:rPr>
          <w:rFonts w:cs="Arial"/>
        </w:rPr>
      </w:pPr>
    </w:p>
    <w:tbl>
      <w:tblPr>
        <w:tblpPr w:leftFromText="141" w:rightFromText="141" w:vertAnchor="text" w:horzAnchor="margin" w:tblpY="10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7087"/>
        <w:gridCol w:w="779"/>
        <w:gridCol w:w="922"/>
      </w:tblGrid>
      <w:tr w:rsidR="0046494F" w:rsidRPr="00286F64" w:rsidTr="0039567A">
        <w:trPr>
          <w:trHeight w:val="555"/>
        </w:trPr>
        <w:tc>
          <w:tcPr>
            <w:tcW w:w="534" w:type="dxa"/>
          </w:tcPr>
          <w:p w:rsidR="0046494F" w:rsidRPr="00B07196" w:rsidRDefault="0046494F" w:rsidP="0039567A">
            <w:pPr>
              <w:ind w:right="-316"/>
              <w:jc w:val="center"/>
              <w:rPr>
                <w:rFonts w:cs="Arial"/>
              </w:rPr>
            </w:pPr>
          </w:p>
        </w:tc>
        <w:tc>
          <w:tcPr>
            <w:tcW w:w="7087" w:type="dxa"/>
          </w:tcPr>
          <w:p w:rsidR="0046494F" w:rsidRPr="00B07196" w:rsidRDefault="0046494F" w:rsidP="0039567A">
            <w:pPr>
              <w:rPr>
                <w:rFonts w:cs="Arial"/>
              </w:rPr>
            </w:pPr>
          </w:p>
        </w:tc>
        <w:tc>
          <w:tcPr>
            <w:tcW w:w="779" w:type="dxa"/>
          </w:tcPr>
          <w:p w:rsidR="0046494F" w:rsidRPr="00B07196" w:rsidRDefault="0046494F" w:rsidP="0039567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46494F" w:rsidRPr="009B5E89" w:rsidRDefault="0046494F" w:rsidP="0039567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B5E89">
              <w:rPr>
                <w:rFonts w:cs="Arial"/>
                <w:b/>
                <w:bCs/>
                <w:sz w:val="20"/>
                <w:szCs w:val="20"/>
              </w:rPr>
              <w:t>TRUE</w:t>
            </w:r>
          </w:p>
        </w:tc>
        <w:tc>
          <w:tcPr>
            <w:tcW w:w="922" w:type="dxa"/>
          </w:tcPr>
          <w:p w:rsidR="0046494F" w:rsidRPr="009B5E89" w:rsidRDefault="0046494F" w:rsidP="0039567A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:rsidR="0046494F" w:rsidRPr="009B5E89" w:rsidRDefault="0046494F" w:rsidP="0039567A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B5E89">
              <w:rPr>
                <w:rFonts w:cs="Arial"/>
                <w:b/>
                <w:bCs/>
                <w:sz w:val="20"/>
                <w:szCs w:val="20"/>
              </w:rPr>
              <w:t>FALSE</w:t>
            </w:r>
          </w:p>
        </w:tc>
      </w:tr>
      <w:tr w:rsidR="0046494F" w:rsidRPr="007B5DD1" w:rsidTr="0039567A">
        <w:trPr>
          <w:trHeight w:val="735"/>
        </w:trPr>
        <w:tc>
          <w:tcPr>
            <w:tcW w:w="534" w:type="dxa"/>
            <w:vAlign w:val="center"/>
          </w:tcPr>
          <w:p w:rsidR="0046494F" w:rsidRPr="00286F64" w:rsidRDefault="0046494F" w:rsidP="0039567A">
            <w:pPr>
              <w:ind w:left="72" w:right="-316"/>
              <w:rPr>
                <w:rFonts w:cs="Arial"/>
                <w:b/>
                <w:bCs/>
                <w:lang w:val="en-GB"/>
              </w:rPr>
            </w:pPr>
            <w:r w:rsidRPr="00286F64">
              <w:rPr>
                <w:rFonts w:cs="Arial"/>
                <w:b/>
                <w:bCs/>
                <w:lang w:val="en-GB"/>
              </w:rPr>
              <w:t>1</w:t>
            </w:r>
          </w:p>
        </w:tc>
        <w:tc>
          <w:tcPr>
            <w:tcW w:w="7087" w:type="dxa"/>
            <w:vAlign w:val="center"/>
          </w:tcPr>
          <w:p w:rsidR="0046494F" w:rsidRPr="00286F64" w:rsidRDefault="0046494F" w:rsidP="0039567A">
            <w:pPr>
              <w:rPr>
                <w:rFonts w:cs="Arial"/>
                <w:lang w:val="en-GB"/>
              </w:rPr>
            </w:pPr>
            <w:r w:rsidRPr="00286F64">
              <w:rPr>
                <w:rFonts w:cs="Arial"/>
                <w:lang w:val="en-GB"/>
              </w:rPr>
              <w:t xml:space="preserve">You can listen to </w:t>
            </w:r>
            <w:r>
              <w:rPr>
                <w:rFonts w:cs="Arial"/>
                <w:lang w:val="en-GB"/>
              </w:rPr>
              <w:t>this show on Hot Radio every week</w:t>
            </w:r>
            <w:r w:rsidRPr="00286F64">
              <w:rPr>
                <w:rFonts w:cs="Arial"/>
                <w:lang w:val="en-GB"/>
              </w:rPr>
              <w:t>.</w:t>
            </w:r>
          </w:p>
        </w:tc>
        <w:tc>
          <w:tcPr>
            <w:tcW w:w="779" w:type="dxa"/>
            <w:vAlign w:val="center"/>
          </w:tcPr>
          <w:p w:rsidR="0046494F" w:rsidRPr="00286F64" w:rsidRDefault="0046494F" w:rsidP="0039567A">
            <w:pPr>
              <w:rPr>
                <w:rFonts w:cs="Arial"/>
                <w:lang w:val="en-GB"/>
              </w:rPr>
            </w:pPr>
          </w:p>
        </w:tc>
        <w:tc>
          <w:tcPr>
            <w:tcW w:w="922" w:type="dxa"/>
            <w:vAlign w:val="center"/>
          </w:tcPr>
          <w:p w:rsidR="0046494F" w:rsidRPr="00286F64" w:rsidRDefault="0046494F" w:rsidP="0039567A">
            <w:pPr>
              <w:rPr>
                <w:rFonts w:cs="Arial"/>
                <w:lang w:val="en-GB"/>
              </w:rPr>
            </w:pPr>
          </w:p>
        </w:tc>
      </w:tr>
      <w:tr w:rsidR="0046494F" w:rsidRPr="007B5DD1" w:rsidTr="0039567A">
        <w:trPr>
          <w:trHeight w:val="735"/>
        </w:trPr>
        <w:tc>
          <w:tcPr>
            <w:tcW w:w="534" w:type="dxa"/>
            <w:vAlign w:val="center"/>
          </w:tcPr>
          <w:p w:rsidR="0046494F" w:rsidRPr="00286F64" w:rsidRDefault="0046494F" w:rsidP="0039567A">
            <w:pPr>
              <w:ind w:left="72" w:right="-316"/>
              <w:rPr>
                <w:rFonts w:cs="Arial"/>
                <w:b/>
                <w:bCs/>
                <w:lang w:val="en-GB"/>
              </w:rPr>
            </w:pPr>
            <w:r w:rsidRPr="00286F64">
              <w:rPr>
                <w:rFonts w:cs="Arial"/>
                <w:b/>
                <w:bCs/>
                <w:lang w:val="en-GB"/>
              </w:rPr>
              <w:t>2</w:t>
            </w:r>
          </w:p>
        </w:tc>
        <w:tc>
          <w:tcPr>
            <w:tcW w:w="7087" w:type="dxa"/>
            <w:vAlign w:val="center"/>
          </w:tcPr>
          <w:p w:rsidR="0046494F" w:rsidRPr="00286F64" w:rsidRDefault="0046494F" w:rsidP="0039567A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Diane Ford’s twin daughters were born in summer.</w:t>
            </w:r>
          </w:p>
        </w:tc>
        <w:tc>
          <w:tcPr>
            <w:tcW w:w="779" w:type="dxa"/>
            <w:vAlign w:val="center"/>
          </w:tcPr>
          <w:p w:rsidR="0046494F" w:rsidRPr="00286F64" w:rsidRDefault="0046494F" w:rsidP="0039567A">
            <w:pPr>
              <w:rPr>
                <w:rFonts w:cs="Arial"/>
                <w:lang w:val="en-GB"/>
              </w:rPr>
            </w:pPr>
          </w:p>
        </w:tc>
        <w:tc>
          <w:tcPr>
            <w:tcW w:w="922" w:type="dxa"/>
            <w:vAlign w:val="center"/>
          </w:tcPr>
          <w:p w:rsidR="0046494F" w:rsidRPr="00286F64" w:rsidRDefault="0046494F" w:rsidP="0039567A">
            <w:pPr>
              <w:rPr>
                <w:rFonts w:cs="Arial"/>
                <w:lang w:val="en-GB"/>
              </w:rPr>
            </w:pPr>
          </w:p>
        </w:tc>
      </w:tr>
      <w:tr w:rsidR="0046494F" w:rsidRPr="007B5DD1" w:rsidTr="0039567A">
        <w:trPr>
          <w:trHeight w:val="735"/>
        </w:trPr>
        <w:tc>
          <w:tcPr>
            <w:tcW w:w="534" w:type="dxa"/>
            <w:vAlign w:val="center"/>
          </w:tcPr>
          <w:p w:rsidR="0046494F" w:rsidRPr="00286F64" w:rsidRDefault="0046494F" w:rsidP="0039567A">
            <w:pPr>
              <w:ind w:left="72" w:right="-316"/>
              <w:rPr>
                <w:rFonts w:cs="Arial"/>
                <w:b/>
                <w:bCs/>
                <w:lang w:val="en-GB"/>
              </w:rPr>
            </w:pPr>
            <w:r w:rsidRPr="00286F64">
              <w:rPr>
                <w:rFonts w:cs="Arial"/>
                <w:b/>
                <w:bCs/>
                <w:lang w:val="en-GB"/>
              </w:rPr>
              <w:t>3</w:t>
            </w:r>
          </w:p>
        </w:tc>
        <w:tc>
          <w:tcPr>
            <w:tcW w:w="7087" w:type="dxa"/>
            <w:vAlign w:val="center"/>
          </w:tcPr>
          <w:p w:rsidR="0046494F" w:rsidRDefault="0046494F" w:rsidP="0039567A">
            <w:pPr>
              <w:ind w:right="-288"/>
              <w:rPr>
                <w:rFonts w:cs="Arial"/>
                <w:lang w:val="en-GB"/>
              </w:rPr>
            </w:pPr>
          </w:p>
          <w:p w:rsidR="0046494F" w:rsidRPr="00286F64" w:rsidRDefault="0046494F" w:rsidP="0039567A">
            <w:pPr>
              <w:spacing w:after="120"/>
              <w:ind w:right="-288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Diane found it hard to bring up two children at the same time.</w:t>
            </w:r>
          </w:p>
        </w:tc>
        <w:tc>
          <w:tcPr>
            <w:tcW w:w="779" w:type="dxa"/>
            <w:vAlign w:val="center"/>
          </w:tcPr>
          <w:p w:rsidR="0046494F" w:rsidRPr="00286F64" w:rsidRDefault="0046494F" w:rsidP="0039567A">
            <w:pPr>
              <w:ind w:left="72" w:right="-288"/>
              <w:rPr>
                <w:rFonts w:cs="Arial"/>
                <w:lang w:val="en-GB"/>
              </w:rPr>
            </w:pPr>
          </w:p>
        </w:tc>
        <w:tc>
          <w:tcPr>
            <w:tcW w:w="922" w:type="dxa"/>
            <w:vAlign w:val="center"/>
          </w:tcPr>
          <w:p w:rsidR="0046494F" w:rsidRPr="00286F64" w:rsidRDefault="0046494F" w:rsidP="0039567A">
            <w:pPr>
              <w:ind w:left="72" w:right="-288"/>
              <w:rPr>
                <w:rFonts w:cs="Arial"/>
                <w:lang w:val="en-GB"/>
              </w:rPr>
            </w:pPr>
          </w:p>
        </w:tc>
      </w:tr>
      <w:tr w:rsidR="0046494F" w:rsidRPr="007B5DD1" w:rsidTr="0039567A">
        <w:trPr>
          <w:trHeight w:val="735"/>
        </w:trPr>
        <w:tc>
          <w:tcPr>
            <w:tcW w:w="534" w:type="dxa"/>
            <w:vAlign w:val="center"/>
          </w:tcPr>
          <w:p w:rsidR="0046494F" w:rsidRPr="00286F64" w:rsidRDefault="0046494F" w:rsidP="0039567A">
            <w:pPr>
              <w:ind w:left="72" w:right="-316"/>
              <w:rPr>
                <w:rFonts w:cs="Arial"/>
                <w:b/>
                <w:bCs/>
                <w:lang w:val="en-GB"/>
              </w:rPr>
            </w:pPr>
            <w:r w:rsidRPr="00286F64">
              <w:rPr>
                <w:rFonts w:cs="Arial"/>
                <w:b/>
                <w:bCs/>
                <w:lang w:val="en-GB"/>
              </w:rPr>
              <w:t>4</w:t>
            </w:r>
          </w:p>
        </w:tc>
        <w:tc>
          <w:tcPr>
            <w:tcW w:w="7087" w:type="dxa"/>
            <w:vAlign w:val="center"/>
          </w:tcPr>
          <w:p w:rsidR="0046494F" w:rsidRPr="00286F64" w:rsidRDefault="0046494F" w:rsidP="0039567A">
            <w:pPr>
              <w:ind w:right="-288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Diane talked to a lot of people when she was out with her twins.</w:t>
            </w:r>
          </w:p>
        </w:tc>
        <w:tc>
          <w:tcPr>
            <w:tcW w:w="779" w:type="dxa"/>
            <w:vAlign w:val="center"/>
          </w:tcPr>
          <w:p w:rsidR="0046494F" w:rsidRPr="00286F64" w:rsidRDefault="0046494F" w:rsidP="0039567A">
            <w:pPr>
              <w:ind w:left="72" w:right="-288"/>
              <w:rPr>
                <w:rFonts w:cs="Arial"/>
                <w:lang w:val="en-GB"/>
              </w:rPr>
            </w:pPr>
          </w:p>
        </w:tc>
        <w:tc>
          <w:tcPr>
            <w:tcW w:w="922" w:type="dxa"/>
            <w:vAlign w:val="center"/>
          </w:tcPr>
          <w:p w:rsidR="0046494F" w:rsidRPr="00286F64" w:rsidRDefault="0046494F" w:rsidP="0039567A">
            <w:pPr>
              <w:ind w:left="72" w:right="-288"/>
              <w:rPr>
                <w:rFonts w:cs="Arial"/>
                <w:lang w:val="en-GB"/>
              </w:rPr>
            </w:pPr>
          </w:p>
        </w:tc>
      </w:tr>
      <w:tr w:rsidR="0046494F" w:rsidRPr="007B5DD1" w:rsidTr="0039567A">
        <w:trPr>
          <w:trHeight w:val="735"/>
        </w:trPr>
        <w:tc>
          <w:tcPr>
            <w:tcW w:w="534" w:type="dxa"/>
            <w:vAlign w:val="center"/>
          </w:tcPr>
          <w:p w:rsidR="0046494F" w:rsidRPr="00286F64" w:rsidRDefault="0046494F" w:rsidP="0039567A">
            <w:pPr>
              <w:ind w:left="72" w:right="-316"/>
              <w:rPr>
                <w:rFonts w:cs="Arial"/>
                <w:b/>
                <w:bCs/>
                <w:lang w:val="en-GB"/>
              </w:rPr>
            </w:pPr>
          </w:p>
          <w:p w:rsidR="0046494F" w:rsidRPr="00286F64" w:rsidRDefault="0046494F" w:rsidP="0039567A">
            <w:pPr>
              <w:ind w:left="72" w:right="-316"/>
              <w:rPr>
                <w:rFonts w:cs="Arial"/>
                <w:b/>
                <w:bCs/>
                <w:lang w:val="en-GB"/>
              </w:rPr>
            </w:pPr>
            <w:r w:rsidRPr="00286F64">
              <w:rPr>
                <w:rFonts w:cs="Arial"/>
                <w:b/>
                <w:bCs/>
                <w:lang w:val="en-GB"/>
              </w:rPr>
              <w:t>5</w:t>
            </w:r>
          </w:p>
          <w:p w:rsidR="0046494F" w:rsidRPr="00286F64" w:rsidRDefault="0046494F" w:rsidP="0039567A">
            <w:pPr>
              <w:ind w:left="72" w:right="-316"/>
              <w:rPr>
                <w:rFonts w:cs="Arial"/>
                <w:lang w:val="en-GB"/>
              </w:rPr>
            </w:pPr>
          </w:p>
        </w:tc>
        <w:tc>
          <w:tcPr>
            <w:tcW w:w="7087" w:type="dxa"/>
            <w:vAlign w:val="center"/>
          </w:tcPr>
          <w:p w:rsidR="0046494F" w:rsidRPr="00286F64" w:rsidRDefault="0046494F" w:rsidP="0039567A">
            <w:pPr>
              <w:ind w:right="-288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The younger twin sister is smaller than her older sister.</w:t>
            </w:r>
          </w:p>
        </w:tc>
        <w:tc>
          <w:tcPr>
            <w:tcW w:w="779" w:type="dxa"/>
            <w:vAlign w:val="center"/>
          </w:tcPr>
          <w:p w:rsidR="0046494F" w:rsidRPr="00286F64" w:rsidRDefault="0046494F" w:rsidP="0039567A">
            <w:pPr>
              <w:ind w:left="72" w:right="-288"/>
              <w:rPr>
                <w:rFonts w:cs="Arial"/>
                <w:lang w:val="en-GB"/>
              </w:rPr>
            </w:pPr>
          </w:p>
        </w:tc>
        <w:tc>
          <w:tcPr>
            <w:tcW w:w="922" w:type="dxa"/>
            <w:vAlign w:val="center"/>
          </w:tcPr>
          <w:p w:rsidR="0046494F" w:rsidRPr="00286F64" w:rsidRDefault="0046494F" w:rsidP="0039567A">
            <w:pPr>
              <w:ind w:left="72" w:right="-288"/>
              <w:rPr>
                <w:rFonts w:cs="Arial"/>
                <w:lang w:val="en-GB"/>
              </w:rPr>
            </w:pPr>
          </w:p>
        </w:tc>
      </w:tr>
      <w:tr w:rsidR="0046494F" w:rsidRPr="007B5DD1" w:rsidTr="0039567A">
        <w:trPr>
          <w:trHeight w:val="735"/>
        </w:trPr>
        <w:tc>
          <w:tcPr>
            <w:tcW w:w="534" w:type="dxa"/>
            <w:vAlign w:val="center"/>
          </w:tcPr>
          <w:p w:rsidR="0046494F" w:rsidRPr="00286F64" w:rsidRDefault="0046494F" w:rsidP="0039567A">
            <w:pPr>
              <w:ind w:left="72" w:right="-316"/>
              <w:rPr>
                <w:rFonts w:cs="Arial"/>
                <w:b/>
                <w:bCs/>
                <w:lang w:val="en-GB"/>
              </w:rPr>
            </w:pPr>
            <w:r w:rsidRPr="00286F64">
              <w:rPr>
                <w:rFonts w:cs="Arial"/>
                <w:b/>
                <w:bCs/>
                <w:lang w:val="en-GB"/>
              </w:rPr>
              <w:t>6</w:t>
            </w:r>
          </w:p>
        </w:tc>
        <w:tc>
          <w:tcPr>
            <w:tcW w:w="7087" w:type="dxa"/>
            <w:vAlign w:val="center"/>
          </w:tcPr>
          <w:p w:rsidR="0046494F" w:rsidRPr="00286F64" w:rsidRDefault="0046494F" w:rsidP="0039567A">
            <w:pPr>
              <w:ind w:right="-288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Melina and Amber both like cheese and crackers.</w:t>
            </w:r>
          </w:p>
        </w:tc>
        <w:tc>
          <w:tcPr>
            <w:tcW w:w="779" w:type="dxa"/>
            <w:vAlign w:val="center"/>
          </w:tcPr>
          <w:p w:rsidR="0046494F" w:rsidRPr="00286F64" w:rsidRDefault="0046494F" w:rsidP="0039567A">
            <w:pPr>
              <w:ind w:left="72" w:right="-288"/>
              <w:rPr>
                <w:rFonts w:cs="Arial"/>
                <w:lang w:val="en-GB"/>
              </w:rPr>
            </w:pPr>
          </w:p>
        </w:tc>
        <w:tc>
          <w:tcPr>
            <w:tcW w:w="922" w:type="dxa"/>
            <w:vAlign w:val="center"/>
          </w:tcPr>
          <w:p w:rsidR="0046494F" w:rsidRPr="00286F64" w:rsidRDefault="0046494F" w:rsidP="0039567A">
            <w:pPr>
              <w:ind w:left="72" w:right="-288"/>
              <w:rPr>
                <w:rFonts w:cs="Arial"/>
                <w:lang w:val="en-GB"/>
              </w:rPr>
            </w:pPr>
          </w:p>
        </w:tc>
      </w:tr>
      <w:tr w:rsidR="0046494F" w:rsidRPr="007B5DD1" w:rsidTr="0039567A">
        <w:trPr>
          <w:trHeight w:val="735"/>
        </w:trPr>
        <w:tc>
          <w:tcPr>
            <w:tcW w:w="534" w:type="dxa"/>
            <w:vAlign w:val="center"/>
          </w:tcPr>
          <w:p w:rsidR="0046494F" w:rsidRPr="00286F64" w:rsidRDefault="0046494F" w:rsidP="0039567A">
            <w:pPr>
              <w:ind w:left="72" w:right="-316"/>
              <w:rPr>
                <w:rFonts w:cs="Arial"/>
                <w:b/>
                <w:bCs/>
                <w:lang w:val="en-GB"/>
              </w:rPr>
            </w:pPr>
            <w:r w:rsidRPr="00286F64">
              <w:rPr>
                <w:rFonts w:cs="Arial"/>
                <w:b/>
                <w:bCs/>
                <w:lang w:val="en-GB"/>
              </w:rPr>
              <w:t>7</w:t>
            </w:r>
          </w:p>
        </w:tc>
        <w:tc>
          <w:tcPr>
            <w:tcW w:w="7087" w:type="dxa"/>
            <w:vAlign w:val="center"/>
          </w:tcPr>
          <w:p w:rsidR="0046494F" w:rsidRPr="00286F64" w:rsidRDefault="008C6A1C" w:rsidP="0039567A">
            <w:pPr>
              <w:ind w:right="-288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Diane </w:t>
            </w:r>
            <w:r w:rsidRPr="00497A63">
              <w:rPr>
                <w:rFonts w:cs="Arial"/>
                <w:lang w:val="en-GB"/>
              </w:rPr>
              <w:t>says</w:t>
            </w:r>
            <w:r w:rsidR="0046494F">
              <w:rPr>
                <w:rFonts w:cs="Arial"/>
                <w:lang w:val="en-GB"/>
              </w:rPr>
              <w:t xml:space="preserve"> that her identical twins have identical personalities.</w:t>
            </w:r>
          </w:p>
        </w:tc>
        <w:tc>
          <w:tcPr>
            <w:tcW w:w="779" w:type="dxa"/>
            <w:vAlign w:val="center"/>
          </w:tcPr>
          <w:p w:rsidR="0046494F" w:rsidRPr="00286F64" w:rsidRDefault="0046494F" w:rsidP="0039567A">
            <w:pPr>
              <w:ind w:left="72" w:right="-288"/>
              <w:rPr>
                <w:rFonts w:eastAsia="Batang" w:cs="Arial"/>
                <w:lang w:val="en-GB"/>
              </w:rPr>
            </w:pPr>
          </w:p>
        </w:tc>
        <w:tc>
          <w:tcPr>
            <w:tcW w:w="922" w:type="dxa"/>
            <w:vAlign w:val="center"/>
          </w:tcPr>
          <w:p w:rsidR="0046494F" w:rsidRPr="00286F64" w:rsidRDefault="0046494F" w:rsidP="0039567A">
            <w:pPr>
              <w:ind w:left="72" w:right="-288"/>
              <w:rPr>
                <w:rFonts w:cs="Arial"/>
                <w:lang w:val="en-GB"/>
              </w:rPr>
            </w:pPr>
          </w:p>
        </w:tc>
      </w:tr>
      <w:tr w:rsidR="0046494F" w:rsidRPr="007B5DD1" w:rsidTr="0039567A">
        <w:trPr>
          <w:trHeight w:val="735"/>
        </w:trPr>
        <w:tc>
          <w:tcPr>
            <w:tcW w:w="534" w:type="dxa"/>
            <w:vAlign w:val="center"/>
          </w:tcPr>
          <w:p w:rsidR="0046494F" w:rsidRPr="00286F64" w:rsidRDefault="0046494F" w:rsidP="0039567A">
            <w:pPr>
              <w:ind w:left="72" w:right="-316"/>
              <w:rPr>
                <w:rFonts w:cs="Arial"/>
                <w:lang w:val="en-GB"/>
              </w:rPr>
            </w:pPr>
          </w:p>
          <w:p w:rsidR="0046494F" w:rsidRPr="00286F64" w:rsidRDefault="0046494F" w:rsidP="0039567A">
            <w:pPr>
              <w:ind w:left="72" w:right="-316"/>
              <w:rPr>
                <w:rFonts w:cs="Arial"/>
                <w:b/>
                <w:bCs/>
                <w:lang w:val="en-GB"/>
              </w:rPr>
            </w:pPr>
            <w:r w:rsidRPr="00286F64">
              <w:rPr>
                <w:rFonts w:cs="Arial"/>
                <w:b/>
                <w:bCs/>
                <w:lang w:val="en-GB"/>
              </w:rPr>
              <w:t>8</w:t>
            </w:r>
          </w:p>
          <w:p w:rsidR="0046494F" w:rsidRPr="00286F64" w:rsidRDefault="0046494F" w:rsidP="0039567A">
            <w:pPr>
              <w:ind w:left="72" w:right="-316"/>
              <w:rPr>
                <w:rFonts w:cs="Arial"/>
                <w:lang w:val="en-GB"/>
              </w:rPr>
            </w:pPr>
          </w:p>
        </w:tc>
        <w:tc>
          <w:tcPr>
            <w:tcW w:w="7087" w:type="dxa"/>
            <w:vAlign w:val="center"/>
          </w:tcPr>
          <w:p w:rsidR="0046494F" w:rsidRPr="009F7D94" w:rsidRDefault="0046494F" w:rsidP="0039567A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GB"/>
              </w:rPr>
              <w:t xml:space="preserve">Diane’s daughters try </w:t>
            </w:r>
            <w:r w:rsidRPr="00497A63">
              <w:rPr>
                <w:rFonts w:cs="Arial"/>
                <w:lang w:val="en-GB"/>
              </w:rPr>
              <w:t>to play tricks on</w:t>
            </w:r>
            <w:r>
              <w:rPr>
                <w:rFonts w:cs="Arial"/>
                <w:lang w:val="en-GB"/>
              </w:rPr>
              <w:t xml:space="preserve"> their mother.</w:t>
            </w:r>
          </w:p>
        </w:tc>
        <w:tc>
          <w:tcPr>
            <w:tcW w:w="779" w:type="dxa"/>
            <w:vAlign w:val="center"/>
          </w:tcPr>
          <w:p w:rsidR="0046494F" w:rsidRPr="00286F64" w:rsidRDefault="0046494F" w:rsidP="0039567A">
            <w:pPr>
              <w:ind w:left="72" w:right="-288"/>
              <w:rPr>
                <w:rFonts w:eastAsia="Batang" w:cs="Arial"/>
                <w:lang w:val="en-GB"/>
              </w:rPr>
            </w:pPr>
          </w:p>
        </w:tc>
        <w:tc>
          <w:tcPr>
            <w:tcW w:w="922" w:type="dxa"/>
            <w:vAlign w:val="center"/>
          </w:tcPr>
          <w:p w:rsidR="0046494F" w:rsidRPr="00286F64" w:rsidRDefault="0046494F" w:rsidP="0039567A">
            <w:pPr>
              <w:ind w:left="72" w:right="-288"/>
              <w:rPr>
                <w:rFonts w:cs="Arial"/>
                <w:lang w:val="en-GB"/>
              </w:rPr>
            </w:pPr>
          </w:p>
        </w:tc>
      </w:tr>
      <w:tr w:rsidR="0046494F" w:rsidRPr="007B5DD1" w:rsidTr="0039567A">
        <w:trPr>
          <w:trHeight w:val="735"/>
        </w:trPr>
        <w:tc>
          <w:tcPr>
            <w:tcW w:w="534" w:type="dxa"/>
            <w:vAlign w:val="center"/>
          </w:tcPr>
          <w:p w:rsidR="0046494F" w:rsidRPr="00286F64" w:rsidRDefault="0046494F" w:rsidP="0039567A">
            <w:pPr>
              <w:ind w:left="72" w:right="-316"/>
              <w:rPr>
                <w:rFonts w:cs="Arial"/>
                <w:lang w:val="en-GB"/>
              </w:rPr>
            </w:pPr>
          </w:p>
          <w:p w:rsidR="0046494F" w:rsidRPr="00286F64" w:rsidRDefault="0046494F" w:rsidP="0039567A">
            <w:pPr>
              <w:ind w:left="72" w:right="-316"/>
              <w:rPr>
                <w:rFonts w:cs="Arial"/>
                <w:b/>
                <w:bCs/>
                <w:lang w:val="en-GB"/>
              </w:rPr>
            </w:pPr>
            <w:r w:rsidRPr="00286F64">
              <w:rPr>
                <w:rFonts w:cs="Arial"/>
                <w:b/>
                <w:bCs/>
                <w:lang w:val="en-GB"/>
              </w:rPr>
              <w:t>9</w:t>
            </w:r>
          </w:p>
          <w:p w:rsidR="0046494F" w:rsidRPr="00286F64" w:rsidRDefault="0046494F" w:rsidP="0039567A">
            <w:pPr>
              <w:ind w:left="72" w:right="-316"/>
              <w:rPr>
                <w:rFonts w:cs="Arial"/>
                <w:lang w:val="en-GB"/>
              </w:rPr>
            </w:pPr>
          </w:p>
        </w:tc>
        <w:tc>
          <w:tcPr>
            <w:tcW w:w="7087" w:type="dxa"/>
            <w:vAlign w:val="center"/>
          </w:tcPr>
          <w:p w:rsidR="0046494F" w:rsidRPr="00286F64" w:rsidRDefault="0046494F" w:rsidP="0039567A">
            <w:pPr>
              <w:ind w:left="33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One day at elementary school Brian wrote a math test for his twin brother Blair.</w:t>
            </w:r>
          </w:p>
        </w:tc>
        <w:tc>
          <w:tcPr>
            <w:tcW w:w="779" w:type="dxa"/>
            <w:vAlign w:val="center"/>
          </w:tcPr>
          <w:p w:rsidR="0046494F" w:rsidRPr="00286F64" w:rsidRDefault="0046494F" w:rsidP="0039567A">
            <w:pPr>
              <w:ind w:left="72" w:right="-288"/>
              <w:rPr>
                <w:rFonts w:cs="Arial"/>
                <w:lang w:val="en-GB"/>
              </w:rPr>
            </w:pPr>
          </w:p>
        </w:tc>
        <w:tc>
          <w:tcPr>
            <w:tcW w:w="922" w:type="dxa"/>
            <w:vAlign w:val="center"/>
          </w:tcPr>
          <w:p w:rsidR="0046494F" w:rsidRPr="00286F64" w:rsidRDefault="0046494F" w:rsidP="0039567A">
            <w:pPr>
              <w:ind w:left="72" w:right="-288"/>
              <w:rPr>
                <w:rFonts w:cs="Arial"/>
                <w:lang w:val="en-GB"/>
              </w:rPr>
            </w:pPr>
          </w:p>
        </w:tc>
      </w:tr>
      <w:tr w:rsidR="0046494F" w:rsidRPr="007B5DD1" w:rsidTr="0039567A">
        <w:trPr>
          <w:trHeight w:val="735"/>
        </w:trPr>
        <w:tc>
          <w:tcPr>
            <w:tcW w:w="534" w:type="dxa"/>
            <w:vAlign w:val="center"/>
          </w:tcPr>
          <w:p w:rsidR="0046494F" w:rsidRPr="00286F64" w:rsidRDefault="0046494F" w:rsidP="0039567A">
            <w:pPr>
              <w:ind w:left="72" w:right="-316"/>
              <w:rPr>
                <w:rFonts w:cs="Arial"/>
                <w:b/>
                <w:bCs/>
                <w:lang w:val="en-GB"/>
              </w:rPr>
            </w:pPr>
            <w:r w:rsidRPr="00286F64">
              <w:rPr>
                <w:rFonts w:cs="Arial"/>
                <w:b/>
                <w:bCs/>
                <w:lang w:val="en-GB"/>
              </w:rPr>
              <w:t>10</w:t>
            </w:r>
          </w:p>
        </w:tc>
        <w:tc>
          <w:tcPr>
            <w:tcW w:w="7087" w:type="dxa"/>
            <w:vAlign w:val="center"/>
          </w:tcPr>
          <w:p w:rsidR="0046494F" w:rsidRPr="00286F64" w:rsidRDefault="0046494F" w:rsidP="0039567A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After playing a trick on their math teacher, Brian and Blair had to change their hair styles.</w:t>
            </w:r>
          </w:p>
        </w:tc>
        <w:tc>
          <w:tcPr>
            <w:tcW w:w="779" w:type="dxa"/>
            <w:vAlign w:val="center"/>
          </w:tcPr>
          <w:p w:rsidR="0046494F" w:rsidRPr="00286F64" w:rsidRDefault="0046494F" w:rsidP="0039567A">
            <w:pPr>
              <w:ind w:left="72" w:right="-288"/>
              <w:rPr>
                <w:rFonts w:cs="Arial"/>
                <w:lang w:val="en-GB"/>
              </w:rPr>
            </w:pPr>
          </w:p>
        </w:tc>
        <w:tc>
          <w:tcPr>
            <w:tcW w:w="922" w:type="dxa"/>
            <w:vAlign w:val="center"/>
          </w:tcPr>
          <w:p w:rsidR="0046494F" w:rsidRPr="00286F64" w:rsidRDefault="0046494F" w:rsidP="0039567A">
            <w:pPr>
              <w:ind w:left="72" w:right="-288"/>
              <w:rPr>
                <w:rFonts w:cs="Arial"/>
                <w:lang w:val="en-GB"/>
              </w:rPr>
            </w:pPr>
          </w:p>
        </w:tc>
      </w:tr>
    </w:tbl>
    <w:p w:rsidR="006F1093" w:rsidRDefault="006F1093" w:rsidP="006F1093">
      <w:pPr>
        <w:rPr>
          <w:noProof/>
          <w:sz w:val="18"/>
          <w:szCs w:val="18"/>
          <w:lang w:val="en-US" w:eastAsia="de-DE"/>
        </w:rPr>
      </w:pPr>
    </w:p>
    <w:p w:rsidR="007B5DD1" w:rsidRDefault="007B5DD1" w:rsidP="006F1093">
      <w:pPr>
        <w:rPr>
          <w:b/>
          <w:noProof/>
          <w:sz w:val="18"/>
          <w:szCs w:val="18"/>
          <w:lang w:val="en-US" w:eastAsia="de-DE"/>
        </w:rPr>
      </w:pPr>
    </w:p>
    <w:p w:rsidR="006E0FAA" w:rsidRPr="007B5DD1" w:rsidRDefault="007B5DD1" w:rsidP="006F1093">
      <w:pPr>
        <w:rPr>
          <w:noProof/>
          <w:lang w:val="en-US" w:eastAsia="de-DE"/>
        </w:rPr>
      </w:pPr>
      <w:r w:rsidRPr="007B5DD1">
        <w:rPr>
          <w:b/>
          <w:noProof/>
          <w:sz w:val="18"/>
          <w:szCs w:val="18"/>
          <w:lang w:eastAsia="de-DE"/>
        </w:rPr>
        <w:drawing>
          <wp:inline distT="0" distB="0" distL="0" distR="0">
            <wp:extent cx="1223010" cy="425450"/>
            <wp:effectExtent l="19050" t="0" r="0" b="0"/>
            <wp:docPr id="2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2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18"/>
          <w:szCs w:val="18"/>
          <w:lang w:val="en-US" w:eastAsia="de-DE"/>
        </w:rPr>
        <w:t xml:space="preserve"> </w:t>
      </w:r>
      <w:r w:rsidRPr="007B5DD1">
        <w:rPr>
          <w:noProof/>
          <w:lang w:val="en-US" w:eastAsia="de-DE"/>
        </w:rPr>
        <w:t>LISUM</w:t>
      </w:r>
    </w:p>
    <w:p w:rsidR="007B5DD1" w:rsidRDefault="006F1093" w:rsidP="006F1093">
      <w:pPr>
        <w:rPr>
          <w:noProof/>
          <w:sz w:val="16"/>
          <w:szCs w:val="16"/>
          <w:lang w:val="en-US" w:eastAsia="de-DE"/>
        </w:rPr>
      </w:pPr>
      <w:r w:rsidRPr="006E0FAA">
        <w:rPr>
          <w:b/>
          <w:noProof/>
          <w:sz w:val="16"/>
          <w:szCs w:val="16"/>
          <w:lang w:val="en-US" w:eastAsia="de-DE"/>
        </w:rPr>
        <w:t>Bildnachweis</w:t>
      </w:r>
      <w:r w:rsidRPr="006E0FAA">
        <w:rPr>
          <w:noProof/>
          <w:sz w:val="16"/>
          <w:szCs w:val="16"/>
          <w:lang w:val="en-US" w:eastAsia="de-DE"/>
        </w:rPr>
        <w:t>:</w:t>
      </w:r>
    </w:p>
    <w:p w:rsidR="006F1093" w:rsidRPr="006E0FAA" w:rsidRDefault="003373FB" w:rsidP="006F1093">
      <w:pPr>
        <w:rPr>
          <w:noProof/>
          <w:sz w:val="16"/>
          <w:szCs w:val="16"/>
          <w:lang w:val="en-US" w:eastAsia="de-DE"/>
        </w:rPr>
      </w:pPr>
      <w:hyperlink r:id="rId12" w:anchor="/media/File:TwinsTwins.JPG" w:history="1">
        <w:r w:rsidR="006F1093" w:rsidRPr="006E0FAA">
          <w:rPr>
            <w:rStyle w:val="Hyperlink"/>
            <w:noProof/>
            <w:color w:val="auto"/>
            <w:sz w:val="16"/>
            <w:szCs w:val="16"/>
            <w:u w:val="none"/>
            <w:lang w:val="en-US" w:eastAsia="de-DE"/>
          </w:rPr>
          <w:t>https://en.wikipedia.org/wiki/Wikipedia:Featured_picture_candidates/Fraternal_twins#/media/File:TwinsTwins.JPG</w:t>
        </w:r>
      </w:hyperlink>
      <w:r w:rsidR="006E0FAA" w:rsidRPr="006E0FAA">
        <w:rPr>
          <w:sz w:val="16"/>
          <w:szCs w:val="16"/>
          <w:lang w:val="en-US"/>
        </w:rPr>
        <w:t>; CC BY SA</w:t>
      </w:r>
    </w:p>
    <w:p w:rsidR="00F5187C" w:rsidRPr="006F1093" w:rsidRDefault="00F5187C" w:rsidP="00AE56D0">
      <w:pPr>
        <w:rPr>
          <w:b/>
          <w:sz w:val="24"/>
          <w:szCs w:val="24"/>
        </w:rPr>
      </w:pPr>
      <w:r w:rsidRPr="006F1093">
        <w:rPr>
          <w:b/>
          <w:sz w:val="24"/>
          <w:szCs w:val="24"/>
        </w:rPr>
        <w:lastRenderedPageBreak/>
        <w:t>Erwartungshorizont:</w:t>
      </w:r>
    </w:p>
    <w:p w:rsidR="00984A73" w:rsidRDefault="00DE202F" w:rsidP="00984A73">
      <w:pPr>
        <w:pStyle w:val="Listenabsatz"/>
        <w:numPr>
          <w:ilvl w:val="0"/>
          <w:numId w:val="11"/>
        </w:numPr>
        <w:spacing w:after="200" w:line="240" w:lineRule="auto"/>
        <w:ind w:left="567" w:hanging="491"/>
        <w:contextualSpacing/>
      </w:pPr>
      <w:r>
        <w:t xml:space="preserve">Informationen verstehen und </w:t>
      </w:r>
      <w:r w:rsidR="0068691F">
        <w:t>entscheiden, ob die Aussagen richtig oder falsch sind</w:t>
      </w:r>
      <w:r>
        <w:t>.</w:t>
      </w:r>
    </w:p>
    <w:p w:rsidR="00ED2AC0" w:rsidRDefault="00ED2AC0" w:rsidP="00ED2AC0">
      <w:pPr>
        <w:pStyle w:val="Listenabsatz"/>
        <w:spacing w:after="200" w:line="240" w:lineRule="auto"/>
        <w:contextualSpacing/>
      </w:pPr>
    </w:p>
    <w:p w:rsidR="00E214F8" w:rsidRDefault="00E214F8" w:rsidP="00ED2AC0">
      <w:pPr>
        <w:pStyle w:val="Listenabsatz"/>
        <w:spacing w:after="200" w:line="240" w:lineRule="auto"/>
        <w:contextualSpacing/>
      </w:pPr>
    </w:p>
    <w:p w:rsidR="00ED2AC0" w:rsidRDefault="00ED2AC0" w:rsidP="002F53D0">
      <w:pPr>
        <w:pStyle w:val="Listenabsatz"/>
        <w:spacing w:after="200" w:line="240" w:lineRule="auto"/>
        <w:ind w:left="0"/>
        <w:contextualSpacing/>
      </w:pPr>
      <w:r w:rsidRPr="00E214F8">
        <w:rPr>
          <w:b/>
        </w:rPr>
        <w:t>Lösungen</w:t>
      </w:r>
      <w:r>
        <w:t xml:space="preserve">: </w:t>
      </w:r>
    </w:p>
    <w:p w:rsidR="002F53D0" w:rsidRDefault="002F53D0" w:rsidP="00ED2AC0">
      <w:pPr>
        <w:pStyle w:val="Listenabsatz"/>
        <w:spacing w:after="200" w:line="240" w:lineRule="auto"/>
        <w:ind w:left="142"/>
        <w:contextualSpacing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1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2F53D0" w:rsidRPr="002F53D0" w:rsidTr="002F53D0">
        <w:trPr>
          <w:trHeight w:val="340"/>
        </w:trPr>
        <w:tc>
          <w:tcPr>
            <w:tcW w:w="1021" w:type="dxa"/>
            <w:vAlign w:val="center"/>
          </w:tcPr>
          <w:p w:rsidR="002F53D0" w:rsidRPr="002F53D0" w:rsidRDefault="002F53D0" w:rsidP="002F53D0">
            <w:pPr>
              <w:pStyle w:val="Listenabsatz"/>
              <w:spacing w:line="240" w:lineRule="auto"/>
              <w:ind w:left="0"/>
              <w:contextualSpacing/>
              <w:jc w:val="center"/>
              <w:rPr>
                <w:b/>
              </w:rPr>
            </w:pPr>
          </w:p>
        </w:tc>
        <w:tc>
          <w:tcPr>
            <w:tcW w:w="737" w:type="dxa"/>
            <w:vAlign w:val="center"/>
          </w:tcPr>
          <w:p w:rsidR="002F53D0" w:rsidRPr="002F53D0" w:rsidRDefault="002F53D0" w:rsidP="002F53D0">
            <w:pPr>
              <w:pStyle w:val="Listenabsatz"/>
              <w:spacing w:line="240" w:lineRule="auto"/>
              <w:ind w:left="0"/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37" w:type="dxa"/>
            <w:vAlign w:val="center"/>
          </w:tcPr>
          <w:p w:rsidR="002F53D0" w:rsidRPr="002F53D0" w:rsidRDefault="002F53D0" w:rsidP="002F53D0">
            <w:pPr>
              <w:pStyle w:val="Listenabsatz"/>
              <w:spacing w:line="240" w:lineRule="auto"/>
              <w:ind w:left="0"/>
              <w:contextualSpacing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37" w:type="dxa"/>
            <w:vAlign w:val="center"/>
          </w:tcPr>
          <w:p w:rsidR="002F53D0" w:rsidRPr="002F53D0" w:rsidRDefault="002F53D0" w:rsidP="002F53D0">
            <w:pPr>
              <w:pStyle w:val="Listenabsatz"/>
              <w:spacing w:line="240" w:lineRule="auto"/>
              <w:ind w:left="0"/>
              <w:contextualSpacing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37" w:type="dxa"/>
            <w:vAlign w:val="center"/>
          </w:tcPr>
          <w:p w:rsidR="002F53D0" w:rsidRPr="002F53D0" w:rsidRDefault="002F53D0" w:rsidP="002F53D0">
            <w:pPr>
              <w:pStyle w:val="Listenabsatz"/>
              <w:spacing w:line="240" w:lineRule="auto"/>
              <w:ind w:left="0"/>
              <w:contextualSpacing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37" w:type="dxa"/>
            <w:vAlign w:val="center"/>
          </w:tcPr>
          <w:p w:rsidR="002F53D0" w:rsidRPr="002F53D0" w:rsidRDefault="002F53D0" w:rsidP="002F53D0">
            <w:pPr>
              <w:pStyle w:val="Listenabsatz"/>
              <w:spacing w:line="240" w:lineRule="auto"/>
              <w:ind w:left="0"/>
              <w:contextualSpacing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37" w:type="dxa"/>
            <w:vAlign w:val="center"/>
          </w:tcPr>
          <w:p w:rsidR="002F53D0" w:rsidRPr="002F53D0" w:rsidRDefault="002F53D0" w:rsidP="002F53D0">
            <w:pPr>
              <w:pStyle w:val="Listenabsatz"/>
              <w:spacing w:line="240" w:lineRule="auto"/>
              <w:ind w:left="0"/>
              <w:contextualSpacing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37" w:type="dxa"/>
            <w:vAlign w:val="center"/>
          </w:tcPr>
          <w:p w:rsidR="002F53D0" w:rsidRPr="002F53D0" w:rsidRDefault="002F53D0" w:rsidP="002F53D0">
            <w:pPr>
              <w:pStyle w:val="Listenabsatz"/>
              <w:spacing w:line="240" w:lineRule="auto"/>
              <w:ind w:left="0"/>
              <w:contextualSpacing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37" w:type="dxa"/>
            <w:vAlign w:val="center"/>
          </w:tcPr>
          <w:p w:rsidR="002F53D0" w:rsidRPr="002F53D0" w:rsidRDefault="002F53D0" w:rsidP="002F53D0">
            <w:pPr>
              <w:pStyle w:val="Listenabsatz"/>
              <w:spacing w:line="240" w:lineRule="auto"/>
              <w:ind w:left="0"/>
              <w:contextualSpacing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37" w:type="dxa"/>
            <w:vAlign w:val="center"/>
          </w:tcPr>
          <w:p w:rsidR="002F53D0" w:rsidRPr="002F53D0" w:rsidRDefault="002F53D0" w:rsidP="002F53D0">
            <w:pPr>
              <w:pStyle w:val="Listenabsatz"/>
              <w:spacing w:line="240" w:lineRule="auto"/>
              <w:ind w:left="0"/>
              <w:contextualSpacing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37" w:type="dxa"/>
            <w:vAlign w:val="center"/>
          </w:tcPr>
          <w:p w:rsidR="002F53D0" w:rsidRPr="002F53D0" w:rsidRDefault="002F53D0" w:rsidP="002F53D0">
            <w:pPr>
              <w:pStyle w:val="Listenabsatz"/>
              <w:spacing w:line="240" w:lineRule="auto"/>
              <w:ind w:left="0"/>
              <w:contextualSpacing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2F53D0" w:rsidRPr="002F53D0" w:rsidTr="002F53D0">
        <w:trPr>
          <w:trHeight w:val="454"/>
        </w:trPr>
        <w:tc>
          <w:tcPr>
            <w:tcW w:w="1021" w:type="dxa"/>
            <w:vAlign w:val="center"/>
          </w:tcPr>
          <w:p w:rsidR="002F53D0" w:rsidRPr="002F53D0" w:rsidRDefault="002F53D0" w:rsidP="002F53D0">
            <w:pPr>
              <w:pStyle w:val="Listenabsatz"/>
              <w:spacing w:line="240" w:lineRule="auto"/>
              <w:ind w:left="0"/>
              <w:contextualSpacing/>
              <w:rPr>
                <w:b/>
              </w:rPr>
            </w:pPr>
            <w:r>
              <w:rPr>
                <w:b/>
              </w:rPr>
              <w:t>True</w:t>
            </w:r>
          </w:p>
        </w:tc>
        <w:tc>
          <w:tcPr>
            <w:tcW w:w="737" w:type="dxa"/>
            <w:vAlign w:val="center"/>
          </w:tcPr>
          <w:p w:rsidR="002F53D0" w:rsidRPr="002F53D0" w:rsidRDefault="002F53D0" w:rsidP="002F53D0">
            <w:pPr>
              <w:pStyle w:val="Listenabsatz"/>
              <w:spacing w:line="240" w:lineRule="auto"/>
              <w:ind w:left="0"/>
              <w:contextualSpacing/>
              <w:rPr>
                <w:b/>
              </w:rPr>
            </w:pPr>
          </w:p>
        </w:tc>
        <w:tc>
          <w:tcPr>
            <w:tcW w:w="737" w:type="dxa"/>
            <w:vAlign w:val="center"/>
          </w:tcPr>
          <w:p w:rsidR="002F53D0" w:rsidRPr="002F53D0" w:rsidRDefault="002F53D0" w:rsidP="002F53D0">
            <w:pPr>
              <w:pStyle w:val="Listenabsatz"/>
              <w:spacing w:line="240" w:lineRule="auto"/>
              <w:ind w:left="0"/>
              <w:contextualSpacing/>
              <w:rPr>
                <w:b/>
              </w:rPr>
            </w:pPr>
          </w:p>
        </w:tc>
        <w:tc>
          <w:tcPr>
            <w:tcW w:w="737" w:type="dxa"/>
            <w:vAlign w:val="center"/>
          </w:tcPr>
          <w:p w:rsidR="002F53D0" w:rsidRPr="002F53D0" w:rsidRDefault="002F53D0" w:rsidP="002F53D0">
            <w:pPr>
              <w:pStyle w:val="Listenabsatz"/>
              <w:spacing w:line="240" w:lineRule="auto"/>
              <w:ind w:left="0"/>
              <w:contextualSpacing/>
              <w:rPr>
                <w:b/>
              </w:rPr>
            </w:pPr>
          </w:p>
        </w:tc>
        <w:tc>
          <w:tcPr>
            <w:tcW w:w="737" w:type="dxa"/>
            <w:vAlign w:val="center"/>
          </w:tcPr>
          <w:p w:rsidR="002F53D0" w:rsidRPr="002F53D0" w:rsidRDefault="002F53D0" w:rsidP="002F53D0">
            <w:pPr>
              <w:pStyle w:val="Listenabsatz"/>
              <w:spacing w:line="240" w:lineRule="auto"/>
              <w:ind w:left="0"/>
              <w:contextualSpacing/>
              <w:rPr>
                <w:b/>
              </w:rPr>
            </w:pPr>
          </w:p>
        </w:tc>
        <w:tc>
          <w:tcPr>
            <w:tcW w:w="737" w:type="dxa"/>
            <w:vAlign w:val="center"/>
          </w:tcPr>
          <w:p w:rsidR="002F53D0" w:rsidRPr="002F53D0" w:rsidRDefault="002F53D0" w:rsidP="002F53D0">
            <w:pPr>
              <w:pStyle w:val="Listenabsatz"/>
              <w:spacing w:line="240" w:lineRule="auto"/>
              <w:ind w:left="0"/>
              <w:contextualSpacing/>
              <w:rPr>
                <w:b/>
              </w:rPr>
            </w:pPr>
          </w:p>
        </w:tc>
        <w:tc>
          <w:tcPr>
            <w:tcW w:w="737" w:type="dxa"/>
            <w:vAlign w:val="center"/>
          </w:tcPr>
          <w:p w:rsidR="002F53D0" w:rsidRPr="002F53D0" w:rsidRDefault="002F53D0" w:rsidP="002F53D0">
            <w:pPr>
              <w:pStyle w:val="Listenabsatz"/>
              <w:spacing w:line="240" w:lineRule="auto"/>
              <w:ind w:left="0"/>
              <w:contextualSpacing/>
              <w:rPr>
                <w:b/>
              </w:rPr>
            </w:pPr>
          </w:p>
        </w:tc>
        <w:tc>
          <w:tcPr>
            <w:tcW w:w="737" w:type="dxa"/>
            <w:vAlign w:val="center"/>
          </w:tcPr>
          <w:p w:rsidR="002F53D0" w:rsidRPr="002F53D0" w:rsidRDefault="002F53D0" w:rsidP="002F53D0">
            <w:pPr>
              <w:pStyle w:val="Listenabsatz"/>
              <w:spacing w:line="240" w:lineRule="auto"/>
              <w:ind w:left="0"/>
              <w:contextualSpacing/>
              <w:rPr>
                <w:b/>
              </w:rPr>
            </w:pPr>
          </w:p>
        </w:tc>
        <w:tc>
          <w:tcPr>
            <w:tcW w:w="737" w:type="dxa"/>
            <w:vAlign w:val="center"/>
          </w:tcPr>
          <w:p w:rsidR="002F53D0" w:rsidRPr="002F53D0" w:rsidRDefault="002F53D0" w:rsidP="002F53D0">
            <w:pPr>
              <w:pStyle w:val="Listenabsatz"/>
              <w:spacing w:line="240" w:lineRule="auto"/>
              <w:ind w:left="0"/>
              <w:contextualSpacing/>
              <w:rPr>
                <w:b/>
              </w:rPr>
            </w:pPr>
          </w:p>
        </w:tc>
        <w:tc>
          <w:tcPr>
            <w:tcW w:w="737" w:type="dxa"/>
            <w:vAlign w:val="center"/>
          </w:tcPr>
          <w:p w:rsidR="002F53D0" w:rsidRPr="002F53D0" w:rsidRDefault="002F53D0" w:rsidP="002F53D0">
            <w:pPr>
              <w:pStyle w:val="Listenabsatz"/>
              <w:spacing w:line="240" w:lineRule="auto"/>
              <w:ind w:left="0"/>
              <w:contextualSpacing/>
              <w:rPr>
                <w:b/>
              </w:rPr>
            </w:pPr>
          </w:p>
        </w:tc>
        <w:tc>
          <w:tcPr>
            <w:tcW w:w="737" w:type="dxa"/>
            <w:vAlign w:val="center"/>
          </w:tcPr>
          <w:p w:rsidR="002F53D0" w:rsidRPr="002F53D0" w:rsidRDefault="002F53D0" w:rsidP="002F53D0">
            <w:pPr>
              <w:pStyle w:val="Listenabsatz"/>
              <w:spacing w:line="240" w:lineRule="auto"/>
              <w:ind w:left="0"/>
              <w:contextualSpacing/>
              <w:rPr>
                <w:b/>
              </w:rPr>
            </w:pPr>
          </w:p>
        </w:tc>
      </w:tr>
      <w:tr w:rsidR="002F53D0" w:rsidRPr="002F53D0" w:rsidTr="002F53D0">
        <w:trPr>
          <w:trHeight w:val="454"/>
        </w:trPr>
        <w:tc>
          <w:tcPr>
            <w:tcW w:w="1021" w:type="dxa"/>
            <w:vAlign w:val="center"/>
          </w:tcPr>
          <w:p w:rsidR="002F53D0" w:rsidRPr="002F53D0" w:rsidRDefault="002F53D0" w:rsidP="002F53D0">
            <w:pPr>
              <w:pStyle w:val="Listenabsatz"/>
              <w:spacing w:line="240" w:lineRule="auto"/>
              <w:ind w:left="0"/>
              <w:contextualSpacing/>
              <w:rPr>
                <w:b/>
              </w:rPr>
            </w:pPr>
            <w:r>
              <w:rPr>
                <w:b/>
              </w:rPr>
              <w:t>False</w:t>
            </w:r>
          </w:p>
        </w:tc>
        <w:tc>
          <w:tcPr>
            <w:tcW w:w="737" w:type="dxa"/>
            <w:vAlign w:val="center"/>
          </w:tcPr>
          <w:p w:rsidR="002F53D0" w:rsidRPr="002F53D0" w:rsidRDefault="002F53D0" w:rsidP="002F53D0">
            <w:pPr>
              <w:pStyle w:val="Listenabsatz"/>
              <w:spacing w:line="240" w:lineRule="auto"/>
              <w:ind w:left="0"/>
              <w:contextualSpacing/>
              <w:rPr>
                <w:b/>
              </w:rPr>
            </w:pPr>
          </w:p>
        </w:tc>
        <w:tc>
          <w:tcPr>
            <w:tcW w:w="737" w:type="dxa"/>
            <w:vAlign w:val="center"/>
          </w:tcPr>
          <w:p w:rsidR="002F53D0" w:rsidRPr="002F53D0" w:rsidRDefault="002F53D0" w:rsidP="002F53D0">
            <w:pPr>
              <w:pStyle w:val="Listenabsatz"/>
              <w:spacing w:line="240" w:lineRule="auto"/>
              <w:ind w:left="0"/>
              <w:contextualSpacing/>
              <w:rPr>
                <w:b/>
              </w:rPr>
            </w:pPr>
          </w:p>
        </w:tc>
        <w:tc>
          <w:tcPr>
            <w:tcW w:w="737" w:type="dxa"/>
            <w:vAlign w:val="center"/>
          </w:tcPr>
          <w:p w:rsidR="002F53D0" w:rsidRPr="002F53D0" w:rsidRDefault="002F53D0" w:rsidP="002F53D0">
            <w:pPr>
              <w:pStyle w:val="Listenabsatz"/>
              <w:spacing w:line="240" w:lineRule="auto"/>
              <w:ind w:left="0"/>
              <w:contextualSpacing/>
              <w:rPr>
                <w:b/>
              </w:rPr>
            </w:pPr>
          </w:p>
        </w:tc>
        <w:tc>
          <w:tcPr>
            <w:tcW w:w="737" w:type="dxa"/>
            <w:vAlign w:val="center"/>
          </w:tcPr>
          <w:p w:rsidR="002F53D0" w:rsidRPr="002F53D0" w:rsidRDefault="002F53D0" w:rsidP="002F53D0">
            <w:pPr>
              <w:pStyle w:val="Listenabsatz"/>
              <w:spacing w:line="240" w:lineRule="auto"/>
              <w:ind w:left="0"/>
              <w:contextualSpacing/>
              <w:rPr>
                <w:b/>
              </w:rPr>
            </w:pPr>
          </w:p>
        </w:tc>
        <w:tc>
          <w:tcPr>
            <w:tcW w:w="737" w:type="dxa"/>
            <w:vAlign w:val="center"/>
          </w:tcPr>
          <w:p w:rsidR="002F53D0" w:rsidRPr="002F53D0" w:rsidRDefault="002F53D0" w:rsidP="002F53D0">
            <w:pPr>
              <w:pStyle w:val="Listenabsatz"/>
              <w:spacing w:line="240" w:lineRule="auto"/>
              <w:ind w:left="0"/>
              <w:contextualSpacing/>
              <w:rPr>
                <w:b/>
              </w:rPr>
            </w:pPr>
          </w:p>
        </w:tc>
        <w:tc>
          <w:tcPr>
            <w:tcW w:w="737" w:type="dxa"/>
            <w:vAlign w:val="center"/>
          </w:tcPr>
          <w:p w:rsidR="002F53D0" w:rsidRPr="002F53D0" w:rsidRDefault="002F53D0" w:rsidP="002F53D0">
            <w:pPr>
              <w:pStyle w:val="Listenabsatz"/>
              <w:spacing w:line="240" w:lineRule="auto"/>
              <w:ind w:left="0"/>
              <w:contextualSpacing/>
              <w:rPr>
                <w:b/>
              </w:rPr>
            </w:pPr>
          </w:p>
        </w:tc>
        <w:tc>
          <w:tcPr>
            <w:tcW w:w="737" w:type="dxa"/>
            <w:vAlign w:val="center"/>
          </w:tcPr>
          <w:p w:rsidR="002F53D0" w:rsidRPr="002F53D0" w:rsidRDefault="002F53D0" w:rsidP="002F53D0">
            <w:pPr>
              <w:pStyle w:val="Listenabsatz"/>
              <w:spacing w:line="240" w:lineRule="auto"/>
              <w:ind w:left="0"/>
              <w:contextualSpacing/>
              <w:rPr>
                <w:b/>
              </w:rPr>
            </w:pPr>
          </w:p>
        </w:tc>
        <w:tc>
          <w:tcPr>
            <w:tcW w:w="737" w:type="dxa"/>
            <w:vAlign w:val="center"/>
          </w:tcPr>
          <w:p w:rsidR="002F53D0" w:rsidRPr="002F53D0" w:rsidRDefault="002F53D0" w:rsidP="002F53D0">
            <w:pPr>
              <w:pStyle w:val="Listenabsatz"/>
              <w:spacing w:line="240" w:lineRule="auto"/>
              <w:ind w:left="0"/>
              <w:contextualSpacing/>
              <w:rPr>
                <w:b/>
              </w:rPr>
            </w:pPr>
          </w:p>
        </w:tc>
        <w:tc>
          <w:tcPr>
            <w:tcW w:w="737" w:type="dxa"/>
            <w:vAlign w:val="center"/>
          </w:tcPr>
          <w:p w:rsidR="002F53D0" w:rsidRPr="002F53D0" w:rsidRDefault="002F53D0" w:rsidP="002F53D0">
            <w:pPr>
              <w:pStyle w:val="Listenabsatz"/>
              <w:spacing w:line="240" w:lineRule="auto"/>
              <w:ind w:left="0"/>
              <w:contextualSpacing/>
              <w:rPr>
                <w:b/>
              </w:rPr>
            </w:pPr>
          </w:p>
        </w:tc>
        <w:tc>
          <w:tcPr>
            <w:tcW w:w="737" w:type="dxa"/>
            <w:vAlign w:val="center"/>
          </w:tcPr>
          <w:p w:rsidR="002F53D0" w:rsidRPr="002F53D0" w:rsidRDefault="002F53D0" w:rsidP="002F53D0">
            <w:pPr>
              <w:pStyle w:val="Listenabsatz"/>
              <w:spacing w:line="240" w:lineRule="auto"/>
              <w:ind w:left="0"/>
              <w:contextualSpacing/>
              <w:rPr>
                <w:b/>
              </w:rPr>
            </w:pPr>
          </w:p>
        </w:tc>
      </w:tr>
    </w:tbl>
    <w:p w:rsidR="00ED2AC0" w:rsidRDefault="00ED2AC0" w:rsidP="00ED2AC0">
      <w:pPr>
        <w:pStyle w:val="Listenabsatz"/>
        <w:spacing w:after="200" w:line="240" w:lineRule="auto"/>
        <w:ind w:left="142"/>
        <w:contextualSpacing/>
      </w:pPr>
    </w:p>
    <w:p w:rsidR="006E0FAA" w:rsidRDefault="006E0FAA" w:rsidP="00ED2AC0">
      <w:pPr>
        <w:pStyle w:val="Listenabsatz"/>
        <w:spacing w:after="200" w:line="240" w:lineRule="auto"/>
        <w:ind w:left="142"/>
        <w:contextualSpacing/>
      </w:pPr>
    </w:p>
    <w:p w:rsidR="006E0FAA" w:rsidRDefault="006E0FAA" w:rsidP="00ED2AC0">
      <w:pPr>
        <w:pStyle w:val="Listenabsatz"/>
        <w:spacing w:after="200" w:line="240" w:lineRule="auto"/>
        <w:ind w:left="142"/>
        <w:contextualSpacing/>
      </w:pPr>
    </w:p>
    <w:p w:rsidR="006E0FAA" w:rsidRDefault="006E0FAA" w:rsidP="00ED2AC0">
      <w:pPr>
        <w:pStyle w:val="Listenabsatz"/>
        <w:spacing w:after="200" w:line="240" w:lineRule="auto"/>
        <w:ind w:left="142"/>
        <w:contextualSpacing/>
      </w:pPr>
    </w:p>
    <w:p w:rsidR="006E0FAA" w:rsidRDefault="006E0FAA" w:rsidP="00ED2AC0">
      <w:pPr>
        <w:pStyle w:val="Listenabsatz"/>
        <w:spacing w:after="200" w:line="240" w:lineRule="auto"/>
        <w:ind w:left="142"/>
        <w:contextualSpacing/>
      </w:pPr>
    </w:p>
    <w:p w:rsidR="006E0FAA" w:rsidRDefault="006E0FAA" w:rsidP="00ED2AC0">
      <w:pPr>
        <w:pStyle w:val="Listenabsatz"/>
        <w:spacing w:after="200" w:line="240" w:lineRule="auto"/>
        <w:ind w:left="142"/>
        <w:contextualSpacing/>
      </w:pPr>
    </w:p>
    <w:p w:rsidR="006E0FAA" w:rsidRDefault="006E0FAA" w:rsidP="00ED2AC0">
      <w:pPr>
        <w:pStyle w:val="Listenabsatz"/>
        <w:spacing w:after="200" w:line="240" w:lineRule="auto"/>
        <w:ind w:left="142"/>
        <w:contextualSpacing/>
      </w:pPr>
    </w:p>
    <w:p w:rsidR="006E0FAA" w:rsidRDefault="006E0FAA" w:rsidP="00ED2AC0">
      <w:pPr>
        <w:pStyle w:val="Listenabsatz"/>
        <w:spacing w:after="200" w:line="240" w:lineRule="auto"/>
        <w:ind w:left="142"/>
        <w:contextualSpacing/>
      </w:pPr>
    </w:p>
    <w:p w:rsidR="006E0FAA" w:rsidRDefault="006E0FAA" w:rsidP="00ED2AC0">
      <w:pPr>
        <w:pStyle w:val="Listenabsatz"/>
        <w:spacing w:after="200" w:line="240" w:lineRule="auto"/>
        <w:ind w:left="142"/>
        <w:contextualSpacing/>
      </w:pPr>
    </w:p>
    <w:p w:rsidR="006E0FAA" w:rsidRDefault="006E0FAA" w:rsidP="00ED2AC0">
      <w:pPr>
        <w:pStyle w:val="Listenabsatz"/>
        <w:spacing w:after="200" w:line="240" w:lineRule="auto"/>
        <w:ind w:left="142"/>
        <w:contextualSpacing/>
      </w:pPr>
    </w:p>
    <w:p w:rsidR="006E0FAA" w:rsidRDefault="006E0FAA" w:rsidP="00ED2AC0">
      <w:pPr>
        <w:pStyle w:val="Listenabsatz"/>
        <w:spacing w:after="200" w:line="240" w:lineRule="auto"/>
        <w:ind w:left="142"/>
        <w:contextualSpacing/>
      </w:pPr>
    </w:p>
    <w:p w:rsidR="006E0FAA" w:rsidRDefault="006E0FAA" w:rsidP="00ED2AC0">
      <w:pPr>
        <w:pStyle w:val="Listenabsatz"/>
        <w:spacing w:after="200" w:line="240" w:lineRule="auto"/>
        <w:ind w:left="142"/>
        <w:contextualSpacing/>
      </w:pPr>
    </w:p>
    <w:p w:rsidR="006E0FAA" w:rsidRDefault="006E0FAA" w:rsidP="00ED2AC0">
      <w:pPr>
        <w:pStyle w:val="Listenabsatz"/>
        <w:spacing w:after="200" w:line="240" w:lineRule="auto"/>
        <w:ind w:left="142"/>
        <w:contextualSpacing/>
      </w:pPr>
    </w:p>
    <w:p w:rsidR="006E0FAA" w:rsidRDefault="006E0FAA" w:rsidP="00ED2AC0">
      <w:pPr>
        <w:pStyle w:val="Listenabsatz"/>
        <w:spacing w:after="200" w:line="240" w:lineRule="auto"/>
        <w:ind w:left="142"/>
        <w:contextualSpacing/>
      </w:pPr>
    </w:p>
    <w:p w:rsidR="006E0FAA" w:rsidRDefault="006E0FAA" w:rsidP="00ED2AC0">
      <w:pPr>
        <w:pStyle w:val="Listenabsatz"/>
        <w:spacing w:after="200" w:line="240" w:lineRule="auto"/>
        <w:ind w:left="142"/>
        <w:contextualSpacing/>
      </w:pPr>
    </w:p>
    <w:p w:rsidR="006E0FAA" w:rsidRDefault="006E0FAA" w:rsidP="00ED2AC0">
      <w:pPr>
        <w:pStyle w:val="Listenabsatz"/>
        <w:spacing w:after="200" w:line="240" w:lineRule="auto"/>
        <w:ind w:left="142"/>
        <w:contextualSpacing/>
      </w:pPr>
    </w:p>
    <w:p w:rsidR="006E0FAA" w:rsidRDefault="006E0FAA" w:rsidP="00ED2AC0">
      <w:pPr>
        <w:pStyle w:val="Listenabsatz"/>
        <w:spacing w:after="200" w:line="240" w:lineRule="auto"/>
        <w:ind w:left="142"/>
        <w:contextualSpacing/>
      </w:pPr>
    </w:p>
    <w:p w:rsidR="006E0FAA" w:rsidRDefault="006E0FAA" w:rsidP="00ED2AC0">
      <w:pPr>
        <w:pStyle w:val="Listenabsatz"/>
        <w:spacing w:after="200" w:line="240" w:lineRule="auto"/>
        <w:ind w:left="142"/>
        <w:contextualSpacing/>
      </w:pPr>
    </w:p>
    <w:p w:rsidR="006E0FAA" w:rsidRDefault="006E0FAA" w:rsidP="00ED2AC0">
      <w:pPr>
        <w:pStyle w:val="Listenabsatz"/>
        <w:spacing w:after="200" w:line="240" w:lineRule="auto"/>
        <w:ind w:left="142"/>
        <w:contextualSpacing/>
      </w:pPr>
    </w:p>
    <w:p w:rsidR="006E0FAA" w:rsidRDefault="006E0FAA" w:rsidP="00ED2AC0">
      <w:pPr>
        <w:pStyle w:val="Listenabsatz"/>
        <w:spacing w:after="200" w:line="240" w:lineRule="auto"/>
        <w:ind w:left="142"/>
        <w:contextualSpacing/>
      </w:pPr>
    </w:p>
    <w:p w:rsidR="006E0FAA" w:rsidRDefault="006E0FAA" w:rsidP="00ED2AC0">
      <w:pPr>
        <w:pStyle w:val="Listenabsatz"/>
        <w:spacing w:after="200" w:line="240" w:lineRule="auto"/>
        <w:ind w:left="142"/>
        <w:contextualSpacing/>
      </w:pPr>
    </w:p>
    <w:p w:rsidR="006E0FAA" w:rsidRDefault="006E0FAA" w:rsidP="00ED2AC0">
      <w:pPr>
        <w:pStyle w:val="Listenabsatz"/>
        <w:spacing w:after="200" w:line="240" w:lineRule="auto"/>
        <w:ind w:left="142"/>
        <w:contextualSpacing/>
      </w:pPr>
    </w:p>
    <w:p w:rsidR="006E0FAA" w:rsidRDefault="006E0FAA" w:rsidP="00ED2AC0">
      <w:pPr>
        <w:pStyle w:val="Listenabsatz"/>
        <w:spacing w:after="200" w:line="240" w:lineRule="auto"/>
        <w:ind w:left="142"/>
        <w:contextualSpacing/>
      </w:pPr>
    </w:p>
    <w:p w:rsidR="006E0FAA" w:rsidRDefault="006E0FAA" w:rsidP="00ED2AC0">
      <w:pPr>
        <w:pStyle w:val="Listenabsatz"/>
        <w:spacing w:after="200" w:line="240" w:lineRule="auto"/>
        <w:ind w:left="142"/>
        <w:contextualSpacing/>
      </w:pPr>
    </w:p>
    <w:p w:rsidR="006E0FAA" w:rsidRDefault="006E0FAA" w:rsidP="00ED2AC0">
      <w:pPr>
        <w:pStyle w:val="Listenabsatz"/>
        <w:spacing w:after="200" w:line="240" w:lineRule="auto"/>
        <w:ind w:left="142"/>
        <w:contextualSpacing/>
      </w:pPr>
    </w:p>
    <w:p w:rsidR="006E0FAA" w:rsidRDefault="006E0FAA" w:rsidP="00ED2AC0">
      <w:pPr>
        <w:pStyle w:val="Listenabsatz"/>
        <w:spacing w:after="200" w:line="240" w:lineRule="auto"/>
        <w:ind w:left="142"/>
        <w:contextualSpacing/>
      </w:pPr>
    </w:p>
    <w:p w:rsidR="006E0FAA" w:rsidRDefault="006E0FAA" w:rsidP="00ED2AC0">
      <w:pPr>
        <w:pStyle w:val="Listenabsatz"/>
        <w:spacing w:after="200" w:line="240" w:lineRule="auto"/>
        <w:ind w:left="142"/>
        <w:contextualSpacing/>
      </w:pPr>
    </w:p>
    <w:p w:rsidR="006E0FAA" w:rsidRDefault="006E0FAA" w:rsidP="00ED2AC0">
      <w:pPr>
        <w:pStyle w:val="Listenabsatz"/>
        <w:spacing w:after="200" w:line="240" w:lineRule="auto"/>
        <w:ind w:left="142"/>
        <w:contextualSpacing/>
      </w:pPr>
    </w:p>
    <w:p w:rsidR="006E0FAA" w:rsidRDefault="006E0FAA" w:rsidP="00ED2AC0">
      <w:pPr>
        <w:pStyle w:val="Listenabsatz"/>
        <w:spacing w:after="200" w:line="240" w:lineRule="auto"/>
        <w:ind w:left="142"/>
        <w:contextualSpacing/>
      </w:pPr>
    </w:p>
    <w:p w:rsidR="006E0FAA" w:rsidRDefault="006E0FAA" w:rsidP="00ED2AC0">
      <w:pPr>
        <w:pStyle w:val="Listenabsatz"/>
        <w:spacing w:after="200" w:line="240" w:lineRule="auto"/>
        <w:ind w:left="142"/>
        <w:contextualSpacing/>
      </w:pPr>
    </w:p>
    <w:p w:rsidR="006E0FAA" w:rsidRDefault="006E0FAA" w:rsidP="00ED2AC0">
      <w:pPr>
        <w:pStyle w:val="Listenabsatz"/>
        <w:spacing w:after="200" w:line="240" w:lineRule="auto"/>
        <w:ind w:left="142"/>
        <w:contextualSpacing/>
      </w:pPr>
    </w:p>
    <w:p w:rsidR="006E0FAA" w:rsidRDefault="006E0FAA" w:rsidP="00ED2AC0">
      <w:pPr>
        <w:pStyle w:val="Listenabsatz"/>
        <w:spacing w:after="200" w:line="240" w:lineRule="auto"/>
        <w:ind w:left="142"/>
        <w:contextualSpacing/>
      </w:pPr>
    </w:p>
    <w:p w:rsidR="006E0FAA" w:rsidRDefault="006E0FAA" w:rsidP="00ED2AC0">
      <w:pPr>
        <w:pStyle w:val="Listenabsatz"/>
        <w:spacing w:after="200" w:line="240" w:lineRule="auto"/>
        <w:ind w:left="142"/>
        <w:contextualSpacing/>
      </w:pPr>
    </w:p>
    <w:p w:rsidR="006E0FAA" w:rsidRDefault="006E0FAA" w:rsidP="00ED2AC0">
      <w:pPr>
        <w:pStyle w:val="Listenabsatz"/>
        <w:spacing w:after="200" w:line="240" w:lineRule="auto"/>
        <w:ind w:left="142"/>
        <w:contextualSpacing/>
      </w:pPr>
    </w:p>
    <w:p w:rsidR="006E0FAA" w:rsidRDefault="006E0FAA" w:rsidP="00ED2AC0">
      <w:pPr>
        <w:pStyle w:val="Listenabsatz"/>
        <w:spacing w:after="200" w:line="240" w:lineRule="auto"/>
        <w:ind w:left="142"/>
        <w:contextualSpacing/>
      </w:pPr>
    </w:p>
    <w:p w:rsidR="006E0FAA" w:rsidRDefault="006E0FAA" w:rsidP="00ED2AC0">
      <w:pPr>
        <w:pStyle w:val="Listenabsatz"/>
        <w:spacing w:after="200" w:line="240" w:lineRule="auto"/>
        <w:ind w:left="142"/>
        <w:contextualSpacing/>
      </w:pPr>
    </w:p>
    <w:p w:rsidR="007B5DD1" w:rsidRDefault="007B5DD1" w:rsidP="00ED2AC0">
      <w:pPr>
        <w:pStyle w:val="Listenabsatz"/>
        <w:spacing w:after="200" w:line="240" w:lineRule="auto"/>
        <w:ind w:left="142"/>
        <w:contextualSpacing/>
      </w:pPr>
    </w:p>
    <w:p w:rsidR="006E0FAA" w:rsidRDefault="006E0FAA" w:rsidP="00ED2AC0">
      <w:pPr>
        <w:pStyle w:val="Listenabsatz"/>
        <w:spacing w:after="200" w:line="240" w:lineRule="auto"/>
        <w:ind w:left="142"/>
        <w:contextualSpacing/>
      </w:pPr>
    </w:p>
    <w:p w:rsidR="006E0FAA" w:rsidRDefault="006E0FAA" w:rsidP="00ED2AC0">
      <w:pPr>
        <w:pStyle w:val="Listenabsatz"/>
        <w:spacing w:after="200" w:line="240" w:lineRule="auto"/>
        <w:ind w:left="142"/>
        <w:contextualSpacing/>
      </w:pPr>
    </w:p>
    <w:p w:rsidR="006E0FAA" w:rsidRDefault="006E0FAA" w:rsidP="00ED2AC0">
      <w:pPr>
        <w:pStyle w:val="Listenabsatz"/>
        <w:spacing w:after="200" w:line="240" w:lineRule="auto"/>
        <w:ind w:left="142"/>
        <w:contextualSpacing/>
      </w:pPr>
    </w:p>
    <w:p w:rsidR="007B5DD1" w:rsidRPr="007B5DD1" w:rsidRDefault="006E0FAA" w:rsidP="007B5DD1">
      <w:pPr>
        <w:rPr>
          <w:noProof/>
          <w:lang w:val="en-US" w:eastAsia="de-DE"/>
        </w:rPr>
      </w:pPr>
      <w:r>
        <w:rPr>
          <w:noProof/>
          <w:lang w:eastAsia="de-DE"/>
        </w:rPr>
        <w:drawing>
          <wp:inline distT="0" distB="0" distL="0" distR="0">
            <wp:extent cx="1223010" cy="425450"/>
            <wp:effectExtent l="19050" t="0" r="0" b="0"/>
            <wp:docPr id="8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2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5DD1" w:rsidRPr="007B5DD1">
        <w:rPr>
          <w:noProof/>
          <w:lang w:val="en-US" w:eastAsia="de-DE"/>
        </w:rPr>
        <w:t xml:space="preserve"> LISUM</w:t>
      </w:r>
    </w:p>
    <w:p w:rsidR="007B5DD1" w:rsidRDefault="007B5DD1" w:rsidP="007B5DD1">
      <w:pPr>
        <w:rPr>
          <w:noProof/>
          <w:sz w:val="16"/>
          <w:szCs w:val="16"/>
          <w:lang w:val="en-US" w:eastAsia="de-DE"/>
        </w:rPr>
      </w:pPr>
      <w:r w:rsidRPr="006E0FAA">
        <w:rPr>
          <w:b/>
          <w:noProof/>
          <w:sz w:val="16"/>
          <w:szCs w:val="16"/>
          <w:lang w:val="en-US" w:eastAsia="de-DE"/>
        </w:rPr>
        <w:t>Bildnachweis</w:t>
      </w:r>
      <w:r w:rsidRPr="006E0FAA">
        <w:rPr>
          <w:noProof/>
          <w:sz w:val="16"/>
          <w:szCs w:val="16"/>
          <w:lang w:val="en-US" w:eastAsia="de-DE"/>
        </w:rPr>
        <w:t>:</w:t>
      </w:r>
    </w:p>
    <w:p w:rsidR="007B5DD1" w:rsidRPr="006E0FAA" w:rsidRDefault="003373FB" w:rsidP="007B5DD1">
      <w:pPr>
        <w:rPr>
          <w:noProof/>
          <w:sz w:val="16"/>
          <w:szCs w:val="16"/>
          <w:lang w:val="en-US" w:eastAsia="de-DE"/>
        </w:rPr>
      </w:pPr>
      <w:hyperlink r:id="rId13" w:anchor="/media/File:TwinsTwins.JPG" w:history="1">
        <w:r w:rsidR="007B5DD1" w:rsidRPr="006E0FAA">
          <w:rPr>
            <w:rStyle w:val="Hyperlink"/>
            <w:noProof/>
            <w:color w:val="auto"/>
            <w:sz w:val="16"/>
            <w:szCs w:val="16"/>
            <w:u w:val="none"/>
            <w:lang w:val="en-US" w:eastAsia="de-DE"/>
          </w:rPr>
          <w:t>https://en.wikipedia.org/wiki/Wikipedia:Featured_picture_candidates/Fraternal_twins#/media/File:TwinsTwins.JPG</w:t>
        </w:r>
      </w:hyperlink>
      <w:r w:rsidR="007B5DD1" w:rsidRPr="006E0FAA">
        <w:rPr>
          <w:sz w:val="16"/>
          <w:szCs w:val="16"/>
          <w:lang w:val="en-US"/>
        </w:rPr>
        <w:t>; CC BY SA</w:t>
      </w:r>
    </w:p>
    <w:p w:rsidR="00ED2AC0" w:rsidRDefault="00F5039E" w:rsidP="007B5DD1">
      <w:pPr>
        <w:pStyle w:val="Listenabsatz"/>
        <w:spacing w:after="200" w:line="240" w:lineRule="auto"/>
        <w:ind w:left="142"/>
        <w:contextualSpacing/>
        <w:rPr>
          <w:b/>
        </w:rPr>
      </w:pPr>
      <w:r w:rsidRPr="006E0FAA">
        <w:rPr>
          <w:b/>
          <w:lang w:val="en-US"/>
        </w:rPr>
        <w:br w:type="page"/>
      </w:r>
      <w:r w:rsidR="00ED2AC0" w:rsidRPr="00ED2AC0">
        <w:rPr>
          <w:b/>
        </w:rPr>
        <w:lastRenderedPageBreak/>
        <w:t>Transkript</w:t>
      </w:r>
    </w:p>
    <w:p w:rsidR="00F5039E" w:rsidRDefault="00F5039E" w:rsidP="00ED2AC0">
      <w:pPr>
        <w:pStyle w:val="Listenabsatz"/>
        <w:spacing w:after="200" w:line="240" w:lineRule="auto"/>
        <w:ind w:left="0"/>
        <w:contextualSpacing/>
        <w:rPr>
          <w:b/>
        </w:rPr>
      </w:pPr>
    </w:p>
    <w:p w:rsidR="00ED2AC0" w:rsidRPr="00ED2AC0" w:rsidRDefault="00ED2AC0" w:rsidP="00ED2AC0">
      <w:pPr>
        <w:pStyle w:val="Listenabsatz"/>
        <w:spacing w:after="200" w:line="240" w:lineRule="auto"/>
        <w:ind w:left="0"/>
        <w:contextualSpacing/>
        <w:rPr>
          <w:b/>
        </w:rPr>
      </w:pPr>
      <w:r>
        <w:rPr>
          <w:b/>
        </w:rPr>
        <w:t>Identical Twins</w:t>
      </w:r>
    </w:p>
    <w:p w:rsidR="00984A73" w:rsidRDefault="006E0FAA" w:rsidP="00BF22FF">
      <w:pPr>
        <w:spacing w:before="60" w:after="60"/>
        <w:rPr>
          <w:b/>
        </w:rPr>
      </w:pPr>
      <w:r>
        <w:rPr>
          <w:b/>
          <w:noProof/>
          <w:lang w:eastAsia="de-DE"/>
        </w:rPr>
        <w:drawing>
          <wp:inline distT="0" distB="0" distL="0" distR="0">
            <wp:extent cx="4848225" cy="1510030"/>
            <wp:effectExtent l="19050" t="0" r="9525" b="0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151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860" w:rsidRPr="008119C5" w:rsidRDefault="006E0FAA" w:rsidP="00BF22FF">
      <w:pPr>
        <w:spacing w:before="60" w:after="60"/>
        <w:rPr>
          <w:b/>
        </w:rPr>
      </w:pPr>
      <w:r>
        <w:rPr>
          <w:b/>
          <w:noProof/>
          <w:lang w:eastAsia="de-DE"/>
        </w:rPr>
        <w:drawing>
          <wp:inline distT="0" distB="0" distL="0" distR="0">
            <wp:extent cx="4452440" cy="6156251"/>
            <wp:effectExtent l="19050" t="0" r="5260" b="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4868" cy="6159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DD1" w:rsidRPr="007B5DD1" w:rsidRDefault="007B5DD1" w:rsidP="007B5DD1">
      <w:pPr>
        <w:rPr>
          <w:noProof/>
          <w:lang w:val="en-US" w:eastAsia="de-DE"/>
        </w:rPr>
      </w:pPr>
      <w:r w:rsidRPr="007B5DD1">
        <w:rPr>
          <w:noProof/>
          <w:lang w:eastAsia="de-DE"/>
        </w:rPr>
        <w:drawing>
          <wp:inline distT="0" distB="0" distL="0" distR="0">
            <wp:extent cx="1223010" cy="425450"/>
            <wp:effectExtent l="19050" t="0" r="0" b="0"/>
            <wp:docPr id="5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2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de-DE"/>
        </w:rPr>
        <w:t xml:space="preserve"> </w:t>
      </w:r>
      <w:r w:rsidRPr="007B5DD1">
        <w:rPr>
          <w:noProof/>
          <w:lang w:val="en-US" w:eastAsia="de-DE"/>
        </w:rPr>
        <w:t>LISUM</w:t>
      </w:r>
    </w:p>
    <w:p w:rsidR="007B5DD1" w:rsidRDefault="007B5DD1" w:rsidP="007B5DD1">
      <w:pPr>
        <w:rPr>
          <w:noProof/>
          <w:sz w:val="16"/>
          <w:szCs w:val="16"/>
          <w:lang w:val="en-US" w:eastAsia="de-DE"/>
        </w:rPr>
      </w:pPr>
      <w:r w:rsidRPr="006E0FAA">
        <w:rPr>
          <w:b/>
          <w:noProof/>
          <w:sz w:val="16"/>
          <w:szCs w:val="16"/>
          <w:lang w:val="en-US" w:eastAsia="de-DE"/>
        </w:rPr>
        <w:t>Bildnachweis</w:t>
      </w:r>
      <w:r w:rsidRPr="006E0FAA">
        <w:rPr>
          <w:noProof/>
          <w:sz w:val="16"/>
          <w:szCs w:val="16"/>
          <w:lang w:val="en-US" w:eastAsia="de-DE"/>
        </w:rPr>
        <w:t>:</w:t>
      </w:r>
    </w:p>
    <w:p w:rsidR="00B94BD8" w:rsidRPr="007B5DD1" w:rsidRDefault="003373FB" w:rsidP="007B5DD1">
      <w:pPr>
        <w:rPr>
          <w:lang w:val="en-US"/>
        </w:rPr>
      </w:pPr>
      <w:hyperlink r:id="rId16" w:anchor="/media/File:TwinsTwins.JPG" w:history="1">
        <w:r w:rsidR="007B5DD1" w:rsidRPr="006E0FAA">
          <w:rPr>
            <w:rStyle w:val="Hyperlink"/>
            <w:noProof/>
            <w:color w:val="auto"/>
            <w:sz w:val="16"/>
            <w:szCs w:val="16"/>
            <w:u w:val="none"/>
            <w:lang w:val="en-US" w:eastAsia="de-DE"/>
          </w:rPr>
          <w:t>https://en.wikipedia.org/wiki/Wikipedia:Featured_picture_candidates/Fraternal_twins#/media/File:TwinsTwins.JPG</w:t>
        </w:r>
      </w:hyperlink>
      <w:r w:rsidR="007B5DD1" w:rsidRPr="006E0FAA">
        <w:rPr>
          <w:sz w:val="16"/>
          <w:szCs w:val="16"/>
          <w:lang w:val="en-US"/>
        </w:rPr>
        <w:t>; CC BY SA</w:t>
      </w:r>
      <w:r w:rsidR="00B94BD8" w:rsidRPr="007B5DD1">
        <w:rPr>
          <w:lang w:val="en-US"/>
        </w:rPr>
        <w:br w:type="page"/>
      </w:r>
    </w:p>
    <w:sectPr w:rsidR="00B94BD8" w:rsidRPr="007B5DD1" w:rsidSect="004851BE">
      <w:footerReference w:type="default" r:id="rId17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3A1" w:rsidRDefault="00E323A1" w:rsidP="00837EC7">
      <w:pPr>
        <w:spacing w:line="240" w:lineRule="auto"/>
      </w:pPr>
      <w:r>
        <w:separator/>
      </w:r>
    </w:p>
  </w:endnote>
  <w:endnote w:type="continuationSeparator" w:id="0">
    <w:p w:rsidR="00E323A1" w:rsidRDefault="00E323A1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39E" w:rsidRDefault="00F5039E" w:rsidP="00937B60">
    <w:pPr>
      <w:pStyle w:val="Fuzeile"/>
      <w:tabs>
        <w:tab w:val="clear" w:pos="4536"/>
      </w:tabs>
      <w:jc w:val="center"/>
    </w:pPr>
    <w:r>
      <w:tab/>
    </w:r>
    <w:fldSimple w:instr=" PAGE   \* MERGEFORMAT ">
      <w:r w:rsidR="00BF1AD8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39E" w:rsidRDefault="00F5039E" w:rsidP="00937B60">
    <w:pPr>
      <w:pStyle w:val="Fuzeile"/>
      <w:tabs>
        <w:tab w:val="clear" w:pos="4536"/>
      </w:tabs>
      <w:jc w:val="center"/>
    </w:pPr>
    <w:r>
      <w:tab/>
    </w:r>
    <w:fldSimple w:instr=" PAGE   \* MERGEFORMAT ">
      <w:r w:rsidR="00BF1AD8">
        <w:rPr>
          <w:noProof/>
        </w:rPr>
        <w:t>6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3A1" w:rsidRDefault="00E323A1" w:rsidP="00837EC7">
      <w:pPr>
        <w:spacing w:line="240" w:lineRule="auto"/>
      </w:pPr>
      <w:r>
        <w:separator/>
      </w:r>
    </w:p>
  </w:footnote>
  <w:footnote w:type="continuationSeparator" w:id="0">
    <w:p w:rsidR="00E323A1" w:rsidRDefault="00E323A1" w:rsidP="00837EC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39E" w:rsidRDefault="00F5039E" w:rsidP="00B94BD8">
    <w:pPr>
      <w:pStyle w:val="Kopfzeile"/>
      <w:spacing w:line="240" w:lineRule="auto"/>
      <w:jc w:val="right"/>
    </w:pPr>
  </w:p>
  <w:p w:rsidR="00F5039E" w:rsidRPr="00142DFA" w:rsidRDefault="00F5039E" w:rsidP="00F5187C">
    <w:pPr>
      <w:pStyle w:val="Kopfzeile"/>
      <w:pBdr>
        <w:bottom w:val="single" w:sz="12" w:space="1" w:color="808080"/>
      </w:pBdr>
      <w:jc w:val="right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CB0F16"/>
    <w:multiLevelType w:val="hybridMultilevel"/>
    <w:tmpl w:val="EC6C82A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442437"/>
    <w:multiLevelType w:val="hybridMultilevel"/>
    <w:tmpl w:val="1FCE7DCE"/>
    <w:lvl w:ilvl="0" w:tplc="E37E0FAE">
      <w:start w:val="1"/>
      <w:numFmt w:val="bullet"/>
      <w:pStyle w:val="Aufzhlung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120019"/>
    <w:multiLevelType w:val="hybridMultilevel"/>
    <w:tmpl w:val="F4B8E92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01719A"/>
    <w:multiLevelType w:val="hybridMultilevel"/>
    <w:tmpl w:val="CB4801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174562"/>
    <w:multiLevelType w:val="hybridMultilevel"/>
    <w:tmpl w:val="2C169A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200DED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D53582"/>
    <w:multiLevelType w:val="hybridMultilevel"/>
    <w:tmpl w:val="7A52F8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BE0F71"/>
    <w:multiLevelType w:val="hybridMultilevel"/>
    <w:tmpl w:val="4078B66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9F5653"/>
    <w:multiLevelType w:val="hybridMultilevel"/>
    <w:tmpl w:val="E8A6A6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D200DED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9613DF1"/>
    <w:multiLevelType w:val="hybridMultilevel"/>
    <w:tmpl w:val="25E4E564"/>
    <w:lvl w:ilvl="0" w:tplc="0407000F">
      <w:start w:val="1"/>
      <w:numFmt w:val="decimal"/>
      <w:lvlText w:val="%1."/>
      <w:lvlJc w:val="left"/>
      <w:pPr>
        <w:ind w:left="796" w:hanging="360"/>
      </w:pPr>
    </w:lvl>
    <w:lvl w:ilvl="1" w:tplc="04070019" w:tentative="1">
      <w:start w:val="1"/>
      <w:numFmt w:val="lowerLetter"/>
      <w:lvlText w:val="%2."/>
      <w:lvlJc w:val="left"/>
      <w:pPr>
        <w:ind w:left="1516" w:hanging="360"/>
      </w:pPr>
    </w:lvl>
    <w:lvl w:ilvl="2" w:tplc="0407001B" w:tentative="1">
      <w:start w:val="1"/>
      <w:numFmt w:val="lowerRoman"/>
      <w:lvlText w:val="%3."/>
      <w:lvlJc w:val="right"/>
      <w:pPr>
        <w:ind w:left="2236" w:hanging="180"/>
      </w:pPr>
    </w:lvl>
    <w:lvl w:ilvl="3" w:tplc="0407000F" w:tentative="1">
      <w:start w:val="1"/>
      <w:numFmt w:val="decimal"/>
      <w:lvlText w:val="%4."/>
      <w:lvlJc w:val="left"/>
      <w:pPr>
        <w:ind w:left="2956" w:hanging="360"/>
      </w:pPr>
    </w:lvl>
    <w:lvl w:ilvl="4" w:tplc="04070019" w:tentative="1">
      <w:start w:val="1"/>
      <w:numFmt w:val="lowerLetter"/>
      <w:lvlText w:val="%5."/>
      <w:lvlJc w:val="left"/>
      <w:pPr>
        <w:ind w:left="3676" w:hanging="360"/>
      </w:pPr>
    </w:lvl>
    <w:lvl w:ilvl="5" w:tplc="0407001B" w:tentative="1">
      <w:start w:val="1"/>
      <w:numFmt w:val="lowerRoman"/>
      <w:lvlText w:val="%6."/>
      <w:lvlJc w:val="right"/>
      <w:pPr>
        <w:ind w:left="4396" w:hanging="180"/>
      </w:pPr>
    </w:lvl>
    <w:lvl w:ilvl="6" w:tplc="0407000F" w:tentative="1">
      <w:start w:val="1"/>
      <w:numFmt w:val="decimal"/>
      <w:lvlText w:val="%7."/>
      <w:lvlJc w:val="left"/>
      <w:pPr>
        <w:ind w:left="5116" w:hanging="360"/>
      </w:pPr>
    </w:lvl>
    <w:lvl w:ilvl="7" w:tplc="04070019" w:tentative="1">
      <w:start w:val="1"/>
      <w:numFmt w:val="lowerLetter"/>
      <w:lvlText w:val="%8."/>
      <w:lvlJc w:val="left"/>
      <w:pPr>
        <w:ind w:left="5836" w:hanging="360"/>
      </w:pPr>
    </w:lvl>
    <w:lvl w:ilvl="8" w:tplc="0407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8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4"/>
  </w:num>
  <w:num w:numId="4">
    <w:abstractNumId w:val="9"/>
  </w:num>
  <w:num w:numId="5">
    <w:abstractNumId w:val="16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3"/>
  </w:num>
  <w:num w:numId="11">
    <w:abstractNumId w:val="7"/>
  </w:num>
  <w:num w:numId="12">
    <w:abstractNumId w:val="17"/>
  </w:num>
  <w:num w:numId="13">
    <w:abstractNumId w:val="8"/>
  </w:num>
  <w:num w:numId="14">
    <w:abstractNumId w:val="12"/>
  </w:num>
  <w:num w:numId="15">
    <w:abstractNumId w:val="15"/>
  </w:num>
  <w:num w:numId="16">
    <w:abstractNumId w:val="1"/>
  </w:num>
  <w:num w:numId="17">
    <w:abstractNumId w:val="5"/>
  </w:num>
  <w:num w:numId="18">
    <w:abstractNumId w:val="0"/>
  </w:num>
  <w:num w:numId="19">
    <w:abstractNumId w:val="11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771C9C"/>
    <w:rsid w:val="0004165F"/>
    <w:rsid w:val="000533B6"/>
    <w:rsid w:val="000A2A61"/>
    <w:rsid w:val="000A4B8B"/>
    <w:rsid w:val="000E70B2"/>
    <w:rsid w:val="00126EC4"/>
    <w:rsid w:val="00133562"/>
    <w:rsid w:val="00136172"/>
    <w:rsid w:val="00142DFA"/>
    <w:rsid w:val="00155F4E"/>
    <w:rsid w:val="001634E6"/>
    <w:rsid w:val="00163D87"/>
    <w:rsid w:val="00185133"/>
    <w:rsid w:val="001A71B9"/>
    <w:rsid w:val="001B043E"/>
    <w:rsid w:val="001B36D5"/>
    <w:rsid w:val="001C3197"/>
    <w:rsid w:val="001F319E"/>
    <w:rsid w:val="00202F49"/>
    <w:rsid w:val="00206E1F"/>
    <w:rsid w:val="00231416"/>
    <w:rsid w:val="002348B8"/>
    <w:rsid w:val="00240D89"/>
    <w:rsid w:val="002519CB"/>
    <w:rsid w:val="0026247F"/>
    <w:rsid w:val="00270030"/>
    <w:rsid w:val="00295A29"/>
    <w:rsid w:val="002A04B8"/>
    <w:rsid w:val="002A2294"/>
    <w:rsid w:val="002B14FC"/>
    <w:rsid w:val="002C4DE7"/>
    <w:rsid w:val="002D3F70"/>
    <w:rsid w:val="002D45D7"/>
    <w:rsid w:val="002D55C9"/>
    <w:rsid w:val="002E068A"/>
    <w:rsid w:val="002E1682"/>
    <w:rsid w:val="002F3C8C"/>
    <w:rsid w:val="002F53D0"/>
    <w:rsid w:val="00300E1A"/>
    <w:rsid w:val="00321743"/>
    <w:rsid w:val="00334567"/>
    <w:rsid w:val="003373FB"/>
    <w:rsid w:val="00363539"/>
    <w:rsid w:val="00377E19"/>
    <w:rsid w:val="00381AB2"/>
    <w:rsid w:val="0039567A"/>
    <w:rsid w:val="003F4234"/>
    <w:rsid w:val="0040115E"/>
    <w:rsid w:val="004072A0"/>
    <w:rsid w:val="00411347"/>
    <w:rsid w:val="00411F3E"/>
    <w:rsid w:val="00445672"/>
    <w:rsid w:val="0046494F"/>
    <w:rsid w:val="00467ABE"/>
    <w:rsid w:val="00470C0F"/>
    <w:rsid w:val="004851BE"/>
    <w:rsid w:val="0049671A"/>
    <w:rsid w:val="004967FE"/>
    <w:rsid w:val="00496D76"/>
    <w:rsid w:val="00497A63"/>
    <w:rsid w:val="004C485B"/>
    <w:rsid w:val="004C5D31"/>
    <w:rsid w:val="004F3656"/>
    <w:rsid w:val="005052CB"/>
    <w:rsid w:val="00537A2A"/>
    <w:rsid w:val="005960DF"/>
    <w:rsid w:val="005C16CC"/>
    <w:rsid w:val="005C1C17"/>
    <w:rsid w:val="005D03D5"/>
    <w:rsid w:val="005F1ACA"/>
    <w:rsid w:val="00604BC8"/>
    <w:rsid w:val="0063561D"/>
    <w:rsid w:val="00677337"/>
    <w:rsid w:val="0068691F"/>
    <w:rsid w:val="006A22F8"/>
    <w:rsid w:val="006A599E"/>
    <w:rsid w:val="006C713F"/>
    <w:rsid w:val="006D084A"/>
    <w:rsid w:val="006D5EEA"/>
    <w:rsid w:val="006D719E"/>
    <w:rsid w:val="006E0FAA"/>
    <w:rsid w:val="006F1093"/>
    <w:rsid w:val="006F43C1"/>
    <w:rsid w:val="007024FB"/>
    <w:rsid w:val="007357B6"/>
    <w:rsid w:val="007621DD"/>
    <w:rsid w:val="00771C9C"/>
    <w:rsid w:val="007B5DD1"/>
    <w:rsid w:val="007B75FA"/>
    <w:rsid w:val="007C1D1C"/>
    <w:rsid w:val="007C32D6"/>
    <w:rsid w:val="007C3E2C"/>
    <w:rsid w:val="007D6BA1"/>
    <w:rsid w:val="00800BD6"/>
    <w:rsid w:val="008109AD"/>
    <w:rsid w:val="008119C5"/>
    <w:rsid w:val="00820851"/>
    <w:rsid w:val="00825908"/>
    <w:rsid w:val="00826C8F"/>
    <w:rsid w:val="00837EC7"/>
    <w:rsid w:val="008846F0"/>
    <w:rsid w:val="008A1768"/>
    <w:rsid w:val="008A2EA7"/>
    <w:rsid w:val="008B1D49"/>
    <w:rsid w:val="008B6E6E"/>
    <w:rsid w:val="008C4270"/>
    <w:rsid w:val="008C6A1C"/>
    <w:rsid w:val="008E2ED1"/>
    <w:rsid w:val="008E7D45"/>
    <w:rsid w:val="008F78E6"/>
    <w:rsid w:val="00937B60"/>
    <w:rsid w:val="0095558E"/>
    <w:rsid w:val="00971722"/>
    <w:rsid w:val="0097251F"/>
    <w:rsid w:val="00984A73"/>
    <w:rsid w:val="00992BD3"/>
    <w:rsid w:val="009A1D85"/>
    <w:rsid w:val="009E7ECF"/>
    <w:rsid w:val="009F42E4"/>
    <w:rsid w:val="00A20523"/>
    <w:rsid w:val="00A366CC"/>
    <w:rsid w:val="00A43613"/>
    <w:rsid w:val="00A57E9B"/>
    <w:rsid w:val="00A804F8"/>
    <w:rsid w:val="00A828A1"/>
    <w:rsid w:val="00A973E5"/>
    <w:rsid w:val="00AB509B"/>
    <w:rsid w:val="00AD39E6"/>
    <w:rsid w:val="00AE2D84"/>
    <w:rsid w:val="00AE3A55"/>
    <w:rsid w:val="00AE56D0"/>
    <w:rsid w:val="00B07196"/>
    <w:rsid w:val="00B32CFA"/>
    <w:rsid w:val="00B542E5"/>
    <w:rsid w:val="00B74FE7"/>
    <w:rsid w:val="00B8408A"/>
    <w:rsid w:val="00B94BD8"/>
    <w:rsid w:val="00BC763D"/>
    <w:rsid w:val="00BD0F95"/>
    <w:rsid w:val="00BD7E76"/>
    <w:rsid w:val="00BE7704"/>
    <w:rsid w:val="00BF1AD8"/>
    <w:rsid w:val="00BF22FF"/>
    <w:rsid w:val="00BF2994"/>
    <w:rsid w:val="00BF4880"/>
    <w:rsid w:val="00C01D4F"/>
    <w:rsid w:val="00C16860"/>
    <w:rsid w:val="00C2632F"/>
    <w:rsid w:val="00C47F23"/>
    <w:rsid w:val="00C6044E"/>
    <w:rsid w:val="00C6552D"/>
    <w:rsid w:val="00CA26AC"/>
    <w:rsid w:val="00CB3549"/>
    <w:rsid w:val="00D0606D"/>
    <w:rsid w:val="00D0707C"/>
    <w:rsid w:val="00D226DE"/>
    <w:rsid w:val="00D270BC"/>
    <w:rsid w:val="00D41BE0"/>
    <w:rsid w:val="00D77FE6"/>
    <w:rsid w:val="00DC762A"/>
    <w:rsid w:val="00DD0C30"/>
    <w:rsid w:val="00DE202F"/>
    <w:rsid w:val="00DF308F"/>
    <w:rsid w:val="00E157FC"/>
    <w:rsid w:val="00E16A0E"/>
    <w:rsid w:val="00E16B27"/>
    <w:rsid w:val="00E214F8"/>
    <w:rsid w:val="00E323A1"/>
    <w:rsid w:val="00E363A5"/>
    <w:rsid w:val="00E579BF"/>
    <w:rsid w:val="00E712C4"/>
    <w:rsid w:val="00E72519"/>
    <w:rsid w:val="00E84ADD"/>
    <w:rsid w:val="00E85DB9"/>
    <w:rsid w:val="00E86529"/>
    <w:rsid w:val="00EA4734"/>
    <w:rsid w:val="00EA5291"/>
    <w:rsid w:val="00EB070D"/>
    <w:rsid w:val="00EC1F75"/>
    <w:rsid w:val="00EC51CF"/>
    <w:rsid w:val="00EC68C4"/>
    <w:rsid w:val="00ED0EC3"/>
    <w:rsid w:val="00ED2AC0"/>
    <w:rsid w:val="00F17F92"/>
    <w:rsid w:val="00F2257F"/>
    <w:rsid w:val="00F372D1"/>
    <w:rsid w:val="00F5039E"/>
    <w:rsid w:val="00F5187C"/>
    <w:rsid w:val="00F667E8"/>
    <w:rsid w:val="00F86862"/>
    <w:rsid w:val="00FA0BB9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uiPriority w:val="99"/>
    <w:unhideWhenUsed/>
    <w:rsid w:val="00F86862"/>
    <w:rPr>
      <w:vertAlign w:val="superscript"/>
    </w:rPr>
  </w:style>
  <w:style w:type="character" w:styleId="Platzhaltertext">
    <w:name w:val="Placeholder Text"/>
    <w:uiPriority w:val="99"/>
    <w:semiHidden/>
    <w:rsid w:val="00B94BD8"/>
    <w:rPr>
      <w:color w:val="808080"/>
    </w:rPr>
  </w:style>
  <w:style w:type="paragraph" w:customStyle="1" w:styleId="Aufzhlung">
    <w:name w:val="Aufzählung"/>
    <w:basedOn w:val="Standard"/>
    <w:qFormat/>
    <w:rsid w:val="00ED2AC0"/>
    <w:pPr>
      <w:numPr>
        <w:numId w:val="17"/>
      </w:numPr>
      <w:spacing w:before="80" w:after="80" w:line="240" w:lineRule="auto"/>
    </w:pPr>
    <w:rPr>
      <w:rFonts w:eastAsia="Arial Unicode MS" w:cs="Arial"/>
      <w:color w:val="000000"/>
      <w:lang w:eastAsia="de-DE"/>
    </w:rPr>
  </w:style>
  <w:style w:type="character" w:styleId="Hyperlink">
    <w:name w:val="Hyperlink"/>
    <w:uiPriority w:val="99"/>
    <w:unhideWhenUsed/>
    <w:rsid w:val="00411F3E"/>
    <w:rPr>
      <w:color w:val="0000FF"/>
      <w:u w:val="single"/>
    </w:rPr>
  </w:style>
  <w:style w:type="character" w:styleId="Kommentarzeichen">
    <w:name w:val="annotation reference"/>
    <w:uiPriority w:val="99"/>
    <w:semiHidden/>
    <w:unhideWhenUsed/>
    <w:rsid w:val="008C6A1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C6A1C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8C6A1C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C6A1C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8C6A1C"/>
    <w:rPr>
      <w:rFonts w:ascii="Arial" w:hAnsi="Arial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en.wikipedia.org/wiki/Wikipedia:Featured_picture_candidates/Fraternal_twin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n.wikipedia.org/wiki/Wikipedia:Featured_picture_candidates/Fraternal_twins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en.wikipedia.org/wiki/Wikipedia:Featured_picture_candidates/Fraternal_twin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ehr\Desktop\Formatvorlage_standardillustrierende_Aufg_2014_12_0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4A528C-A604-4485-9031-99C06FBB2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Formatvorlage_standardillustrierende_Aufg_2014_12_01.dotx</Template>
  <TotalTime>0</TotalTime>
  <Pages>6</Pages>
  <Words>468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3414</CharactersWithSpaces>
  <SharedDoc>false</SharedDoc>
  <HLinks>
    <vt:vector size="6" baseType="variant">
      <vt:variant>
        <vt:i4>2162775</vt:i4>
      </vt:variant>
      <vt:variant>
        <vt:i4>0</vt:i4>
      </vt:variant>
      <vt:variant>
        <vt:i4>0</vt:i4>
      </vt:variant>
      <vt:variant>
        <vt:i4>5</vt:i4>
      </vt:variant>
      <vt:variant>
        <vt:lpwstr>https://en.wikipedia.org/wiki/Wikipedia:Featured_picture_candidates/Fraternal_twins</vt:lpwstr>
      </vt:variant>
      <vt:variant>
        <vt:lpwstr>/media/File:TwinsTwins.JPG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2015-10-02T11:01:00Z</cp:lastPrinted>
  <dcterms:created xsi:type="dcterms:W3CDTF">2015-12-08T10:20:00Z</dcterms:created>
  <dcterms:modified xsi:type="dcterms:W3CDTF">2015-12-08T10:20:00Z</dcterms:modified>
</cp:coreProperties>
</file>