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7B59A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202F49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C33C22" w:rsidRPr="008119C5" w:rsidRDefault="00C33C22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FD0369" w:rsidRPr="008119C5" w:rsidTr="00C16860">
        <w:tc>
          <w:tcPr>
            <w:tcW w:w="2802" w:type="dxa"/>
          </w:tcPr>
          <w:p w:rsidR="00FD0369" w:rsidRPr="008119C5" w:rsidRDefault="00FD0369" w:rsidP="00C33C22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FD0369" w:rsidRPr="00A3799A" w:rsidRDefault="00FD0369" w:rsidP="00C33C22">
            <w:pPr>
              <w:spacing w:before="120" w:after="120" w:line="240" w:lineRule="auto"/>
            </w:pPr>
            <w:r w:rsidRPr="00A3799A">
              <w:t>Kunst</w:t>
            </w:r>
          </w:p>
        </w:tc>
      </w:tr>
      <w:tr w:rsidR="00FD0369" w:rsidRPr="008119C5" w:rsidTr="00C16860">
        <w:tc>
          <w:tcPr>
            <w:tcW w:w="2802" w:type="dxa"/>
          </w:tcPr>
          <w:p w:rsidR="00FD0369" w:rsidRPr="009B046A" w:rsidRDefault="00FD0369" w:rsidP="00C33C22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FD0369" w:rsidRPr="00A3799A" w:rsidRDefault="00FD0369" w:rsidP="00C33C2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Vexierspiel und Gesichtsbemalung</w:t>
            </w:r>
          </w:p>
        </w:tc>
      </w:tr>
      <w:tr w:rsidR="00FD0369" w:rsidRPr="008119C5" w:rsidTr="00C16860">
        <w:tc>
          <w:tcPr>
            <w:tcW w:w="2802" w:type="dxa"/>
          </w:tcPr>
          <w:p w:rsidR="00FD0369" w:rsidRPr="008119C5" w:rsidRDefault="00FD0369" w:rsidP="00C33C22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FD0369" w:rsidRPr="00A3799A" w:rsidRDefault="00FD0369" w:rsidP="00C33C22">
            <w:pPr>
              <w:tabs>
                <w:tab w:val="left" w:pos="1373"/>
              </w:tabs>
              <w:spacing w:before="120" w:after="120" w:line="240" w:lineRule="auto"/>
            </w:pPr>
            <w:r>
              <w:rPr>
                <w:rFonts w:cs="Arial"/>
              </w:rPr>
              <w:t>Gestalten</w:t>
            </w:r>
          </w:p>
        </w:tc>
      </w:tr>
      <w:tr w:rsidR="00FD0369" w:rsidRPr="008119C5" w:rsidTr="00C16860">
        <w:tc>
          <w:tcPr>
            <w:tcW w:w="2802" w:type="dxa"/>
          </w:tcPr>
          <w:p w:rsidR="00FD0369" w:rsidRPr="008119C5" w:rsidRDefault="00FD0369" w:rsidP="00C33C22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FD0369" w:rsidRPr="00A3799A" w:rsidRDefault="00FD0369" w:rsidP="00C33C2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Ästhetische Praktiken, Werkzeuge, Techniken und künstl</w:t>
            </w:r>
            <w:r>
              <w:rPr>
                <w:b/>
              </w:rPr>
              <w:t>e</w:t>
            </w:r>
            <w:r>
              <w:rPr>
                <w:b/>
              </w:rPr>
              <w:t>rischen Strategien anwenden</w:t>
            </w:r>
          </w:p>
        </w:tc>
      </w:tr>
      <w:tr w:rsidR="00FD0369" w:rsidRPr="008119C5" w:rsidTr="00C16860">
        <w:tc>
          <w:tcPr>
            <w:tcW w:w="2802" w:type="dxa"/>
          </w:tcPr>
          <w:p w:rsidR="00FD0369" w:rsidRPr="008119C5" w:rsidRDefault="00FD0369" w:rsidP="00C33C2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FD0369" w:rsidRPr="00A3799A" w:rsidRDefault="0012109B" w:rsidP="00C33C22">
            <w:pPr>
              <w:spacing w:before="120" w:after="120" w:line="240" w:lineRule="auto"/>
            </w:pPr>
            <w:r>
              <w:t>F/</w:t>
            </w:r>
            <w:r w:rsidR="00FD0369">
              <w:t>G</w:t>
            </w:r>
          </w:p>
        </w:tc>
      </w:tr>
      <w:tr w:rsidR="00FD0369" w:rsidRPr="008119C5" w:rsidTr="00C16860">
        <w:tc>
          <w:tcPr>
            <w:tcW w:w="2802" w:type="dxa"/>
          </w:tcPr>
          <w:p w:rsidR="00FD0369" w:rsidRDefault="00FD0369" w:rsidP="00C33C2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D0369" w:rsidRDefault="00FD0369" w:rsidP="00C33C22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Schülerinnen und Schüler können ihre malerischen, pe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formativen und medialen Gestaltungsfähigkeiten gezielt erwe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tern und anwenden.</w:t>
            </w:r>
          </w:p>
          <w:p w:rsidR="00297D27" w:rsidRPr="00A3799A" w:rsidRDefault="0012109B" w:rsidP="00C33C22">
            <w:pPr>
              <w:tabs>
                <w:tab w:val="left" w:pos="1190"/>
              </w:tabs>
              <w:spacing w:before="120" w:after="120" w:line="240" w:lineRule="auto"/>
            </w:pPr>
            <w:r>
              <w:rPr>
                <w:rFonts w:cs="Arial"/>
              </w:rPr>
              <w:t xml:space="preserve">Die Schülerinnen und Schüler können </w:t>
            </w:r>
            <w:r w:rsidR="00297D27">
              <w:rPr>
                <w:rFonts w:cs="Arial"/>
              </w:rPr>
              <w:t>Präsentationsformen für individuelle und gemeinsame Vorhaben finden und realisieren</w:t>
            </w:r>
          </w:p>
        </w:tc>
      </w:tr>
      <w:tr w:rsidR="00FD036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0369" w:rsidRPr="008119C5" w:rsidRDefault="00FD0369" w:rsidP="00C33C2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177A2" w:rsidRDefault="00E653EC" w:rsidP="00C33C22">
            <w:pPr>
              <w:tabs>
                <w:tab w:val="left" w:pos="1320"/>
              </w:tabs>
              <w:spacing w:before="120" w:after="120" w:line="240" w:lineRule="auto"/>
            </w:pPr>
            <w:r>
              <w:t xml:space="preserve">Zeitgenössische Kunst. </w:t>
            </w:r>
            <w:r w:rsidR="000177A2">
              <w:br/>
            </w:r>
            <w:r>
              <w:t xml:space="preserve">Kunst im Kontext von Kunstgeschichte. </w:t>
            </w:r>
          </w:p>
          <w:p w:rsidR="00FD0369" w:rsidRPr="00932E72" w:rsidRDefault="000177A2" w:rsidP="00C33C22">
            <w:pPr>
              <w:tabs>
                <w:tab w:val="left" w:pos="1320"/>
              </w:tabs>
              <w:spacing w:before="120" w:after="120" w:line="240" w:lineRule="auto"/>
              <w:rPr>
                <w:rFonts w:cs="Arial"/>
              </w:rPr>
            </w:pPr>
            <w:r>
              <w:t xml:space="preserve">Verfahren: </w:t>
            </w:r>
            <w:r w:rsidR="00E653EC">
              <w:t xml:space="preserve">Bildhaftes Gestalten. </w:t>
            </w:r>
            <w:r>
              <w:t>Inszenieren</w:t>
            </w:r>
            <w:bookmarkStart w:id="0" w:name="_GoBack"/>
            <w:bookmarkEnd w:id="0"/>
            <w:r w:rsidR="00E653EC">
              <w:t xml:space="preserve"> </w:t>
            </w:r>
          </w:p>
        </w:tc>
      </w:tr>
      <w:tr w:rsidR="00FD036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0369" w:rsidRDefault="00FD0369" w:rsidP="00C33C2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D0369" w:rsidRPr="00A3799A" w:rsidRDefault="00EF380E" w:rsidP="00C33C22">
            <w:pPr>
              <w:tabs>
                <w:tab w:val="left" w:pos="1190"/>
              </w:tabs>
              <w:spacing w:before="120" w:after="120" w:line="240" w:lineRule="auto"/>
            </w:pPr>
            <w:r>
              <w:rPr>
                <w:rFonts w:cs="Arial"/>
              </w:rPr>
              <w:t>BC Medienbildung/Produzieren/</w:t>
            </w:r>
            <w:r w:rsidR="00FD0369" w:rsidRPr="00FD0369">
              <w:rPr>
                <w:rFonts w:cs="Arial"/>
              </w:rPr>
              <w:t>Standard G, s.u.</w:t>
            </w:r>
          </w:p>
        </w:tc>
      </w:tr>
      <w:tr w:rsidR="00FD036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0369" w:rsidRDefault="00FD0369" w:rsidP="00C33C2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D0369" w:rsidRDefault="00FD0369" w:rsidP="00C33C22">
            <w:pPr>
              <w:pStyle w:val="Listenabsatz"/>
              <w:numPr>
                <w:ilvl w:val="0"/>
                <w:numId w:val="11"/>
              </w:numPr>
              <w:tabs>
                <w:tab w:val="left" w:pos="1190"/>
              </w:tabs>
              <w:spacing w:before="120" w:after="120" w:line="240" w:lineRule="auto"/>
            </w:pPr>
            <w:r>
              <w:t>Unter Nutzung erforderlicher Technologie mediale Pr</w:t>
            </w:r>
            <w:r>
              <w:t>o</w:t>
            </w:r>
            <w:r>
              <w:t>dukte einzeln und in der Gruppe herstellen</w:t>
            </w:r>
          </w:p>
          <w:p w:rsidR="00FD0369" w:rsidRPr="00202F49" w:rsidRDefault="00FD0369" w:rsidP="00C33C22">
            <w:pPr>
              <w:pStyle w:val="Listenabsatz"/>
              <w:numPr>
                <w:ilvl w:val="0"/>
                <w:numId w:val="11"/>
              </w:numPr>
              <w:tabs>
                <w:tab w:val="left" w:pos="1190"/>
              </w:tabs>
              <w:spacing w:before="120" w:after="120" w:line="240" w:lineRule="auto"/>
            </w:pPr>
            <w:r>
              <w:t>Programme zur Bildbearbeitung anwenden</w:t>
            </w:r>
          </w:p>
        </w:tc>
      </w:tr>
      <w:tr w:rsidR="00FD0369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D0369" w:rsidRPr="008119C5" w:rsidRDefault="00FD0369" w:rsidP="00C33C22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D0369" w:rsidRPr="008119C5" w:rsidTr="00FD0369">
        <w:trPr>
          <w:trHeight w:val="302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D0369" w:rsidRPr="008119C5" w:rsidRDefault="00FD0369" w:rsidP="00C33C22">
            <w:pPr>
              <w:tabs>
                <w:tab w:val="left" w:pos="84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D0369" w:rsidRPr="008119C5" w:rsidRDefault="00FD0369" w:rsidP="00C33C22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D0369" w:rsidRPr="008119C5" w:rsidRDefault="00FD0369" w:rsidP="00C33C22">
            <w:pPr>
              <w:tabs>
                <w:tab w:val="left" w:pos="1735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FD0369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D0369" w:rsidRPr="008119C5" w:rsidRDefault="00FD0369" w:rsidP="00C33C22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in einer Lehrerfortbildung</w:t>
            </w:r>
          </w:p>
        </w:tc>
      </w:tr>
      <w:tr w:rsidR="00FD0369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D0369" w:rsidRPr="008119C5" w:rsidRDefault="00FD0369" w:rsidP="00C33C2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D0369" w:rsidRPr="008119C5" w:rsidRDefault="00FD0369" w:rsidP="00C33C2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D0369" w:rsidRPr="008119C5" w:rsidRDefault="00FD0369" w:rsidP="00C33C22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FD0369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D0369" w:rsidRDefault="00FD0369" w:rsidP="00C33C2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D0369" w:rsidRPr="008A1768" w:rsidRDefault="00FD0369" w:rsidP="00C33C22">
            <w:pPr>
              <w:spacing w:before="120" w:after="120" w:line="240" w:lineRule="auto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FD0369" w:rsidRDefault="00FD0369" w:rsidP="00C33C22">
      <w:pPr>
        <w:suppressAutoHyphens/>
        <w:rPr>
          <w:rFonts w:cs="Arial"/>
        </w:rPr>
      </w:pPr>
      <w:r>
        <w:rPr>
          <w:rFonts w:cs="Arial"/>
        </w:rPr>
        <w:t>Verändere die Perspektive auf das menschliche Gesicht</w:t>
      </w:r>
      <w:r w:rsidR="003C2898">
        <w:rPr>
          <w:rFonts w:cs="Arial"/>
        </w:rPr>
        <w:t>,</w:t>
      </w:r>
      <w:r>
        <w:rPr>
          <w:rFonts w:cs="Arial"/>
        </w:rPr>
        <w:t xml:space="preserve"> indem du mit Gouachefarben, Wasser und feinen Pinseln die Gesichtsmerkmale deine</w:t>
      </w:r>
      <w:r w:rsidR="003C2898">
        <w:rPr>
          <w:rFonts w:cs="Arial"/>
        </w:rPr>
        <w:t>r Partnerin oder deine</w:t>
      </w:r>
      <w:r>
        <w:rPr>
          <w:rFonts w:cs="Arial"/>
        </w:rPr>
        <w:t>s Partners so veränderst, dass der Blick de</w:t>
      </w:r>
      <w:r w:rsidR="003C2898">
        <w:rPr>
          <w:rFonts w:cs="Arial"/>
        </w:rPr>
        <w:t>r Betrachterinnen und</w:t>
      </w:r>
      <w:r>
        <w:rPr>
          <w:rFonts w:cs="Arial"/>
        </w:rPr>
        <w:t xml:space="preserve"> Betrachter zwischen natürlichen und gemalten Gesichtsmerkmalen wechsel</w:t>
      </w:r>
      <w:r w:rsidR="00EF380E">
        <w:rPr>
          <w:rFonts w:cs="Arial"/>
        </w:rPr>
        <w:t>n kann</w:t>
      </w:r>
      <w:r>
        <w:rPr>
          <w:rFonts w:cs="Arial"/>
        </w:rPr>
        <w:t>.</w:t>
      </w:r>
    </w:p>
    <w:p w:rsidR="00FD0369" w:rsidRDefault="00FD0369" w:rsidP="00C33C22">
      <w:pPr>
        <w:suppressAutoHyphens/>
        <w:rPr>
          <w:rFonts w:cs="Arial"/>
        </w:rPr>
      </w:pPr>
    </w:p>
    <w:p w:rsidR="00FD0369" w:rsidRDefault="00FD0369" w:rsidP="00C33C22">
      <w:pPr>
        <w:suppressAutoHyphens/>
        <w:rPr>
          <w:rFonts w:cs="Arial"/>
        </w:rPr>
      </w:pPr>
      <w:r>
        <w:rPr>
          <w:rFonts w:cs="Arial"/>
        </w:rPr>
        <w:t xml:space="preserve">Setze weitere Mittel </w:t>
      </w:r>
      <w:r w:rsidR="00297D27">
        <w:rPr>
          <w:rFonts w:cs="Arial"/>
        </w:rPr>
        <w:t>(</w:t>
      </w:r>
      <w:r w:rsidR="007B59AC">
        <w:rPr>
          <w:rFonts w:cs="Arial"/>
        </w:rPr>
        <w:t>z.</w:t>
      </w:r>
      <w:r w:rsidR="003C2898">
        <w:rPr>
          <w:rFonts w:cs="Arial"/>
        </w:rPr>
        <w:t xml:space="preserve"> </w:t>
      </w:r>
      <w:r w:rsidR="007B59AC">
        <w:rPr>
          <w:rFonts w:cs="Arial"/>
        </w:rPr>
        <w:t>B. Hände,</w:t>
      </w:r>
      <w:r w:rsidR="00297D27">
        <w:rPr>
          <w:rFonts w:cs="Arial"/>
        </w:rPr>
        <w:t xml:space="preserve"> Tücher, Bärte</w:t>
      </w:r>
      <w:r w:rsidR="007B59AC">
        <w:rPr>
          <w:rFonts w:cs="Arial"/>
        </w:rPr>
        <w:t>)</w:t>
      </w:r>
      <w:r w:rsidR="00297D27">
        <w:rPr>
          <w:rFonts w:cs="Arial"/>
        </w:rPr>
        <w:t xml:space="preserve"> </w:t>
      </w:r>
      <w:r>
        <w:rPr>
          <w:rFonts w:cs="Arial"/>
        </w:rPr>
        <w:t xml:space="preserve">ein, um den Verfremdungseffekt zu verstärken. </w:t>
      </w:r>
    </w:p>
    <w:p w:rsidR="00FD0369" w:rsidRDefault="00FD0369" w:rsidP="00C33C22">
      <w:pPr>
        <w:suppressAutoHyphens/>
        <w:rPr>
          <w:rFonts w:cs="Arial"/>
        </w:rPr>
      </w:pPr>
    </w:p>
    <w:p w:rsidR="00FD0369" w:rsidRDefault="00FD0369" w:rsidP="00C33C22">
      <w:pPr>
        <w:suppressAutoHyphens/>
        <w:rPr>
          <w:rFonts w:cs="Arial"/>
        </w:rPr>
      </w:pPr>
      <w:r>
        <w:rPr>
          <w:rFonts w:cs="Arial"/>
        </w:rPr>
        <w:t>Fotografiere das Ergebnis so, dass der Effekt von verschiedenen Perspektiven in ein und demselben Bild möglichst deutlich wird!</w:t>
      </w:r>
      <w:r w:rsidRPr="007A7E44">
        <w:rPr>
          <w:rFonts w:cs="Arial"/>
        </w:rPr>
        <w:t xml:space="preserve"> </w:t>
      </w:r>
      <w:r>
        <w:rPr>
          <w:rFonts w:cs="Arial"/>
        </w:rPr>
        <w:t xml:space="preserve">Du kannst auch </w:t>
      </w:r>
      <w:r w:rsidR="00EF380E">
        <w:rPr>
          <w:rFonts w:cs="Arial"/>
        </w:rPr>
        <w:t xml:space="preserve">die malerische, analoge </w:t>
      </w:r>
      <w:r>
        <w:rPr>
          <w:rFonts w:cs="Arial"/>
        </w:rPr>
        <w:t>Gesichtsbearbeitung mit digitaler Bildbearbeitung mischen.</w:t>
      </w:r>
    </w:p>
    <w:p w:rsidR="00FD0369" w:rsidRDefault="00FD0369" w:rsidP="00C33C22">
      <w:pPr>
        <w:suppressAutoHyphens/>
        <w:rPr>
          <w:rFonts w:cs="Arial"/>
        </w:rPr>
      </w:pPr>
    </w:p>
    <w:p w:rsidR="00FD0369" w:rsidRPr="00FD0369" w:rsidRDefault="00EF380E" w:rsidP="00C33C22">
      <w:pPr>
        <w:suppressAutoHyphens/>
        <w:rPr>
          <w:rFonts w:cs="Arial"/>
        </w:rPr>
      </w:pPr>
      <w:r>
        <w:rPr>
          <w:rFonts w:cs="Arial"/>
        </w:rPr>
        <w:t>Überleg</w:t>
      </w:r>
      <w:r w:rsidR="00D6617F">
        <w:rPr>
          <w:rFonts w:cs="Arial"/>
        </w:rPr>
        <w:t>e</w:t>
      </w:r>
      <w:r w:rsidR="003C2898">
        <w:rPr>
          <w:rFonts w:cs="Arial"/>
        </w:rPr>
        <w:t>, wie ihr e</w:t>
      </w:r>
      <w:r w:rsidR="00FD0369">
        <w:rPr>
          <w:rFonts w:cs="Arial"/>
        </w:rPr>
        <w:t xml:space="preserve">ure </w:t>
      </w:r>
      <w:r>
        <w:rPr>
          <w:rFonts w:cs="Arial"/>
        </w:rPr>
        <w:t>besten Fotos den anderen zeigen</w:t>
      </w:r>
      <w:r w:rsidR="00FD0369">
        <w:rPr>
          <w:rFonts w:cs="Arial"/>
        </w:rPr>
        <w:t xml:space="preserve"> werdet.</w:t>
      </w:r>
    </w:p>
    <w:p w:rsidR="00FD0369" w:rsidRDefault="00FD0369" w:rsidP="00C33C22">
      <w:pPr>
        <w:suppressAutoHyphens/>
        <w:rPr>
          <w:b/>
          <w:noProof/>
          <w:lang w:eastAsia="de-DE"/>
        </w:rPr>
      </w:pPr>
    </w:p>
    <w:p w:rsidR="00CC16F6" w:rsidRPr="00014B0B" w:rsidRDefault="00502F5F" w:rsidP="00C33C22">
      <w:pPr>
        <w:suppressAutoHyphens/>
        <w:rPr>
          <w:noProof/>
          <w:lang w:val="en-US" w:eastAsia="de-DE"/>
        </w:rPr>
      </w:pPr>
      <w:r w:rsidRPr="00014B0B">
        <w:rPr>
          <w:b/>
          <w:noProof/>
          <w:lang w:val="en-US" w:eastAsia="de-DE"/>
        </w:rPr>
        <w:t>Tip</w:t>
      </w:r>
      <w:r w:rsidR="00014B0B">
        <w:rPr>
          <w:b/>
          <w:noProof/>
          <w:lang w:val="en-US" w:eastAsia="de-DE"/>
        </w:rPr>
        <w:t>p</w:t>
      </w:r>
      <w:r w:rsidRPr="00014B0B">
        <w:rPr>
          <w:b/>
          <w:noProof/>
          <w:lang w:val="en-US" w:eastAsia="de-DE"/>
        </w:rPr>
        <w:t xml:space="preserve">: </w:t>
      </w:r>
      <w:r w:rsidRPr="00014B0B">
        <w:rPr>
          <w:noProof/>
          <w:lang w:val="en-US" w:eastAsia="de-DE"/>
        </w:rPr>
        <w:t xml:space="preserve">Sebastian Bienik </w:t>
      </w:r>
      <w:hyperlink r:id="rId10" w:history="1">
        <w:r w:rsidRPr="00014B0B">
          <w:rPr>
            <w:rStyle w:val="Hyperlink"/>
            <w:noProof/>
            <w:lang w:val="en-US" w:eastAsia="de-DE"/>
          </w:rPr>
          <w:t>http://36.media.tumblr.com/f64a9c978ed04e1e65e368e88911bf54/tumblr_mwom1lYNu31qa4iv8o2_500.jpg</w:t>
        </w:r>
      </w:hyperlink>
    </w:p>
    <w:p w:rsidR="00CC16F6" w:rsidRPr="00CC16F6" w:rsidRDefault="00CC16F6" w:rsidP="00C33C22">
      <w:pPr>
        <w:suppressAutoHyphens/>
        <w:rPr>
          <w:b/>
          <w:noProof/>
          <w:lang w:val="en-US" w:eastAsia="de-DE"/>
        </w:rPr>
      </w:pPr>
    </w:p>
    <w:p w:rsidR="00FD0369" w:rsidRPr="00014B0B" w:rsidRDefault="00FD0369" w:rsidP="00C33C22">
      <w:pPr>
        <w:suppressAutoHyphens/>
        <w:rPr>
          <w:b/>
          <w:noProof/>
          <w:lang w:val="en-US" w:eastAsia="de-DE"/>
        </w:rPr>
      </w:pPr>
    </w:p>
    <w:p w:rsidR="00FD0369" w:rsidRPr="003C2898" w:rsidRDefault="00FD0369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14B0B" w:rsidRPr="003C2898" w:rsidRDefault="00014B0B" w:rsidP="00C33C22">
      <w:pPr>
        <w:suppressAutoHyphens/>
        <w:rPr>
          <w:b/>
          <w:noProof/>
          <w:lang w:val="en-US" w:eastAsia="de-DE"/>
        </w:rPr>
      </w:pPr>
    </w:p>
    <w:p w:rsidR="000F5E41" w:rsidRPr="003C2898" w:rsidRDefault="000F5E41" w:rsidP="00C33C22">
      <w:pPr>
        <w:suppressAutoHyphens/>
        <w:rPr>
          <w:b/>
          <w:noProof/>
          <w:lang w:val="en-US" w:eastAsia="de-DE"/>
        </w:rPr>
      </w:pPr>
    </w:p>
    <w:p w:rsidR="00706A56" w:rsidRPr="003C2898" w:rsidRDefault="00706A56" w:rsidP="00C33C22">
      <w:pPr>
        <w:suppressAutoHyphens/>
        <w:spacing w:before="60" w:after="60"/>
        <w:rPr>
          <w:b/>
          <w:lang w:val="en-US"/>
        </w:rPr>
      </w:pPr>
    </w:p>
    <w:p w:rsidR="00706A56" w:rsidRPr="003C2898" w:rsidRDefault="00706A56" w:rsidP="00C33C22">
      <w:pPr>
        <w:suppressAutoHyphens/>
        <w:spacing w:before="60" w:after="60"/>
        <w:rPr>
          <w:b/>
          <w:lang w:val="en-US"/>
        </w:rPr>
      </w:pPr>
    </w:p>
    <w:p w:rsidR="00706A56" w:rsidRPr="003C2898" w:rsidRDefault="00706A56" w:rsidP="00C33C22">
      <w:pPr>
        <w:suppressAutoHyphens/>
        <w:spacing w:before="60" w:after="60"/>
        <w:rPr>
          <w:b/>
          <w:lang w:val="en-US"/>
        </w:rPr>
      </w:pPr>
    </w:p>
    <w:p w:rsidR="00706A56" w:rsidRPr="003C2898" w:rsidRDefault="00706A56" w:rsidP="00C33C22">
      <w:pPr>
        <w:suppressAutoHyphens/>
        <w:spacing w:before="60" w:after="60"/>
        <w:rPr>
          <w:b/>
          <w:lang w:val="en-US"/>
        </w:rPr>
      </w:pPr>
    </w:p>
    <w:p w:rsidR="00706A56" w:rsidRPr="003C2898" w:rsidRDefault="00706A56" w:rsidP="00C33C22">
      <w:pPr>
        <w:suppressAutoHyphens/>
        <w:spacing w:before="60" w:after="60"/>
        <w:rPr>
          <w:lang w:val="en-US"/>
        </w:rPr>
      </w:pPr>
    </w:p>
    <w:p w:rsidR="00706A56" w:rsidRPr="003C2898" w:rsidRDefault="00706A56" w:rsidP="00C33C22">
      <w:pPr>
        <w:suppressAutoHyphens/>
        <w:spacing w:before="60" w:after="60"/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98">
        <w:rPr>
          <w:lang w:val="en-US"/>
        </w:rPr>
        <w:t xml:space="preserve"> LISUM</w:t>
      </w:r>
    </w:p>
    <w:p w:rsidR="000F5E41" w:rsidRDefault="000F5E41" w:rsidP="00C33C22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0F5E41" w:rsidRDefault="000F5E41" w:rsidP="00C33C22">
      <w:pPr>
        <w:suppressAutoHyphens/>
        <w:spacing w:before="60" w:after="60"/>
        <w:rPr>
          <w:b/>
        </w:rPr>
      </w:pPr>
    </w:p>
    <w:p w:rsidR="000F5E41" w:rsidRDefault="003C2898" w:rsidP="00C33C22">
      <w:pPr>
        <w:pStyle w:val="Listenabsatz"/>
        <w:numPr>
          <w:ilvl w:val="0"/>
          <w:numId w:val="11"/>
        </w:numPr>
        <w:suppressAutoHyphens/>
        <w:rPr>
          <w:noProof/>
          <w:lang w:eastAsia="de-DE"/>
        </w:rPr>
      </w:pPr>
      <w:r>
        <w:rPr>
          <w:noProof/>
          <w:lang w:eastAsia="de-DE"/>
        </w:rPr>
        <w:t>m</w:t>
      </w:r>
      <w:r w:rsidR="000F5E41" w:rsidRPr="00FD0369">
        <w:rPr>
          <w:noProof/>
          <w:lang w:eastAsia="de-DE"/>
        </w:rPr>
        <w:t>it gezielten malerischen Eingriffen (</w:t>
      </w:r>
      <w:r w:rsidR="000F5E41">
        <w:rPr>
          <w:noProof/>
          <w:lang w:eastAsia="de-DE"/>
        </w:rPr>
        <w:t>z.</w:t>
      </w:r>
      <w:r>
        <w:rPr>
          <w:noProof/>
          <w:lang w:eastAsia="de-DE"/>
        </w:rPr>
        <w:t xml:space="preserve"> </w:t>
      </w:r>
      <w:r w:rsidR="000F5E41">
        <w:rPr>
          <w:noProof/>
          <w:lang w:eastAsia="de-DE"/>
        </w:rPr>
        <w:t xml:space="preserve">B. </w:t>
      </w:r>
      <w:r w:rsidR="000F5E41" w:rsidRPr="00FD0369">
        <w:rPr>
          <w:noProof/>
          <w:lang w:eastAsia="de-DE"/>
        </w:rPr>
        <w:t>Kontur, Farbe, evtl</w:t>
      </w:r>
      <w:r>
        <w:rPr>
          <w:noProof/>
          <w:lang w:eastAsia="de-DE"/>
        </w:rPr>
        <w:t>.</w:t>
      </w:r>
      <w:r w:rsidR="000F5E41" w:rsidRPr="00FD0369">
        <w:rPr>
          <w:noProof/>
          <w:lang w:eastAsia="de-DE"/>
        </w:rPr>
        <w:t xml:space="preserve"> Schattierung) eine </w:t>
      </w:r>
      <w:r w:rsidR="000F5E41">
        <w:rPr>
          <w:noProof/>
          <w:lang w:eastAsia="de-DE"/>
        </w:rPr>
        <w:t>Wahrnehmungs</w:t>
      </w:r>
      <w:r>
        <w:rPr>
          <w:noProof/>
          <w:lang w:eastAsia="de-DE"/>
        </w:rPr>
        <w:t>v</w:t>
      </w:r>
      <w:r w:rsidR="000F5E41">
        <w:rPr>
          <w:noProof/>
          <w:lang w:eastAsia="de-DE"/>
        </w:rPr>
        <w:t>erfremdung</w:t>
      </w:r>
      <w:r>
        <w:rPr>
          <w:noProof/>
          <w:lang w:eastAsia="de-DE"/>
        </w:rPr>
        <w:t xml:space="preserve"> herbeiführen</w:t>
      </w:r>
    </w:p>
    <w:p w:rsidR="000F5E41" w:rsidRDefault="003C2898" w:rsidP="00C33C22">
      <w:pPr>
        <w:pStyle w:val="Listenabsatz"/>
        <w:numPr>
          <w:ilvl w:val="0"/>
          <w:numId w:val="11"/>
        </w:numPr>
        <w:suppressAutoHyphens/>
        <w:rPr>
          <w:noProof/>
          <w:lang w:eastAsia="de-DE"/>
        </w:rPr>
      </w:pPr>
      <w:r>
        <w:rPr>
          <w:noProof/>
          <w:lang w:eastAsia="de-DE"/>
        </w:rPr>
        <w:t>w</w:t>
      </w:r>
      <w:r w:rsidR="000F5E41" w:rsidRPr="00FD0369">
        <w:rPr>
          <w:noProof/>
          <w:lang w:eastAsia="de-DE"/>
        </w:rPr>
        <w:t>eitere Objekte und/oder Körperteile wählen, mit denen das Vexierspie</w:t>
      </w:r>
      <w:r>
        <w:rPr>
          <w:noProof/>
          <w:lang w:eastAsia="de-DE"/>
        </w:rPr>
        <w:t>l performativ unterstützt wird</w:t>
      </w:r>
    </w:p>
    <w:p w:rsidR="000F5E41" w:rsidRPr="00FD0369" w:rsidRDefault="003C2898" w:rsidP="00C33C22">
      <w:pPr>
        <w:pStyle w:val="Listenabsatz"/>
        <w:numPr>
          <w:ilvl w:val="0"/>
          <w:numId w:val="11"/>
        </w:numPr>
        <w:suppressAutoHyphens/>
        <w:rPr>
          <w:noProof/>
          <w:lang w:eastAsia="de-DE"/>
        </w:rPr>
      </w:pPr>
      <w:r>
        <w:rPr>
          <w:noProof/>
          <w:lang w:eastAsia="de-DE"/>
        </w:rPr>
        <w:t>b</w:t>
      </w:r>
      <w:r w:rsidR="000F5E41" w:rsidRPr="00FD0369">
        <w:rPr>
          <w:noProof/>
          <w:lang w:eastAsia="de-DE"/>
        </w:rPr>
        <w:t>ewusst die Mittel zur fotografischen Bildfindung wählen b</w:t>
      </w:r>
      <w:r>
        <w:rPr>
          <w:noProof/>
          <w:lang w:eastAsia="de-DE"/>
        </w:rPr>
        <w:t>ezüglich</w:t>
      </w:r>
      <w:r w:rsidR="000F5E41" w:rsidRPr="00FD0369">
        <w:rPr>
          <w:noProof/>
          <w:lang w:eastAsia="de-DE"/>
        </w:rPr>
        <w:t xml:space="preserve"> Ansicht, Ausschnitt und Licht</w:t>
      </w:r>
      <w:r>
        <w:rPr>
          <w:noProof/>
          <w:lang w:eastAsia="de-DE"/>
        </w:rPr>
        <w:t>, s</w:t>
      </w:r>
      <w:r w:rsidR="000F5E41" w:rsidRPr="00FD0369">
        <w:rPr>
          <w:noProof/>
          <w:lang w:eastAsia="de-DE"/>
        </w:rPr>
        <w:t>elbstständi</w:t>
      </w:r>
      <w:r>
        <w:rPr>
          <w:noProof/>
          <w:lang w:eastAsia="de-DE"/>
        </w:rPr>
        <w:t>g eine Präsentationsform finden</w:t>
      </w:r>
    </w:p>
    <w:p w:rsidR="00FD0369" w:rsidRDefault="00FD0369" w:rsidP="00C33C22">
      <w:pPr>
        <w:suppressAutoHyphens/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Default="00706A56" w:rsidP="00BF22FF">
      <w:pPr>
        <w:spacing w:before="60" w:after="60"/>
        <w:rPr>
          <w:b/>
        </w:rPr>
      </w:pPr>
    </w:p>
    <w:p w:rsidR="00706A56" w:rsidRPr="008119C5" w:rsidRDefault="00706A56" w:rsidP="00BF22FF">
      <w:pPr>
        <w:spacing w:before="60" w:after="60"/>
        <w:rPr>
          <w:b/>
        </w:rPr>
      </w:pPr>
    </w:p>
    <w:p w:rsidR="008119C5" w:rsidRPr="00C2144F" w:rsidRDefault="006D084A" w:rsidP="00C2144F">
      <w:pPr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5D" w:rsidRDefault="00C54F5D" w:rsidP="00837EC7">
      <w:pPr>
        <w:spacing w:line="240" w:lineRule="auto"/>
      </w:pPr>
      <w:r>
        <w:separator/>
      </w:r>
    </w:p>
  </w:endnote>
  <w:endnote w:type="continuationSeparator" w:id="0">
    <w:p w:rsidR="00C54F5D" w:rsidRDefault="00C54F5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EF380E" w:rsidRDefault="00EF380E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C7536">
          <w:fldChar w:fldCharType="begin"/>
        </w:r>
        <w:r>
          <w:instrText xml:space="preserve"> PAGE   \* MERGEFORMAT </w:instrText>
        </w:r>
        <w:r w:rsidR="004C7536">
          <w:fldChar w:fldCharType="separate"/>
        </w:r>
        <w:r w:rsidR="00014474">
          <w:rPr>
            <w:noProof/>
          </w:rPr>
          <w:t>1</w:t>
        </w:r>
        <w:r w:rsidR="004C753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5D" w:rsidRDefault="00C54F5D" w:rsidP="00837EC7">
      <w:pPr>
        <w:spacing w:line="240" w:lineRule="auto"/>
      </w:pPr>
      <w:r>
        <w:separator/>
      </w:r>
    </w:p>
  </w:footnote>
  <w:footnote w:type="continuationSeparator" w:id="0">
    <w:p w:rsidR="00C54F5D" w:rsidRDefault="00C54F5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0E" w:rsidRPr="00142DFA" w:rsidRDefault="00EF380E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1388A"/>
    <w:multiLevelType w:val="hybridMultilevel"/>
    <w:tmpl w:val="80142320"/>
    <w:lvl w:ilvl="0" w:tplc="40DED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4474"/>
    <w:rsid w:val="00014B0B"/>
    <w:rsid w:val="000177A2"/>
    <w:rsid w:val="000261C5"/>
    <w:rsid w:val="0004165F"/>
    <w:rsid w:val="00054884"/>
    <w:rsid w:val="000636E4"/>
    <w:rsid w:val="000868F1"/>
    <w:rsid w:val="000A2A61"/>
    <w:rsid w:val="000A4B8B"/>
    <w:rsid w:val="000F5E41"/>
    <w:rsid w:val="00105BEF"/>
    <w:rsid w:val="0012109B"/>
    <w:rsid w:val="00133562"/>
    <w:rsid w:val="00136172"/>
    <w:rsid w:val="00142DFA"/>
    <w:rsid w:val="001526E9"/>
    <w:rsid w:val="00155F4E"/>
    <w:rsid w:val="001634E6"/>
    <w:rsid w:val="00163D87"/>
    <w:rsid w:val="00185133"/>
    <w:rsid w:val="001A71B9"/>
    <w:rsid w:val="001B043E"/>
    <w:rsid w:val="001B656B"/>
    <w:rsid w:val="001C3197"/>
    <w:rsid w:val="001C38FF"/>
    <w:rsid w:val="001F319E"/>
    <w:rsid w:val="00202F49"/>
    <w:rsid w:val="00206E1F"/>
    <w:rsid w:val="002348B8"/>
    <w:rsid w:val="002628E4"/>
    <w:rsid w:val="0026712B"/>
    <w:rsid w:val="00270DFC"/>
    <w:rsid w:val="00297D27"/>
    <w:rsid w:val="002A04B8"/>
    <w:rsid w:val="002A2294"/>
    <w:rsid w:val="002B14FC"/>
    <w:rsid w:val="002B47F1"/>
    <w:rsid w:val="002B76D3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C2898"/>
    <w:rsid w:val="003E6E01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74705"/>
    <w:rsid w:val="004851BE"/>
    <w:rsid w:val="0049671A"/>
    <w:rsid w:val="00496D76"/>
    <w:rsid w:val="004C485B"/>
    <w:rsid w:val="004C5D31"/>
    <w:rsid w:val="004C7536"/>
    <w:rsid w:val="004F3656"/>
    <w:rsid w:val="00502F5F"/>
    <w:rsid w:val="005052CB"/>
    <w:rsid w:val="00505725"/>
    <w:rsid w:val="00511575"/>
    <w:rsid w:val="0052489A"/>
    <w:rsid w:val="00537A2A"/>
    <w:rsid w:val="00572D8B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06A56"/>
    <w:rsid w:val="007357B6"/>
    <w:rsid w:val="007621DD"/>
    <w:rsid w:val="007A4E86"/>
    <w:rsid w:val="007B59A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0583"/>
    <w:rsid w:val="00837EC7"/>
    <w:rsid w:val="00884D02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28DF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3C22"/>
    <w:rsid w:val="00C47F23"/>
    <w:rsid w:val="00C53C8E"/>
    <w:rsid w:val="00C54F5D"/>
    <w:rsid w:val="00C6552D"/>
    <w:rsid w:val="00C752F4"/>
    <w:rsid w:val="00CB3549"/>
    <w:rsid w:val="00CC16F6"/>
    <w:rsid w:val="00D0707C"/>
    <w:rsid w:val="00D226DE"/>
    <w:rsid w:val="00D270BC"/>
    <w:rsid w:val="00D37153"/>
    <w:rsid w:val="00D41BE0"/>
    <w:rsid w:val="00D6617F"/>
    <w:rsid w:val="00D87F37"/>
    <w:rsid w:val="00DC762A"/>
    <w:rsid w:val="00DD0C30"/>
    <w:rsid w:val="00DE2DCE"/>
    <w:rsid w:val="00DE783D"/>
    <w:rsid w:val="00DF308F"/>
    <w:rsid w:val="00E16A0E"/>
    <w:rsid w:val="00E16B27"/>
    <w:rsid w:val="00E579BF"/>
    <w:rsid w:val="00E653EC"/>
    <w:rsid w:val="00E72519"/>
    <w:rsid w:val="00E84ADD"/>
    <w:rsid w:val="00E85DB9"/>
    <w:rsid w:val="00E86529"/>
    <w:rsid w:val="00EA10D1"/>
    <w:rsid w:val="00EA4734"/>
    <w:rsid w:val="00EA5291"/>
    <w:rsid w:val="00EB070D"/>
    <w:rsid w:val="00EC1F75"/>
    <w:rsid w:val="00EC51CF"/>
    <w:rsid w:val="00EC68C4"/>
    <w:rsid w:val="00ED0EC3"/>
    <w:rsid w:val="00EF380E"/>
    <w:rsid w:val="00F11614"/>
    <w:rsid w:val="00F17F92"/>
    <w:rsid w:val="00F2257F"/>
    <w:rsid w:val="00F372D1"/>
    <w:rsid w:val="00F41933"/>
    <w:rsid w:val="00F5187C"/>
    <w:rsid w:val="00F85379"/>
    <w:rsid w:val="00F86862"/>
    <w:rsid w:val="00F96169"/>
    <w:rsid w:val="00FA0BB9"/>
    <w:rsid w:val="00FD036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D036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80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80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80E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0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0E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D036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80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80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80E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0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0E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36.media.tumblr.com/f64a9c978ed04e1e65e368e88911bf54/tumblr_mwom1lYNu31qa4iv8o2_500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2204-C969-4C2B-8E1B-C5BAC10A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2016-03-18T06:24:00Z</dcterms:created>
  <dcterms:modified xsi:type="dcterms:W3CDTF">2016-03-18T08:19:00Z</dcterms:modified>
</cp:coreProperties>
</file>