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22FAF926FA044A149899998367DE8DEC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CE6A85" w:rsidP="00BF3F27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7A1C53" w:rsidP="00BF3F27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54CDEB2008ED4D96959C05F17BB20034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CE6A85">
                  <w:rPr>
                    <w:rFonts w:cs="Arial"/>
                  </w:rPr>
                  <w:t>K6 - Mathematisch kommunizieren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4E5C6F" w:rsidRDefault="00CE6A85" w:rsidP="004E5C6F">
            <w:pPr>
              <w:spacing w:before="120" w:after="120" w:line="240" w:lineRule="auto"/>
              <w:rPr>
                <w:rFonts w:cs="Arial"/>
              </w:rPr>
            </w:pPr>
            <w:r w:rsidRPr="00CE6A85">
              <w:rPr>
                <w:rFonts w:cs="Arial"/>
              </w:rPr>
              <w:t>Geometrische Objekte;</w:t>
            </w:r>
          </w:p>
          <w:p w:rsidR="00B94BD8" w:rsidRPr="008F3701" w:rsidRDefault="00977932" w:rsidP="00977932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Beziehungen zwischen g</w:t>
            </w:r>
            <w:r w:rsidR="00CE6A85" w:rsidRPr="00CE6A85">
              <w:rPr>
                <w:rFonts w:cs="Arial"/>
              </w:rPr>
              <w:t>eometrische</w:t>
            </w:r>
            <w:r>
              <w:rPr>
                <w:rFonts w:cs="Arial"/>
              </w:rPr>
              <w:t>n</w:t>
            </w:r>
            <w:r w:rsidR="00CE6A85" w:rsidRPr="00CE6A85">
              <w:rPr>
                <w:rFonts w:cs="Arial"/>
              </w:rPr>
              <w:t xml:space="preserve"> Objekte</w:t>
            </w:r>
            <w:r>
              <w:rPr>
                <w:rFonts w:cs="Arial"/>
              </w:rPr>
              <w:t>n</w:t>
            </w:r>
            <w:r w:rsidR="00CE6A85" w:rsidRPr="00CE6A85">
              <w:rPr>
                <w:rFonts w:cs="Arial"/>
              </w:rPr>
              <w:t xml:space="preserve"> beschreiben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  <w:sz w:val="16"/>
              <w:szCs w:val="16"/>
            </w:rPr>
            <w:alias w:val="Nivaustufe(n)"/>
            <w:tag w:val="Nivaustufe(n)"/>
            <w:id w:val="9652587"/>
            <w:placeholder>
              <w:docPart w:val="1845639C1E334051B179F589107BA311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CE6A85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F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CE6A85" w:rsidP="00977932">
            <w:pPr>
              <w:spacing w:before="120" w:after="120" w:line="240" w:lineRule="auto"/>
              <w:rPr>
                <w:rFonts w:cs="Arial"/>
              </w:rPr>
            </w:pPr>
            <w:r w:rsidRPr="00CE6A85">
              <w:rPr>
                <w:rFonts w:cs="Arial"/>
              </w:rPr>
              <w:t xml:space="preserve">Die </w:t>
            </w:r>
            <w:r w:rsidR="007839DB">
              <w:rPr>
                <w:rFonts w:cs="Arial"/>
              </w:rPr>
              <w:t>Schülerinnen und Schüler</w:t>
            </w:r>
            <w:r w:rsidRPr="00CE6A85">
              <w:rPr>
                <w:rFonts w:cs="Arial"/>
              </w:rPr>
              <w:t xml:space="preserve"> können </w:t>
            </w:r>
            <w:r w:rsidR="00977932">
              <w:rPr>
                <w:rFonts w:cs="Arial"/>
              </w:rPr>
              <w:t xml:space="preserve">Beziehungen zwischen </w:t>
            </w:r>
            <w:r w:rsidRPr="00CE6A85">
              <w:rPr>
                <w:rFonts w:cs="Arial"/>
              </w:rPr>
              <w:t>geometrische</w:t>
            </w:r>
            <w:r w:rsidR="00977932">
              <w:rPr>
                <w:rFonts w:cs="Arial"/>
              </w:rPr>
              <w:t>n</w:t>
            </w:r>
            <w:r w:rsidRPr="00CE6A85">
              <w:rPr>
                <w:rFonts w:cs="Arial"/>
              </w:rPr>
              <w:t xml:space="preserve"> Objekte</w:t>
            </w:r>
            <w:r w:rsidR="00977932">
              <w:rPr>
                <w:rFonts w:cs="Arial"/>
              </w:rPr>
              <w:t>n für Berechnungen nutzen.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977932" w:rsidRPr="008F3701" w:rsidRDefault="00CE6A85" w:rsidP="001C3DF6">
            <w:pPr>
              <w:spacing w:before="120" w:after="120" w:line="240" w:lineRule="auto"/>
              <w:rPr>
                <w:rFonts w:cs="Arial"/>
              </w:rPr>
            </w:pPr>
            <w:r w:rsidRPr="00CE6A85">
              <w:rPr>
                <w:rFonts w:cs="Arial"/>
              </w:rPr>
              <w:t xml:space="preserve">Beschreiben </w:t>
            </w:r>
            <w:r w:rsidR="00977932">
              <w:rPr>
                <w:rFonts w:cs="Arial"/>
              </w:rPr>
              <w:t xml:space="preserve">und Nutzen </w:t>
            </w:r>
            <w:r w:rsidRPr="00CE6A85">
              <w:rPr>
                <w:rFonts w:cs="Arial"/>
              </w:rPr>
              <w:t xml:space="preserve">von </w:t>
            </w:r>
            <w:r w:rsidR="00977932">
              <w:rPr>
                <w:rFonts w:cs="Arial"/>
              </w:rPr>
              <w:t>Lage- und Größenbeziehungen innerhalb von ebenen und räumlichen geometrischen Objekten und deren Zusammensetzungen (auch gerade quadratische Pyramiden) zum Berechnen von Längen, Flächeninhalten und Volumina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C82A64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7A1C53" w:rsidP="00342F56">
            <w:pPr>
              <w:spacing w:beforeLines="60" w:after="120" w:line="240" w:lineRule="auto"/>
              <w:rPr>
                <w:rFonts w:cs="Arial"/>
                <w:b/>
              </w:rPr>
            </w:pPr>
            <w:r w:rsidRPr="007A1C53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7A1C53" w:rsidP="00342F56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7A1C53" w:rsidP="00342F56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8E2EA7" w:rsidRPr="008F3701" w:rsidTr="00C82A64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8E2EA7" w:rsidRPr="008F3701" w:rsidRDefault="008E2EA7" w:rsidP="00342F56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placeholder>
                  <w:docPart w:val="ABEB1FF990AE476CBCF5FF6D33A77036"/>
                </w:placeholder>
                <w:showingPlcHdr/>
                <w:date w:fullDate="2015-01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E2EA7" w:rsidRPr="008F3701" w:rsidRDefault="008E2EA7" w:rsidP="00342F56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placeholder>
                  <w:docPart w:val="CA8D00B6C7BA4B2D8E9CC53B85470063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8E2EA7" w:rsidRPr="008F3701" w:rsidRDefault="008E2EA7" w:rsidP="00342F56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placeholder>
                  <w:docPart w:val="527FBF79D229410F9735C8FECDB6D863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CE6A85" w:rsidP="001C3DF6">
            <w:pPr>
              <w:spacing w:before="120" w:after="120" w:line="240" w:lineRule="auto"/>
              <w:rPr>
                <w:rFonts w:cs="Arial"/>
              </w:rPr>
            </w:pPr>
            <w:r w:rsidRPr="00CE6A85">
              <w:rPr>
                <w:rFonts w:cs="Arial"/>
              </w:rPr>
              <w:t>Tangram</w:t>
            </w: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CE6A85" w:rsidRDefault="007A1C53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</w:r>
      <w:r>
        <w:rPr>
          <w:rFonts w:cs="Arial"/>
          <w:noProof/>
          <w:lang w:eastAsia="de-DE"/>
        </w:rPr>
        <w:pict>
          <v:group id="Group 23" o:spid="_x0000_s1026" style="width:170.5pt;height:170.55pt;mso-position-horizontal-relative:char;mso-position-vertical-relative:line" coordorigin="1450,2666" coordsize="3410,341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6" o:spid="_x0000_s1027" type="#_x0000_t5" alt="Diagonal dunkel nach oben" style="position:absolute;left:1450;top:2673;width:3410;height:169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Zf8MA&#10;AADaAAAADwAAAGRycy9kb3ducmV2LnhtbESPQWvCQBSE7wX/w/IEb3Wjllaim6CCKM2ltT30+Mw+&#10;k5Ds27C7avrvu4VCj8PMfMOs88F04kbON5YVzKYJCOLS6oYrBZ8f+8clCB+QNXaWScE3eciz0cMa&#10;U23v/E63U6hEhLBPUUEdQp9K6cuaDPqp7Ymjd7HOYIjSVVI7vEe46eQ8SZ6lwYbjQo097Woq29PV&#10;KGBql+dDKN6OW25fN+Xi5asonFKT8bBZgQg0hP/wX/uoFTzB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Zf8MAAADaAAAADwAAAAAAAAAAAAAAAACYAgAAZHJzL2Rv&#10;d25yZXYueG1sUEsFBgAAAAAEAAQA9QAAAIgDAAAAAA==&#10;" fillcolor="gray [1629]" strokecolor="gray [1629]">
              <v:fill r:id="rId15" o:title="" type="pattern"/>
            </v:shape>
            <v:shape id="AutoShape 17" o:spid="_x0000_s1044" type="#_x0000_t5" alt="80%" style="position:absolute;left:598;top:3525;width:3410;height:169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kYsIA&#10;AADaAAAADwAAAGRycy9kb3ducmV2LnhtbESPQWvCQBSE74L/YXlCb7qJ0GJT16AVS08FU0uvj+wz&#10;G8y+TbNrEv99tyD0OMzMN8w6H20jeup87VhBukhAEJdO11wpOH0e5isQPiBrbByTght5yDfTyRoz&#10;7QY+Ul+ESkQI+wwVmBDaTEpfGrLoF64ljt7ZdRZDlF0ldYdDhNtGLpPkSVqsOS4YbOnVUHkprjZS&#10;fkz/sSvG/e146gf8btPnN/ul1MNs3L6ACDSG//C9/a4VPML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KRiwgAAANoAAAAPAAAAAAAAAAAAAAAAAJgCAABkcnMvZG93&#10;bnJldi54bWxQSwUGAAAAAAQABAD1AAAAhwMAAAAA&#10;" fillcolor="#bfbfbf [2412]" strokecolor="gray [1629]">
              <v:fill r:id="rId16" o:title="" type="pattern"/>
            </v:shape>
            <v:shape id="AutoShape 18" o:spid="_x0000_s1043" type="#_x0000_t5" style="position:absolute;left:2739;top:3937;width:1690;height:857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gt78UA&#10;AADaAAAADwAAAGRycy9kb3ducmV2LnhtbESPQWsCMRSE7wX/Q3hCL0WztSBlNS4qFdpDwaoHvT03&#10;z+yym5clibr9902h0OMwM98w86K3rbiRD7VjBc/jDARx6XTNRsFhvxm9gggRWWPrmBR8U4BiMXiY&#10;Y67dnb/ototGJAiHHBVUMXa5lKGsyGIYu444eRfnLcYkvZHa4z3BbSsnWTaVFmtOCxV2tK6obHZX&#10;q2C1WuKp2T4dT1t7frv6T/MRXoxSj8N+OQMRqY//4b/2u1Ywhd8r6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C3vxQAAANoAAAAPAAAAAAAAAAAAAAAAAJgCAABkcnMv&#10;ZG93bnJldi54bWxQSwUGAAAAAAQABAD1AAAAigMAAAAA&#10;" fillcolor="gray [1629]" strokecolor="gray [1629]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9" o:spid="_x0000_s1042" type="#_x0000_t6" alt="Vertikal dunkel" style="position:absolute;left:3149;top:4365;width:1711;height:17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gKcEA&#10;AADaAAAADwAAAGRycy9kb3ducmV2LnhtbESP0WoCMRRE3wX/IVzBF6nZKmhZjaJSQRApVT/gsrnd&#10;LN3cLEnW3f59IxT6OMzMGWa97W0tHuRD5VjB6zQDQVw4XXGp4H47vryBCBFZY+2YFPxQgO1mOFhj&#10;rl3Hn/S4xlIkCIccFZgYm1zKUBiyGKauIU7el/MWY5K+lNpjl+C2lrMsW0iLFacFgw0dDBXf19Ym&#10;SlPM475lb7rDpP1w7/54Kc9KjUf9bgUiUh//w3/tk1awhOeVd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bICnBAAAA2gAAAA8AAAAAAAAAAAAAAAAAmAIAAGRycy9kb3du&#10;cmV2LnhtbFBLBQYAAAAABAAEAPUAAACGAwAAAAA=&#10;" fillcolor="#5a5a5a [2109]" strokecolor="gray [1629]">
              <v:fill r:id="rId17" o:title="" color2="#bfbfbf [2412]" type="pattern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20" o:spid="_x0000_s1031" type="#_x0000_t4" style="position:absolute;left:2311;top:4365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3R74A&#10;AADaAAAADwAAAGRycy9kb3ducmV2LnhtbERPy4rCMBTdC/5DuMLsNK2gSMdYBkFwJb5Q3F2aO02Z&#10;5qYksXb+frIYcHk473U52Fb05EPjWEE+y0AQV043XCu4XnbTFYgQkTW2jknBLwUoN+PRGgvtXnyi&#10;/hxrkUI4FKjAxNgVUobKkMUwcx1x4r6dtxgT9LXUHl8p3LZynmVLabHh1GCwo62h6uf8tArm9cHs&#10;8bZyvc/7IVvcH/Z4eij1MRm+PkFEGuJb/O/eawVpa7qSbo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nN0e+AAAA2gAAAA8AAAAAAAAAAAAAAAAAmAIAAGRycy9kb3ducmV2&#10;LnhtbFBLBQYAAAAABAAEAPUAAACDAwAAAAA=&#10;" fillcolor="#d8d8d8 [2732]" strokecolor="gray [1629]"/>
            <v:shape id="AutoShape 21" o:spid="_x0000_s1032" type="#_x0000_t5" alt="Horizontal dunkel" style="position:absolute;left:1463;top:5217;width:1692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V4sIA&#10;AADaAAAADwAAAGRycy9kb3ducmV2LnhtbESPwWrDMBBE74H+g9hCb7GcHkLjWgmlYFooBJKYnBdr&#10;a5lYK2OpltuvjwKFHIeZecOUu9n2YqLRd44VrLIcBHHjdMetgvpULV9A+ICssXdMCn7Jw277sCix&#10;0C7ygaZjaEWCsC9QgQlhKKT0jSGLPnMDcfK+3WgxJDm2Uo8YE9z28jnP19Jix2nB4EDvhprL8ccq&#10;aD++zn9cRao30YRVXF+G/Zwr9fQ4v72CCDSHe/i//akVbOB2Jd0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VXiwgAAANoAAAAPAAAAAAAAAAAAAAAAAJgCAABkcnMvZG93&#10;bnJldi54bWxQSwUGAAAAAAQABAD1AAAAhwMAAAAA&#10;" fillcolor="#5a5a5a [2109]" strokecolor="gray [1629]">
              <v:fill r:id="rId18" o:title="" type="pattern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2" o:spid="_x0000_s1033" type="#_x0000_t7" alt="Große Schachfelder" style="position:absolute;left:3163;top:3514;width:2538;height:84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rBsQA&#10;AADbAAAADwAAAGRycy9kb3ducmV2LnhtbESP3WrCQBCF7wXfYRmhd2ajlGKjqxSl0B/Bn/oAQ3aS&#10;Dc3Ohuyq6dt3Lgq9m+GcOeeb1WbwrbpRH5vABmZZDoq4DLbh2sDl63W6ABUTssU2MBn4oQib9Xi0&#10;wsKGO5/odk61khCOBRpwKXWF1rF05DFmoSMWrQq9xyRrX2vb413Cfavnef6kPTYsDQ472joqv89X&#10;b+Cjnl+b97D31YGr8Lnbnh6Pz86Yh8nwsgSVaEj/5r/rN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e6wbEAAAA2wAAAA8AAAAAAAAAAAAAAAAAmAIAAGRycy9k&#10;b3ducmV2LnhtbFBLBQYAAAAABAAEAPUAAACJAwAAAAA=&#10;" adj="7310" fillcolor="#5a5a5a [2109]" strokecolor="#272727 [2749]">
              <v:fill r:id="rId19" o:title="" color2="#a5a5a5 [2092]" type="pattern"/>
            </v:shape>
            <v:group id="Group 7" o:spid="_x0000_s1034" style="position:absolute;left:1925;top:3124;width:2674;height:2825" coordorigin="1943,2595" coordsize="2674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left:1943;top:3650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513B1D" w:rsidRPr="001474A5" w:rsidRDefault="00513B1D" w:rsidP="00CE6A8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  <v:shape id="Text Box 9" o:spid="_x0000_s1036" type="#_x0000_t202" style="position:absolute;left:2886;top:2595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513B1D" w:rsidRPr="001474A5" w:rsidRDefault="00513B1D" w:rsidP="00CE6A8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474A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  <v:shape id="Text Box 10" o:spid="_x0000_s1037" type="#_x0000_t202" style="position:absolute;left:3454;top:3650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513B1D" w:rsidRPr="001474A5" w:rsidRDefault="00513B1D" w:rsidP="00CE6A8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  <v:shape id="Text Box 11" o:spid="_x0000_s1038" type="#_x0000_t202" style="position:absolute;left:4220;top:3253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513B1D" w:rsidRPr="001474A5" w:rsidRDefault="00513B1D" w:rsidP="00CE6A8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  <v:shape id="Text Box 12" o:spid="_x0000_s1039" type="#_x0000_t202" style="position:absolute;left:2886;top:4509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513B1D" w:rsidRPr="001474A5" w:rsidRDefault="00513B1D" w:rsidP="00CE6A8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  <v:shape id="Text Box 13" o:spid="_x0000_s1040" type="#_x0000_t202" style="position:absolute;left:2060;top:5023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513B1D" w:rsidRPr="001474A5" w:rsidRDefault="00513B1D" w:rsidP="00CE6A8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  <v:shape id="Text Box 14" o:spid="_x0000_s1041" type="#_x0000_t202" style="position:absolute;left:4124;top:490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513B1D" w:rsidRPr="001474A5" w:rsidRDefault="00513B1D" w:rsidP="00CE6A8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353A4" w:rsidRDefault="00B353A4" w:rsidP="00D124A9">
      <w:pPr>
        <w:spacing w:after="120" w:line="240" w:lineRule="auto"/>
        <w:ind w:left="284" w:hanging="284"/>
        <w:rPr>
          <w:rFonts w:cs="Arial"/>
        </w:rPr>
      </w:pPr>
    </w:p>
    <w:p w:rsidR="00CE6A85" w:rsidRDefault="00C82A64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 xml:space="preserve">Der Flächeninhalt des </w:t>
      </w:r>
      <w:r w:rsidR="00190BCB">
        <w:rPr>
          <w:rFonts w:cs="Arial"/>
        </w:rPr>
        <w:t xml:space="preserve">kleinen </w:t>
      </w:r>
      <w:r>
        <w:rPr>
          <w:rFonts w:cs="Arial"/>
        </w:rPr>
        <w:t xml:space="preserve">Quadrates </w:t>
      </w:r>
      <w:r w:rsidR="00B353A4">
        <w:rPr>
          <w:rFonts w:cs="Arial"/>
        </w:rPr>
        <w:t xml:space="preserve">(Figur </w:t>
      </w:r>
      <w:r>
        <w:rPr>
          <w:rFonts w:cs="Arial"/>
        </w:rPr>
        <w:t>Nr. 5</w:t>
      </w:r>
      <w:r w:rsidR="00B353A4">
        <w:rPr>
          <w:rFonts w:cs="Arial"/>
        </w:rPr>
        <w:t>)</w:t>
      </w:r>
      <w:r>
        <w:rPr>
          <w:rFonts w:cs="Arial"/>
        </w:rPr>
        <w:t xml:space="preserve"> soll </w:t>
      </w:r>
      <w:r w:rsidR="00513B1D">
        <w:rPr>
          <w:rFonts w:cs="Arial"/>
        </w:rPr>
        <w:t>1 FE (</w:t>
      </w:r>
      <w:r>
        <w:rPr>
          <w:rFonts w:cs="Arial"/>
        </w:rPr>
        <w:t>eine Flächeneinheit</w:t>
      </w:r>
      <w:r w:rsidR="00513B1D">
        <w:rPr>
          <w:rFonts w:cs="Arial"/>
        </w:rPr>
        <w:t>)</w:t>
      </w:r>
      <w:r>
        <w:rPr>
          <w:rFonts w:cs="Arial"/>
        </w:rPr>
        <w:t xml:space="preserve"> betragen.</w:t>
      </w:r>
    </w:p>
    <w:p w:rsidR="00C82A64" w:rsidRPr="00D124A9" w:rsidRDefault="00C82A64" w:rsidP="00B353A4">
      <w:pPr>
        <w:spacing w:after="120" w:line="240" w:lineRule="auto"/>
        <w:rPr>
          <w:rFonts w:cs="Arial"/>
        </w:rPr>
      </w:pPr>
      <w:r>
        <w:rPr>
          <w:rFonts w:cs="Arial"/>
        </w:rPr>
        <w:t>Ermittle den Flächeninhalt aller Teilflächen.</w:t>
      </w:r>
      <w:r w:rsidR="00B353A4">
        <w:rPr>
          <w:rFonts w:cs="Arial"/>
        </w:rPr>
        <w:t xml:space="preserve"> Begründe deine Ergebnisse.</w:t>
      </w:r>
    </w:p>
    <w:p w:rsidR="00CE6A85" w:rsidRPr="00CE6A85" w:rsidRDefault="00CE6A85" w:rsidP="00CE6A85">
      <w:pPr>
        <w:spacing w:after="120" w:line="240" w:lineRule="auto"/>
        <w:ind w:left="284" w:hanging="284"/>
        <w:rPr>
          <w:rFonts w:cs="Arial"/>
        </w:rPr>
      </w:pP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342F56" w:rsidRDefault="00342F56" w:rsidP="001C3DF6">
      <w:pPr>
        <w:spacing w:after="120" w:line="240" w:lineRule="auto"/>
        <w:rPr>
          <w:rFonts w:cs="Arial"/>
        </w:rPr>
      </w:pPr>
    </w:p>
    <w:p w:rsidR="00B0232D" w:rsidRPr="00B0232D" w:rsidRDefault="00B0232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342F56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342F56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21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Default="00C16860" w:rsidP="001C3DF6">
      <w:pPr>
        <w:spacing w:after="120" w:line="240" w:lineRule="auto"/>
        <w:rPr>
          <w:rFonts w:cs="Arial"/>
        </w:rPr>
      </w:pPr>
    </w:p>
    <w:p w:rsidR="00513B1D" w:rsidRPr="00513B1D" w:rsidRDefault="00513B1D" w:rsidP="001C3DF6">
      <w:pPr>
        <w:spacing w:after="120" w:line="240" w:lineRule="auto"/>
        <w:rPr>
          <w:rFonts w:cs="Arial"/>
          <w:i/>
        </w:rPr>
      </w:pPr>
      <w:r w:rsidRPr="00513B1D">
        <w:rPr>
          <w:rFonts w:cs="Arial"/>
          <w:i/>
        </w:rPr>
        <w:t>Mögliche Lösung:</w:t>
      </w:r>
    </w:p>
    <w:p w:rsidR="00DC2370" w:rsidRPr="00190BCB" w:rsidRDefault="00DC2370" w:rsidP="00190BCB">
      <w:pPr>
        <w:pStyle w:val="Listenabsatz"/>
        <w:numPr>
          <w:ilvl w:val="0"/>
          <w:numId w:val="14"/>
        </w:numPr>
        <w:spacing w:after="120" w:line="240" w:lineRule="auto"/>
        <w:ind w:left="284" w:hanging="284"/>
        <w:rPr>
          <w:rFonts w:cs="Arial"/>
        </w:rPr>
      </w:pPr>
      <w:r w:rsidRPr="00190BCB">
        <w:rPr>
          <w:rFonts w:cs="Arial"/>
        </w:rPr>
        <w:t xml:space="preserve">Die Dreiecke Nr. 3 und 6 sind kongruent, denn sie sind gleichschenklig und rechtwinklig und haben die gleiche </w:t>
      </w:r>
      <w:proofErr w:type="spellStart"/>
      <w:r w:rsidRPr="00190BCB">
        <w:rPr>
          <w:rFonts w:cs="Arial"/>
        </w:rPr>
        <w:t>Kathetenlänge</w:t>
      </w:r>
      <w:proofErr w:type="spellEnd"/>
      <w:r w:rsidR="00AB21D5">
        <w:rPr>
          <w:rFonts w:cs="Arial"/>
        </w:rPr>
        <w:t>. Legt man beide an ihrer Hypot</w:t>
      </w:r>
      <w:r w:rsidRPr="00190BCB">
        <w:rPr>
          <w:rFonts w:cs="Arial"/>
        </w:rPr>
        <w:t>enuse zusammen, dann entsteht ein Quadrat, das so groß ist wie Figur Nr. 5.</w:t>
      </w:r>
    </w:p>
    <w:p w:rsidR="00B353A4" w:rsidRPr="00190BCB" w:rsidRDefault="00513B1D" w:rsidP="00190BCB">
      <w:pPr>
        <w:pStyle w:val="Listenabsatz"/>
        <w:spacing w:after="120" w:line="240" w:lineRule="auto"/>
        <w:ind w:left="284"/>
        <w:rPr>
          <w:rFonts w:cs="Arial"/>
        </w:rPr>
      </w:pPr>
      <w:r w:rsidRPr="00190BCB">
        <w:rPr>
          <w:rFonts w:cs="Arial"/>
        </w:rPr>
        <w:t xml:space="preserve">Der Flächeninhalt der Figuren Nr. 3 </w:t>
      </w:r>
      <w:r w:rsidR="00DC2370" w:rsidRPr="00190BCB">
        <w:rPr>
          <w:rFonts w:cs="Arial"/>
        </w:rPr>
        <w:t>und</w:t>
      </w:r>
      <w:r w:rsidRPr="00190BCB">
        <w:rPr>
          <w:rFonts w:cs="Arial"/>
        </w:rPr>
        <w:t xml:space="preserve"> Nr. 6 ist also </w:t>
      </w:r>
      <w:r w:rsidR="00DC2370" w:rsidRPr="00190BCB">
        <w:rPr>
          <w:rFonts w:cs="Arial"/>
        </w:rPr>
        <w:t xml:space="preserve">jeweils </w:t>
      </w:r>
      <w:r w:rsidRPr="00190BCB">
        <w:rPr>
          <w:rFonts w:cs="Arial"/>
        </w:rPr>
        <w:t xml:space="preserve">halb so groß wie der von Nr. 5, </w:t>
      </w:r>
      <w:r w:rsidRPr="00190BCB">
        <w:rPr>
          <w:rFonts w:cs="Arial"/>
        </w:rPr>
        <w:br/>
        <w:t>der Flächeninhalt der Figuren Nr. 3 und Nr. 6 beträgt also jeweils 0,5 FE.</w:t>
      </w:r>
    </w:p>
    <w:p w:rsidR="00B353A4" w:rsidRPr="00190BCB" w:rsidRDefault="00513B1D" w:rsidP="00190BCB">
      <w:pPr>
        <w:pStyle w:val="Listenabsatz"/>
        <w:numPr>
          <w:ilvl w:val="0"/>
          <w:numId w:val="14"/>
        </w:numPr>
        <w:spacing w:after="120" w:line="240" w:lineRule="auto"/>
        <w:ind w:left="284" w:hanging="284"/>
        <w:rPr>
          <w:rFonts w:cs="Arial"/>
        </w:rPr>
      </w:pPr>
      <w:r w:rsidRPr="00190BCB">
        <w:rPr>
          <w:rFonts w:cs="Arial"/>
        </w:rPr>
        <w:t>Wenn man die Dreiecke Nr. 3 und 6 an ihren Katheten zusammenlegt, entsteht entweder Figur Nr. 4 oder Figur Nr. 7.</w:t>
      </w:r>
    </w:p>
    <w:p w:rsidR="00513B1D" w:rsidRPr="00190BCB" w:rsidRDefault="00513B1D" w:rsidP="00190BCB">
      <w:pPr>
        <w:pStyle w:val="Listenabsatz"/>
        <w:spacing w:after="120" w:line="240" w:lineRule="auto"/>
        <w:ind w:left="284"/>
        <w:rPr>
          <w:rFonts w:cs="Arial"/>
        </w:rPr>
      </w:pPr>
      <w:r w:rsidRPr="00190BCB">
        <w:rPr>
          <w:rFonts w:cs="Arial"/>
        </w:rPr>
        <w:t>Der Flächeninhalt der Figuren 4 und 7 ist also genau so groß wie der von Figur Nr. 5,</w:t>
      </w:r>
      <w:r w:rsidRPr="00190BCB">
        <w:rPr>
          <w:rFonts w:cs="Arial"/>
        </w:rPr>
        <w:br/>
        <w:t>der Flächeninhalt der Figuren 4 und 7 beträgt damit ebenfalls 1 FE.</w:t>
      </w:r>
    </w:p>
    <w:p w:rsidR="00513B1D" w:rsidRPr="00190BCB" w:rsidRDefault="00DC2370" w:rsidP="00190BCB">
      <w:pPr>
        <w:pStyle w:val="Listenabsatz"/>
        <w:numPr>
          <w:ilvl w:val="0"/>
          <w:numId w:val="14"/>
        </w:numPr>
        <w:spacing w:after="120" w:line="240" w:lineRule="auto"/>
        <w:ind w:left="284" w:hanging="284"/>
        <w:rPr>
          <w:rFonts w:cs="Arial"/>
        </w:rPr>
      </w:pPr>
      <w:r w:rsidRPr="00190BCB">
        <w:rPr>
          <w:rFonts w:cs="Arial"/>
        </w:rPr>
        <w:t>Die Dreiecke 1 und 2 sind ebenfalls kongruent, denn sie sind gleichschenklig und rechtwin</w:t>
      </w:r>
      <w:r w:rsidRPr="00190BCB">
        <w:rPr>
          <w:rFonts w:cs="Arial"/>
        </w:rPr>
        <w:t>k</w:t>
      </w:r>
      <w:r w:rsidRPr="00190BCB">
        <w:rPr>
          <w:rFonts w:cs="Arial"/>
        </w:rPr>
        <w:t xml:space="preserve">lig und haben die gleiche </w:t>
      </w:r>
      <w:proofErr w:type="spellStart"/>
      <w:r w:rsidRPr="00190BCB">
        <w:rPr>
          <w:rFonts w:cs="Arial"/>
        </w:rPr>
        <w:t>Kathetenlänge</w:t>
      </w:r>
      <w:proofErr w:type="spellEnd"/>
      <w:r w:rsidRPr="00190BCB">
        <w:rPr>
          <w:rFonts w:cs="Arial"/>
        </w:rPr>
        <w:t>. Die Figur 7 passt jeweils zweimal in diese großen Dreiecke. Der Flächeninhalt der Figuren 1 und 2 beträgt also jeweils 2 FE.</w:t>
      </w:r>
    </w:p>
    <w:p w:rsidR="00DC2370" w:rsidRDefault="00DC2370" w:rsidP="001C3DF6">
      <w:pPr>
        <w:spacing w:after="120" w:line="240" w:lineRule="auto"/>
        <w:rPr>
          <w:rFonts w:cs="Arial"/>
        </w:rPr>
      </w:pPr>
    </w:p>
    <w:p w:rsidR="00513B1D" w:rsidRPr="00B93B3F" w:rsidRDefault="00513B1D" w:rsidP="001C3DF6">
      <w:pPr>
        <w:spacing w:after="120" w:line="240" w:lineRule="auto"/>
        <w:rPr>
          <w:rFonts w:cs="Arial"/>
        </w:rPr>
      </w:pP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342F56" w:rsidRDefault="00342F56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342F56" w:rsidP="00342F56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37727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1D" w:rsidRDefault="00513B1D" w:rsidP="00837EC7">
      <w:pPr>
        <w:spacing w:line="240" w:lineRule="auto"/>
      </w:pPr>
      <w:r>
        <w:separator/>
      </w:r>
    </w:p>
  </w:endnote>
  <w:endnote w:type="continuationSeparator" w:id="0">
    <w:p w:rsidR="00513B1D" w:rsidRDefault="00513B1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513B1D" w:rsidRDefault="00513B1D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A1C53">
          <w:fldChar w:fldCharType="begin"/>
        </w:r>
        <w:r w:rsidR="00880E5D">
          <w:instrText xml:space="preserve"> PAGE   \* MERGEFORMAT </w:instrText>
        </w:r>
        <w:r w:rsidR="007A1C53">
          <w:fldChar w:fldCharType="separate"/>
        </w:r>
        <w:r w:rsidR="00342F56">
          <w:rPr>
            <w:noProof/>
          </w:rPr>
          <w:t>1</w:t>
        </w:r>
        <w:r w:rsidR="007A1C53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513B1D" w:rsidRDefault="00513B1D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A1C53">
          <w:fldChar w:fldCharType="begin"/>
        </w:r>
        <w:r w:rsidR="00880E5D">
          <w:instrText xml:space="preserve"> PAGE   \* MERGEFORMAT </w:instrText>
        </w:r>
        <w:r w:rsidR="007A1C53">
          <w:fldChar w:fldCharType="separate"/>
        </w:r>
        <w:r w:rsidR="00342F56">
          <w:rPr>
            <w:noProof/>
          </w:rPr>
          <w:t>2</w:t>
        </w:r>
        <w:r w:rsidR="007A1C53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1D" w:rsidRDefault="00513B1D" w:rsidP="00837EC7">
      <w:pPr>
        <w:spacing w:line="240" w:lineRule="auto"/>
      </w:pPr>
      <w:r>
        <w:separator/>
      </w:r>
    </w:p>
  </w:footnote>
  <w:footnote w:type="continuationSeparator" w:id="0">
    <w:p w:rsidR="00513B1D" w:rsidRDefault="00513B1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1D" w:rsidRDefault="00513B1D" w:rsidP="00B94BD8">
    <w:pPr>
      <w:pStyle w:val="Kopfzeile"/>
      <w:spacing w:line="240" w:lineRule="auto"/>
      <w:jc w:val="right"/>
    </w:pPr>
  </w:p>
  <w:p w:rsidR="00513B1D" w:rsidRPr="00142DFA" w:rsidRDefault="00513B1D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273CF"/>
    <w:multiLevelType w:val="hybridMultilevel"/>
    <w:tmpl w:val="3AD6A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11959"/>
    <w:multiLevelType w:val="hybridMultilevel"/>
    <w:tmpl w:val="4CFE0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8241">
      <o:colormru v:ext="edit" colors="#f6f,#f69,#f06"/>
      <o:colormenu v:ext="edit" fillcolor="none [3052]" strokecolor="none [274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147A"/>
    <w:rsid w:val="000124AA"/>
    <w:rsid w:val="00015264"/>
    <w:rsid w:val="00016C39"/>
    <w:rsid w:val="000324EA"/>
    <w:rsid w:val="0004165F"/>
    <w:rsid w:val="0005027B"/>
    <w:rsid w:val="000667A6"/>
    <w:rsid w:val="0009464C"/>
    <w:rsid w:val="000A2A61"/>
    <w:rsid w:val="000A4B8B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90BCB"/>
    <w:rsid w:val="001A71B9"/>
    <w:rsid w:val="001B043E"/>
    <w:rsid w:val="001B41CE"/>
    <w:rsid w:val="001C3197"/>
    <w:rsid w:val="001C3DF6"/>
    <w:rsid w:val="001E57AE"/>
    <w:rsid w:val="001E7F76"/>
    <w:rsid w:val="001F319E"/>
    <w:rsid w:val="00202F49"/>
    <w:rsid w:val="00206E1F"/>
    <w:rsid w:val="00207FFB"/>
    <w:rsid w:val="002313B0"/>
    <w:rsid w:val="002348B8"/>
    <w:rsid w:val="00245C36"/>
    <w:rsid w:val="00281152"/>
    <w:rsid w:val="002A04B8"/>
    <w:rsid w:val="002A2294"/>
    <w:rsid w:val="002A4017"/>
    <w:rsid w:val="002B14FC"/>
    <w:rsid w:val="002B5BAE"/>
    <w:rsid w:val="002D3F70"/>
    <w:rsid w:val="002D55C9"/>
    <w:rsid w:val="002E1682"/>
    <w:rsid w:val="002F3C8C"/>
    <w:rsid w:val="00300E1A"/>
    <w:rsid w:val="003149B3"/>
    <w:rsid w:val="00321743"/>
    <w:rsid w:val="00334567"/>
    <w:rsid w:val="00342F56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E5C6F"/>
    <w:rsid w:val="004F3656"/>
    <w:rsid w:val="005052CB"/>
    <w:rsid w:val="0051005E"/>
    <w:rsid w:val="00513B1D"/>
    <w:rsid w:val="00514749"/>
    <w:rsid w:val="00537A2A"/>
    <w:rsid w:val="005570E9"/>
    <w:rsid w:val="005960DF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0742"/>
    <w:rsid w:val="00652555"/>
    <w:rsid w:val="00662DBE"/>
    <w:rsid w:val="00677337"/>
    <w:rsid w:val="006A22F8"/>
    <w:rsid w:val="006A599E"/>
    <w:rsid w:val="006C713F"/>
    <w:rsid w:val="006D084A"/>
    <w:rsid w:val="006D568F"/>
    <w:rsid w:val="006D5EEA"/>
    <w:rsid w:val="006D719E"/>
    <w:rsid w:val="006E3188"/>
    <w:rsid w:val="006F23A7"/>
    <w:rsid w:val="007024FB"/>
    <w:rsid w:val="00721252"/>
    <w:rsid w:val="007357B6"/>
    <w:rsid w:val="007621DD"/>
    <w:rsid w:val="00765B97"/>
    <w:rsid w:val="007839DB"/>
    <w:rsid w:val="007912FA"/>
    <w:rsid w:val="00791E3E"/>
    <w:rsid w:val="007969A9"/>
    <w:rsid w:val="007A1C53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2DA2"/>
    <w:rsid w:val="00837EC7"/>
    <w:rsid w:val="00880E5D"/>
    <w:rsid w:val="008827DF"/>
    <w:rsid w:val="00895306"/>
    <w:rsid w:val="008A1768"/>
    <w:rsid w:val="008A7A0D"/>
    <w:rsid w:val="008B1D49"/>
    <w:rsid w:val="008B6E6E"/>
    <w:rsid w:val="008E2EA7"/>
    <w:rsid w:val="008E2ED1"/>
    <w:rsid w:val="008E7D45"/>
    <w:rsid w:val="008F3701"/>
    <w:rsid w:val="008F3C08"/>
    <w:rsid w:val="008F78E6"/>
    <w:rsid w:val="00905103"/>
    <w:rsid w:val="00916116"/>
    <w:rsid w:val="00917CB4"/>
    <w:rsid w:val="009372D6"/>
    <w:rsid w:val="00937B60"/>
    <w:rsid w:val="0095558E"/>
    <w:rsid w:val="00971722"/>
    <w:rsid w:val="00973908"/>
    <w:rsid w:val="00977932"/>
    <w:rsid w:val="009851B6"/>
    <w:rsid w:val="00990DF9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5A9C"/>
    <w:rsid w:val="00A67EE7"/>
    <w:rsid w:val="00A774DD"/>
    <w:rsid w:val="00A804F8"/>
    <w:rsid w:val="00A828A1"/>
    <w:rsid w:val="00A82A1F"/>
    <w:rsid w:val="00A973E5"/>
    <w:rsid w:val="00AA0649"/>
    <w:rsid w:val="00AA443C"/>
    <w:rsid w:val="00AB21D5"/>
    <w:rsid w:val="00AB509B"/>
    <w:rsid w:val="00AB7754"/>
    <w:rsid w:val="00AC0816"/>
    <w:rsid w:val="00AD39E6"/>
    <w:rsid w:val="00AE2D84"/>
    <w:rsid w:val="00AE3A55"/>
    <w:rsid w:val="00B0232D"/>
    <w:rsid w:val="00B02E78"/>
    <w:rsid w:val="00B2494E"/>
    <w:rsid w:val="00B353A4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3F27"/>
    <w:rsid w:val="00BF4880"/>
    <w:rsid w:val="00C01D4F"/>
    <w:rsid w:val="00C16860"/>
    <w:rsid w:val="00C23B55"/>
    <w:rsid w:val="00C2632F"/>
    <w:rsid w:val="00C47F23"/>
    <w:rsid w:val="00C6552D"/>
    <w:rsid w:val="00C65B45"/>
    <w:rsid w:val="00C70D76"/>
    <w:rsid w:val="00C82A64"/>
    <w:rsid w:val="00CB31BF"/>
    <w:rsid w:val="00CB3549"/>
    <w:rsid w:val="00CD1754"/>
    <w:rsid w:val="00CE6A85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762CB"/>
    <w:rsid w:val="00DC2370"/>
    <w:rsid w:val="00DC24B0"/>
    <w:rsid w:val="00DC749C"/>
    <w:rsid w:val="00DC762A"/>
    <w:rsid w:val="00DC7996"/>
    <w:rsid w:val="00DD0C30"/>
    <w:rsid w:val="00DD1B49"/>
    <w:rsid w:val="00DE32DC"/>
    <w:rsid w:val="00DF308F"/>
    <w:rsid w:val="00E00A7D"/>
    <w:rsid w:val="00E12FAB"/>
    <w:rsid w:val="00E16A0E"/>
    <w:rsid w:val="00E16B27"/>
    <w:rsid w:val="00E373B8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47A"/>
    <w:rsid w:val="00EC1F75"/>
    <w:rsid w:val="00EC51CF"/>
    <w:rsid w:val="00EC68C4"/>
    <w:rsid w:val="00ED0EC3"/>
    <w:rsid w:val="00ED4275"/>
    <w:rsid w:val="00ED4402"/>
    <w:rsid w:val="00ED4948"/>
    <w:rsid w:val="00ED49B4"/>
    <w:rsid w:val="00F12DD2"/>
    <w:rsid w:val="00F17F92"/>
    <w:rsid w:val="00F2257F"/>
    <w:rsid w:val="00F32359"/>
    <w:rsid w:val="00F372D1"/>
    <w:rsid w:val="00F45E69"/>
    <w:rsid w:val="00F4794F"/>
    <w:rsid w:val="00F5187C"/>
    <w:rsid w:val="00F54EBF"/>
    <w:rsid w:val="00F820C7"/>
    <w:rsid w:val="00F86862"/>
    <w:rsid w:val="00F94D6A"/>
    <w:rsid w:val="00F961D5"/>
    <w:rsid w:val="00FA0BB9"/>
    <w:rsid w:val="00FC1D0D"/>
    <w:rsid w:val="00FE574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o:colormru v:ext="edit" colors="#f6f,#f69,#f06"/>
      <o:colormenu v:ext="edit" fillcolor="none [3052]" stroke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67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67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67A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67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67A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67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67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67A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67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67A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8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glossaryDocument" Target="glossary/document.xml"/><Relationship Id="rId28" Type="http://schemas.microsoft.com/office/2011/relationships/commentsExtended" Target="commentsExtended.xml"/><Relationship Id="rId10" Type="http://schemas.openxmlformats.org/officeDocument/2006/relationships/image" Target="media/image2.wmf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FAF926FA044A149899998367DE8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E1C18-EC34-450B-B4BD-CA32AF32CE71}"/>
      </w:docPartPr>
      <w:docPartBody>
        <w:p w:rsidR="006B3637" w:rsidRDefault="006B3637">
          <w:pPr>
            <w:pStyle w:val="22FAF926FA044A149899998367DE8DE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54CDEB2008ED4D96959C05F17BB20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0CA40-CF04-4A0F-9743-FF11D2FC7419}"/>
      </w:docPartPr>
      <w:docPartBody>
        <w:p w:rsidR="006B3637" w:rsidRDefault="006B3637">
          <w:pPr>
            <w:pStyle w:val="54CDEB2008ED4D96959C05F17BB2003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845639C1E334051B179F589107BA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AE72F-CDDD-4305-860E-AFC2F46A90DB}"/>
      </w:docPartPr>
      <w:docPartBody>
        <w:p w:rsidR="006B3637" w:rsidRDefault="006B3637">
          <w:pPr>
            <w:pStyle w:val="1845639C1E334051B179F589107BA311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BEB1FF990AE476CBCF5FF6D33A77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B87C0-A9FA-4A68-BFE3-10F1E7E893F1}"/>
      </w:docPartPr>
      <w:docPartBody>
        <w:p w:rsidR="007F291D" w:rsidRDefault="006B3637" w:rsidP="006B3637">
          <w:pPr>
            <w:pStyle w:val="ABEB1FF990AE476CBCF5FF6D33A77036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A8D00B6C7BA4B2D8E9CC53B85470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2C201-4CDD-4C1A-9C2A-E0E93E429B9C}"/>
      </w:docPartPr>
      <w:docPartBody>
        <w:p w:rsidR="007F291D" w:rsidRDefault="006B3637" w:rsidP="006B3637">
          <w:pPr>
            <w:pStyle w:val="CA8D00B6C7BA4B2D8E9CC53B85470063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527FBF79D229410F9735C8FECDB6D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305DE-D23C-49B7-946B-25887E677D55}"/>
      </w:docPartPr>
      <w:docPartBody>
        <w:p w:rsidR="007F291D" w:rsidRDefault="006B3637" w:rsidP="006B3637">
          <w:pPr>
            <w:pStyle w:val="527FBF79D229410F9735C8FECDB6D863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B3637"/>
    <w:rsid w:val="001F1FF5"/>
    <w:rsid w:val="003226AF"/>
    <w:rsid w:val="006B3637"/>
    <w:rsid w:val="007324FF"/>
    <w:rsid w:val="007F291D"/>
    <w:rsid w:val="009E2B84"/>
    <w:rsid w:val="00A276D7"/>
    <w:rsid w:val="00AF222C"/>
    <w:rsid w:val="00C11ADF"/>
    <w:rsid w:val="00D82353"/>
    <w:rsid w:val="00F4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FAF926FA044A149899998367DE8DEC">
    <w:name w:val="22FAF926FA044A149899998367DE8DEC"/>
    <w:rsid w:val="006B3637"/>
  </w:style>
  <w:style w:type="character" w:styleId="Platzhaltertext">
    <w:name w:val="Placeholder Text"/>
    <w:basedOn w:val="Absatz-Standardschriftart"/>
    <w:uiPriority w:val="99"/>
    <w:semiHidden/>
    <w:rsid w:val="006B3637"/>
    <w:rPr>
      <w:color w:val="808080"/>
    </w:rPr>
  </w:style>
  <w:style w:type="paragraph" w:customStyle="1" w:styleId="54CDEB2008ED4D96959C05F17BB20034">
    <w:name w:val="54CDEB2008ED4D96959C05F17BB20034"/>
    <w:rsid w:val="006B3637"/>
  </w:style>
  <w:style w:type="paragraph" w:customStyle="1" w:styleId="1845639C1E334051B179F589107BA311">
    <w:name w:val="1845639C1E334051B179F589107BA311"/>
    <w:rsid w:val="006B3637"/>
  </w:style>
  <w:style w:type="paragraph" w:customStyle="1" w:styleId="85B1C88FF570439FBFD5B5DA29D9FAFB">
    <w:name w:val="85B1C88FF570439FBFD5B5DA29D9FAFB"/>
    <w:rsid w:val="006B3637"/>
  </w:style>
  <w:style w:type="paragraph" w:customStyle="1" w:styleId="9E56676053884087BED68F86CFAA0C8F">
    <w:name w:val="9E56676053884087BED68F86CFAA0C8F"/>
    <w:rsid w:val="006B3637"/>
  </w:style>
  <w:style w:type="paragraph" w:customStyle="1" w:styleId="20D24A0B5CAE41EF9DB8488D93F342CF">
    <w:name w:val="20D24A0B5CAE41EF9DB8488D93F342CF"/>
    <w:rsid w:val="006B3637"/>
  </w:style>
  <w:style w:type="paragraph" w:customStyle="1" w:styleId="ABEB1FF990AE476CBCF5FF6D33A77036">
    <w:name w:val="ABEB1FF990AE476CBCF5FF6D33A77036"/>
    <w:rsid w:val="006B3637"/>
  </w:style>
  <w:style w:type="paragraph" w:customStyle="1" w:styleId="CA8D00B6C7BA4B2D8E9CC53B85470063">
    <w:name w:val="CA8D00B6C7BA4B2D8E9CC53B85470063"/>
    <w:rsid w:val="006B3637"/>
  </w:style>
  <w:style w:type="paragraph" w:customStyle="1" w:styleId="527FBF79D229410F9735C8FECDB6D863">
    <w:name w:val="527FBF79D229410F9735C8FECDB6D863"/>
    <w:rsid w:val="006B36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2DA5-0B24-4B82-B05B-E1C1BEDA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cp:lastPrinted>2015-09-17T06:51:00Z</cp:lastPrinted>
  <dcterms:created xsi:type="dcterms:W3CDTF">2015-11-18T10:17:00Z</dcterms:created>
  <dcterms:modified xsi:type="dcterms:W3CDTF">2015-11-18T10:17:00Z</dcterms:modified>
</cp:coreProperties>
</file>