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ED2F60">
      <w:pPr>
        <w:suppressAutoHyphens/>
        <w:spacing w:after="120"/>
      </w:pPr>
      <w:r w:rsidRPr="008119C5">
        <w:t>Standardillustrierende Aufgaben veranschaulichen beispielhaft Standards für Lehrkräfte, Lernende und Eltern.</w:t>
      </w:r>
      <w:r w:rsidR="007C1D1C">
        <w:t xml:space="preserve"> </w:t>
      </w:r>
    </w:p>
    <w:p w:rsidR="00202F49" w:rsidRPr="008119C5" w:rsidRDefault="00202F49" w:rsidP="00ED2F60">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ED2F60">
            <w:pPr>
              <w:suppressAutoHyphens/>
              <w:spacing w:before="120" w:after="120"/>
              <w:rPr>
                <w:b/>
              </w:rPr>
            </w:pPr>
            <w:r w:rsidRPr="008119C5">
              <w:rPr>
                <w:b/>
              </w:rPr>
              <w:t>Fach</w:t>
            </w:r>
          </w:p>
        </w:tc>
        <w:tc>
          <w:tcPr>
            <w:tcW w:w="6433" w:type="dxa"/>
            <w:gridSpan w:val="3"/>
          </w:tcPr>
          <w:p w:rsidR="00B94BD8" w:rsidRPr="00202F49" w:rsidRDefault="00764391" w:rsidP="00ED2F60">
            <w:pPr>
              <w:suppressAutoHyphens/>
              <w:spacing w:before="120" w:after="120"/>
            </w:pPr>
            <w:r>
              <w:t>Politische Bildung</w:t>
            </w:r>
          </w:p>
        </w:tc>
      </w:tr>
      <w:tr w:rsidR="00B94BD8" w:rsidRPr="008119C5" w:rsidTr="00C16860">
        <w:tc>
          <w:tcPr>
            <w:tcW w:w="2802" w:type="dxa"/>
          </w:tcPr>
          <w:p w:rsidR="00B94BD8" w:rsidRPr="008119C5" w:rsidRDefault="00B94BD8" w:rsidP="00ED2F60">
            <w:pPr>
              <w:suppressAutoHyphens/>
              <w:spacing w:before="120" w:after="120"/>
              <w:rPr>
                <w:b/>
              </w:rPr>
            </w:pPr>
            <w:r w:rsidRPr="008119C5">
              <w:rPr>
                <w:b/>
              </w:rPr>
              <w:t>Kompetenzbereich</w:t>
            </w:r>
          </w:p>
        </w:tc>
        <w:tc>
          <w:tcPr>
            <w:tcW w:w="6433" w:type="dxa"/>
            <w:gridSpan w:val="3"/>
          </w:tcPr>
          <w:p w:rsidR="00B94BD8" w:rsidRPr="008A1768" w:rsidRDefault="00764391" w:rsidP="00ED2F60">
            <w:pPr>
              <w:suppressAutoHyphens/>
              <w:spacing w:before="120" w:after="120"/>
            </w:pPr>
            <w:r>
              <w:t>Analysieren</w:t>
            </w:r>
          </w:p>
        </w:tc>
      </w:tr>
      <w:tr w:rsidR="00B94BD8" w:rsidRPr="008119C5" w:rsidTr="00C16860">
        <w:tc>
          <w:tcPr>
            <w:tcW w:w="2802" w:type="dxa"/>
          </w:tcPr>
          <w:p w:rsidR="00B94BD8" w:rsidRPr="008119C5" w:rsidRDefault="00B94BD8" w:rsidP="00ED2F60">
            <w:pPr>
              <w:tabs>
                <w:tab w:val="left" w:pos="1373"/>
              </w:tabs>
              <w:suppressAutoHyphens/>
              <w:spacing w:before="120" w:after="120"/>
              <w:rPr>
                <w:b/>
              </w:rPr>
            </w:pPr>
            <w:r w:rsidRPr="008119C5">
              <w:rPr>
                <w:b/>
              </w:rPr>
              <w:t>Kompetenz</w:t>
            </w:r>
          </w:p>
        </w:tc>
        <w:tc>
          <w:tcPr>
            <w:tcW w:w="6433" w:type="dxa"/>
            <w:gridSpan w:val="3"/>
          </w:tcPr>
          <w:p w:rsidR="00B94BD8" w:rsidRPr="008A1768" w:rsidRDefault="00282097" w:rsidP="00ED2F60">
            <w:pPr>
              <w:tabs>
                <w:tab w:val="left" w:pos="1373"/>
              </w:tabs>
              <w:suppressAutoHyphens/>
              <w:spacing w:before="120" w:after="120"/>
            </w:pPr>
            <w:r w:rsidRPr="00282097">
              <w:t xml:space="preserve">Politische </w:t>
            </w:r>
            <w:r w:rsidR="00764391">
              <w:t xml:space="preserve">Probleme, Entscheidungen und Kontroversen </w:t>
            </w:r>
            <w:r w:rsidR="00AF6C3F">
              <w:t xml:space="preserve">analysieren </w:t>
            </w:r>
            <w:r w:rsidR="00764391">
              <w:t>(PB 2.2</w:t>
            </w:r>
            <w:r w:rsidR="00747176" w:rsidRPr="00747176">
              <w:t>)</w:t>
            </w:r>
          </w:p>
        </w:tc>
      </w:tr>
      <w:tr w:rsidR="00B94BD8" w:rsidRPr="008119C5" w:rsidTr="00C16860">
        <w:tc>
          <w:tcPr>
            <w:tcW w:w="2802" w:type="dxa"/>
          </w:tcPr>
          <w:p w:rsidR="00B94BD8" w:rsidRPr="008119C5" w:rsidRDefault="008E2ED1" w:rsidP="00ED2F60">
            <w:pPr>
              <w:tabs>
                <w:tab w:val="left" w:pos="1190"/>
              </w:tabs>
              <w:suppressAutoHyphens/>
              <w:spacing w:before="120" w:after="120"/>
              <w:rPr>
                <w:b/>
              </w:rPr>
            </w:pPr>
            <w:r>
              <w:rPr>
                <w:b/>
              </w:rPr>
              <w:t>Niveaus</w:t>
            </w:r>
            <w:r w:rsidR="00B94BD8" w:rsidRPr="008119C5">
              <w:rPr>
                <w:b/>
              </w:rPr>
              <w:t>tufe</w:t>
            </w:r>
            <w:r w:rsidR="00EA4734">
              <w:rPr>
                <w:b/>
              </w:rPr>
              <w:t>(n)</w:t>
            </w:r>
          </w:p>
        </w:tc>
        <w:tc>
          <w:tcPr>
            <w:tcW w:w="6433" w:type="dxa"/>
            <w:gridSpan w:val="3"/>
          </w:tcPr>
          <w:p w:rsidR="00B94BD8" w:rsidRPr="008A1768" w:rsidRDefault="00764391" w:rsidP="00ED2F60">
            <w:pPr>
              <w:tabs>
                <w:tab w:val="left" w:pos="1190"/>
              </w:tabs>
              <w:suppressAutoHyphens/>
              <w:spacing w:before="120" w:after="120"/>
            </w:pPr>
            <w:r>
              <w:t>F</w:t>
            </w:r>
          </w:p>
        </w:tc>
      </w:tr>
      <w:tr w:rsidR="008E2ED1" w:rsidRPr="008119C5" w:rsidTr="00C16860">
        <w:tc>
          <w:tcPr>
            <w:tcW w:w="2802" w:type="dxa"/>
          </w:tcPr>
          <w:p w:rsidR="008E2ED1" w:rsidRDefault="008E2ED1" w:rsidP="00ED2F60">
            <w:pPr>
              <w:tabs>
                <w:tab w:val="left" w:pos="1190"/>
              </w:tabs>
              <w:suppressAutoHyphens/>
              <w:spacing w:before="120" w:after="120"/>
              <w:rPr>
                <w:b/>
              </w:rPr>
            </w:pPr>
            <w:r w:rsidRPr="008119C5">
              <w:rPr>
                <w:b/>
              </w:rPr>
              <w:t>Standard</w:t>
            </w:r>
          </w:p>
        </w:tc>
        <w:tc>
          <w:tcPr>
            <w:tcW w:w="6433" w:type="dxa"/>
            <w:gridSpan w:val="3"/>
          </w:tcPr>
          <w:p w:rsidR="008E2ED1" w:rsidRPr="008A1768" w:rsidRDefault="008E0ABA" w:rsidP="00ED2F60">
            <w:pPr>
              <w:pStyle w:val="Aufzhlung"/>
              <w:numPr>
                <w:ilvl w:val="0"/>
                <w:numId w:val="0"/>
              </w:numPr>
              <w:suppressAutoHyphens/>
              <w:spacing w:before="120" w:after="120"/>
              <w:ind w:left="57"/>
            </w:pPr>
            <w:r w:rsidRPr="00AD0CD7">
              <w:t xml:space="preserve">Die </w:t>
            </w:r>
            <w:r>
              <w:t xml:space="preserve">Schülerinnen und Schüler können </w:t>
            </w:r>
            <w:r w:rsidR="00747176" w:rsidRPr="00747176">
              <w:rPr>
                <w:szCs w:val="20"/>
              </w:rPr>
              <w:t xml:space="preserve">für Problemlagen, Entscheidungen und Kontroversen </w:t>
            </w:r>
            <w:r w:rsidR="00764391">
              <w:rPr>
                <w:szCs w:val="20"/>
              </w:rPr>
              <w:t>anhand fachlicher Kriterien und Kategorien erläutern (z. B. Gemeinwohl- und Partikularinteresse, vertretene Prinzipien wie das Solidarprinzip herausarbeiten)</w:t>
            </w:r>
            <w:r w:rsidR="0000130B">
              <w:rPr>
                <w:szCs w:val="20"/>
              </w:rPr>
              <w:t>.</w:t>
            </w:r>
            <w:r w:rsidR="002F331B">
              <w:rPr>
                <w:szCs w:val="20"/>
              </w:rPr>
              <w:t xml:space="preserve"> </w:t>
            </w:r>
            <w:r w:rsidR="0075698F">
              <w:rPr>
                <w:szCs w:val="20"/>
              </w:rPr>
              <w:t>(</w:t>
            </w:r>
            <w:r w:rsidR="00764391">
              <w:t>PB 2.2</w:t>
            </w:r>
            <w:r w:rsidR="0000130B">
              <w:t xml:space="preserve"> </w:t>
            </w:r>
            <w:r w:rsidR="00764391">
              <w:t>F</w:t>
            </w:r>
            <w:r w:rsidR="0075698F">
              <w:t>)</w:t>
            </w:r>
          </w:p>
        </w:tc>
      </w:tr>
      <w:tr w:rsidR="00B94BD8" w:rsidRPr="008119C5" w:rsidTr="00C16860">
        <w:tc>
          <w:tcPr>
            <w:tcW w:w="2802" w:type="dxa"/>
            <w:tcBorders>
              <w:bottom w:val="single" w:sz="4" w:space="0" w:color="808080" w:themeColor="background1" w:themeShade="80"/>
            </w:tcBorders>
          </w:tcPr>
          <w:p w:rsidR="00B94BD8" w:rsidRPr="008119C5" w:rsidRDefault="00B94BD8" w:rsidP="00ED2F60">
            <w:pPr>
              <w:tabs>
                <w:tab w:val="left" w:pos="1190"/>
              </w:tabs>
              <w:suppressAutoHyphens/>
              <w:spacing w:before="120" w:after="120"/>
              <w:rPr>
                <w:b/>
              </w:rPr>
            </w:pPr>
            <w:r>
              <w:rPr>
                <w:b/>
              </w:rPr>
              <w:t>ggf. Themenfeld</w:t>
            </w:r>
          </w:p>
        </w:tc>
        <w:tc>
          <w:tcPr>
            <w:tcW w:w="6433" w:type="dxa"/>
            <w:gridSpan w:val="3"/>
            <w:tcBorders>
              <w:bottom w:val="single" w:sz="4" w:space="0" w:color="808080" w:themeColor="background1" w:themeShade="80"/>
            </w:tcBorders>
          </w:tcPr>
          <w:p w:rsidR="00C17F37" w:rsidRDefault="00764391" w:rsidP="00ED2F60">
            <w:pPr>
              <w:tabs>
                <w:tab w:val="left" w:pos="1190"/>
              </w:tabs>
              <w:suppressAutoHyphens/>
              <w:spacing w:before="120" w:after="120"/>
            </w:pPr>
            <w:r>
              <w:t>Demokratie in Deutschland</w:t>
            </w:r>
          </w:p>
          <w:p w:rsidR="00B94BD8" w:rsidRPr="00202F49" w:rsidRDefault="00764391" w:rsidP="00ED2F60">
            <w:pPr>
              <w:tabs>
                <w:tab w:val="left" w:pos="1190"/>
              </w:tabs>
              <w:suppressAutoHyphens/>
              <w:spacing w:before="120" w:after="120"/>
            </w:pPr>
            <w:r>
              <w:t>Thema: Vorratsdatenspeicherung</w:t>
            </w:r>
            <w:r w:rsidR="00A31754">
              <w:t xml:space="preserve"> – berechtigter Eingriff in Grundrechte</w:t>
            </w:r>
            <w:r w:rsidR="000568CF">
              <w:t>?</w:t>
            </w:r>
          </w:p>
        </w:tc>
      </w:tr>
      <w:tr w:rsidR="005C41A8" w:rsidRPr="008119C5" w:rsidTr="00C16860">
        <w:tc>
          <w:tcPr>
            <w:tcW w:w="2802" w:type="dxa"/>
            <w:tcBorders>
              <w:bottom w:val="single" w:sz="4" w:space="0" w:color="808080" w:themeColor="background1" w:themeShade="80"/>
            </w:tcBorders>
          </w:tcPr>
          <w:p w:rsidR="005C41A8" w:rsidRDefault="005C41A8" w:rsidP="00ED2F60">
            <w:pPr>
              <w:tabs>
                <w:tab w:val="left" w:pos="1190"/>
              </w:tabs>
              <w:suppressAutoHyphens/>
              <w:spacing w:before="120" w:after="120"/>
              <w:rPr>
                <w:b/>
              </w:rPr>
            </w:pPr>
            <w:r>
              <w:rPr>
                <w:b/>
              </w:rPr>
              <w:t>ggf. Bezug Basiscurriculum (BC) oder übergreifenden Themen (ÜT)</w:t>
            </w:r>
          </w:p>
        </w:tc>
        <w:tc>
          <w:tcPr>
            <w:tcW w:w="6433" w:type="dxa"/>
            <w:gridSpan w:val="3"/>
            <w:tcBorders>
              <w:bottom w:val="single" w:sz="4" w:space="0" w:color="808080" w:themeColor="background1" w:themeShade="80"/>
            </w:tcBorders>
          </w:tcPr>
          <w:p w:rsidR="005C41A8" w:rsidRDefault="005C41A8" w:rsidP="00ED2F60">
            <w:pPr>
              <w:tabs>
                <w:tab w:val="left" w:pos="1190"/>
              </w:tabs>
              <w:suppressAutoHyphens/>
              <w:spacing w:before="120" w:after="120"/>
            </w:pPr>
            <w:r w:rsidRPr="00AF6C3F">
              <w:t>BC Sprachbildung: Texte verstehen und nutzen</w:t>
            </w:r>
          </w:p>
          <w:p w:rsidR="00AF6C3F" w:rsidRPr="00AF6C3F" w:rsidRDefault="00AF6C3F" w:rsidP="00ED2F60">
            <w:pPr>
              <w:tabs>
                <w:tab w:val="left" w:pos="1190"/>
              </w:tabs>
              <w:suppressAutoHyphens/>
              <w:spacing w:before="120" w:after="120"/>
            </w:pPr>
            <w:r>
              <w:t>ÜT Demokratiebildung</w:t>
            </w:r>
          </w:p>
          <w:p w:rsidR="005C41A8" w:rsidRPr="005C41A8" w:rsidRDefault="005C41A8" w:rsidP="00ED2F60">
            <w:pPr>
              <w:tabs>
                <w:tab w:val="left" w:pos="1190"/>
              </w:tabs>
              <w:suppressAutoHyphens/>
              <w:spacing w:before="120" w:after="120"/>
              <w:rPr>
                <w:color w:val="FF0000"/>
              </w:rPr>
            </w:pPr>
          </w:p>
        </w:tc>
      </w:tr>
      <w:tr w:rsidR="005C41A8" w:rsidRPr="008119C5" w:rsidTr="00C16860">
        <w:tc>
          <w:tcPr>
            <w:tcW w:w="2802" w:type="dxa"/>
            <w:tcBorders>
              <w:bottom w:val="single" w:sz="4" w:space="0" w:color="808080" w:themeColor="background1" w:themeShade="80"/>
            </w:tcBorders>
          </w:tcPr>
          <w:p w:rsidR="005C41A8" w:rsidRDefault="005C41A8" w:rsidP="00ED2F60">
            <w:pPr>
              <w:tabs>
                <w:tab w:val="left" w:pos="1190"/>
              </w:tabs>
              <w:suppressAutoHyphens/>
              <w:spacing w:before="120" w:after="120"/>
              <w:rPr>
                <w:b/>
              </w:rPr>
            </w:pPr>
            <w:r>
              <w:rPr>
                <w:b/>
              </w:rPr>
              <w:t>ggf. Standard BC</w:t>
            </w:r>
          </w:p>
        </w:tc>
        <w:tc>
          <w:tcPr>
            <w:tcW w:w="6433" w:type="dxa"/>
            <w:gridSpan w:val="3"/>
            <w:tcBorders>
              <w:bottom w:val="single" w:sz="4" w:space="0" w:color="808080" w:themeColor="background1" w:themeShade="80"/>
            </w:tcBorders>
          </w:tcPr>
          <w:p w:rsidR="005C41A8" w:rsidRPr="00AF6C3F" w:rsidRDefault="005C41A8" w:rsidP="00ED2F60">
            <w:pPr>
              <w:tabs>
                <w:tab w:val="left" w:pos="1190"/>
              </w:tabs>
              <w:suppressAutoHyphens/>
              <w:spacing w:before="120" w:after="120"/>
            </w:pPr>
            <w:r w:rsidRPr="00AF6C3F">
              <w:t xml:space="preserve">G: Die Schülerinnen und Schüler können Informationen </w:t>
            </w:r>
            <w:r w:rsidRPr="00AF6C3F">
              <w:br/>
              <w:t>aus Texten zweckgerichtet nutzen.</w:t>
            </w:r>
          </w:p>
        </w:tc>
      </w:tr>
      <w:tr w:rsidR="00F5187C" w:rsidRPr="008119C5" w:rsidTr="00142DFA">
        <w:tc>
          <w:tcPr>
            <w:tcW w:w="9235" w:type="dxa"/>
            <w:gridSpan w:val="4"/>
            <w:tcBorders>
              <w:bottom w:val="nil"/>
            </w:tcBorders>
          </w:tcPr>
          <w:p w:rsidR="00F5187C" w:rsidRPr="008119C5" w:rsidRDefault="00F5187C" w:rsidP="00ED2F60">
            <w:pPr>
              <w:suppressAutoHyphens/>
              <w:spacing w:before="120" w:after="12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ED2F60">
            <w:pPr>
              <w:tabs>
                <w:tab w:val="left" w:pos="840"/>
              </w:tabs>
              <w:suppressAutoHyphens/>
              <w:spacing w:before="120" w:after="12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ED2F60">
            <w:pPr>
              <w:suppressAutoHyphens/>
              <w:spacing w:before="120" w:after="120"/>
              <w:rPr>
                <w:b/>
              </w:rPr>
            </w:pPr>
            <w:r w:rsidRPr="008119C5">
              <w:rPr>
                <w:b/>
              </w:rPr>
              <w:t>halboffen</w:t>
            </w:r>
            <w:r w:rsidR="00334567">
              <w:rPr>
                <w:b/>
              </w:rPr>
              <w:tab/>
            </w:r>
            <w:r w:rsidR="002F331B">
              <w:rPr>
                <w:b/>
              </w:rPr>
              <w:t>x</w:t>
            </w:r>
          </w:p>
        </w:tc>
        <w:tc>
          <w:tcPr>
            <w:tcW w:w="3079" w:type="dxa"/>
            <w:tcBorders>
              <w:top w:val="nil"/>
              <w:left w:val="nil"/>
              <w:bottom w:val="single" w:sz="4" w:space="0" w:color="808080" w:themeColor="background1" w:themeShade="80"/>
            </w:tcBorders>
          </w:tcPr>
          <w:p w:rsidR="00F17F92" w:rsidRPr="008E0ABA" w:rsidRDefault="00F17F92" w:rsidP="00ED2F60">
            <w:pPr>
              <w:tabs>
                <w:tab w:val="left" w:pos="1735"/>
              </w:tabs>
              <w:suppressAutoHyphens/>
              <w:spacing w:before="120" w:after="120"/>
              <w:rPr>
                <w:b/>
              </w:rPr>
            </w:pPr>
            <w:r w:rsidRPr="008E0ABA">
              <w:rPr>
                <w:b/>
              </w:rPr>
              <w:t>geschlossen</w:t>
            </w:r>
            <w:r w:rsidR="00334567" w:rsidRPr="008E0ABA">
              <w:rPr>
                <w:b/>
              </w:rPr>
              <w:tab/>
            </w:r>
          </w:p>
        </w:tc>
      </w:tr>
      <w:tr w:rsidR="00F17F92" w:rsidRPr="008119C5" w:rsidTr="00142DFA">
        <w:trPr>
          <w:trHeight w:val="269"/>
        </w:trPr>
        <w:tc>
          <w:tcPr>
            <w:tcW w:w="9235" w:type="dxa"/>
            <w:gridSpan w:val="4"/>
            <w:tcBorders>
              <w:bottom w:val="nil"/>
            </w:tcBorders>
          </w:tcPr>
          <w:p w:rsidR="00F17F92" w:rsidRPr="008119C5" w:rsidRDefault="00F17F92" w:rsidP="00ED2F60">
            <w:pPr>
              <w:suppressAutoHyphens/>
              <w:spacing w:before="120" w:after="12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ED2F60">
            <w:pPr>
              <w:suppressAutoHyphens/>
              <w:spacing w:before="120" w:after="12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ED2F60">
            <w:pPr>
              <w:suppressAutoHyphens/>
              <w:spacing w:before="120" w:after="120"/>
              <w:rPr>
                <w:b/>
              </w:rPr>
            </w:pPr>
            <w:r>
              <w:rPr>
                <w:b/>
              </w:rPr>
              <w:t>Jahrgangsstufe</w:t>
            </w:r>
            <w:r w:rsidR="00F17F92" w:rsidRPr="008119C5">
              <w:rPr>
                <w:b/>
              </w:rPr>
              <w:t>:</w:t>
            </w:r>
            <w:r w:rsidR="00F5187C">
              <w:rPr>
                <w:b/>
              </w:rPr>
              <w:t xml:space="preserve"> </w:t>
            </w:r>
            <w:r w:rsidR="00764391">
              <w:rPr>
                <w:b/>
              </w:rPr>
              <w:t>9/10</w:t>
            </w:r>
          </w:p>
        </w:tc>
        <w:tc>
          <w:tcPr>
            <w:tcW w:w="3079" w:type="dxa"/>
            <w:tcBorders>
              <w:top w:val="nil"/>
              <w:left w:val="nil"/>
              <w:bottom w:val="single" w:sz="4" w:space="0" w:color="808080" w:themeColor="background1" w:themeShade="80"/>
            </w:tcBorders>
          </w:tcPr>
          <w:p w:rsidR="00F17F92" w:rsidRPr="008119C5" w:rsidRDefault="00F17F92" w:rsidP="00ED2F60">
            <w:pPr>
              <w:suppressAutoHyphens/>
              <w:spacing w:before="120" w:after="120"/>
              <w:rPr>
                <w:b/>
              </w:rPr>
            </w:pPr>
            <w:r w:rsidRPr="008119C5">
              <w:rPr>
                <w:b/>
              </w:rPr>
              <w:t>Schulart:</w:t>
            </w:r>
            <w:r w:rsidR="00F5187C">
              <w:rPr>
                <w:b/>
              </w:rPr>
              <w:t xml:space="preserve"> </w:t>
            </w:r>
            <w:r w:rsidR="00764391">
              <w:rPr>
                <w:b/>
              </w:rPr>
              <w:t>ISS</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ED2F60">
            <w:pPr>
              <w:suppressAutoHyphens/>
              <w:spacing w:before="120" w:after="120"/>
              <w:rPr>
                <w:b/>
              </w:rPr>
            </w:pPr>
            <w:r>
              <w:rPr>
                <w:b/>
              </w:rPr>
              <w:t>Verschlagwortung</w:t>
            </w:r>
          </w:p>
        </w:tc>
        <w:tc>
          <w:tcPr>
            <w:tcW w:w="6433" w:type="dxa"/>
            <w:gridSpan w:val="3"/>
            <w:tcBorders>
              <w:top w:val="single" w:sz="4" w:space="0" w:color="808080" w:themeColor="background1" w:themeShade="80"/>
            </w:tcBorders>
          </w:tcPr>
          <w:p w:rsidR="00F5187C" w:rsidRPr="00AF6C3F" w:rsidRDefault="00252FED" w:rsidP="00ED2F60">
            <w:pPr>
              <w:suppressAutoHyphens/>
              <w:spacing w:before="120" w:after="120"/>
            </w:pPr>
            <w:r w:rsidRPr="00AF6C3F">
              <w:t>Vorratsdatenspeicherung, Recht, Sicherheit, Freiheit, Grundrechte, Kategorien</w:t>
            </w:r>
            <w:r w:rsidR="00765466" w:rsidRPr="00AF6C3F">
              <w:t>, Regierung, Opposition</w:t>
            </w:r>
          </w:p>
        </w:tc>
      </w:tr>
    </w:tbl>
    <w:p w:rsidR="00937B60" w:rsidRDefault="00937B60" w:rsidP="00ED2F60">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ED2F60" w:rsidRDefault="00F5187C" w:rsidP="00ED2F60">
      <w:pPr>
        <w:suppressAutoHyphens/>
        <w:spacing w:before="60" w:after="60"/>
        <w:rPr>
          <w:b/>
          <w:sz w:val="24"/>
          <w:szCs w:val="24"/>
        </w:rPr>
      </w:pPr>
      <w:r w:rsidRPr="00ED2F60">
        <w:rPr>
          <w:b/>
          <w:sz w:val="24"/>
          <w:szCs w:val="24"/>
        </w:rPr>
        <w:lastRenderedPageBreak/>
        <w:t>Aufgabe</w:t>
      </w:r>
      <w:r w:rsidR="003A40C9" w:rsidRPr="00ED2F60">
        <w:rPr>
          <w:b/>
          <w:sz w:val="24"/>
          <w:szCs w:val="24"/>
        </w:rPr>
        <w:t>n</w:t>
      </w:r>
      <w:r w:rsidRPr="00ED2F60">
        <w:rPr>
          <w:b/>
          <w:sz w:val="24"/>
          <w:szCs w:val="24"/>
        </w:rPr>
        <w:t xml:space="preserve"> und Material: </w:t>
      </w:r>
    </w:p>
    <w:p w:rsidR="00B1341A" w:rsidRDefault="00B1341A" w:rsidP="00ED2F60">
      <w:pPr>
        <w:suppressAutoHyphens/>
        <w:spacing w:before="60" w:after="60"/>
        <w:rPr>
          <w:b/>
        </w:rPr>
      </w:pPr>
    </w:p>
    <w:p w:rsidR="00AF6C3F" w:rsidRPr="00A23DF7" w:rsidRDefault="00AF6C3F" w:rsidP="00ED2F60">
      <w:pPr>
        <w:suppressAutoHyphens/>
        <w:spacing w:before="60" w:after="60"/>
      </w:pPr>
      <w:r w:rsidRPr="00A23DF7">
        <w:t>Erläutere anhand der Kategorien</w:t>
      </w:r>
      <w:r>
        <w:t xml:space="preserve"> (M3)</w:t>
      </w:r>
      <w:r w:rsidRPr="00A23DF7">
        <w:t xml:space="preserve">, warum die Texte </w:t>
      </w:r>
      <w:r>
        <w:t xml:space="preserve">(M1 und M2) </w:t>
      </w:r>
      <w:r w:rsidRPr="00A23DF7">
        <w:t>unterschiedliche Antworten auf die Leitfrage geben.</w:t>
      </w:r>
    </w:p>
    <w:p w:rsidR="00AF6C3F" w:rsidRDefault="00AF6C3F" w:rsidP="00ED2F60">
      <w:pPr>
        <w:suppressAutoHyphens/>
        <w:spacing w:before="60" w:after="60"/>
        <w:rPr>
          <w:b/>
        </w:rPr>
      </w:pPr>
    </w:p>
    <w:p w:rsidR="00AF6C3F" w:rsidRDefault="00AF6C3F" w:rsidP="00ED2F60">
      <w:pPr>
        <w:suppressAutoHyphens/>
        <w:spacing w:before="60" w:after="60"/>
        <w:rPr>
          <w:b/>
        </w:rPr>
      </w:pPr>
      <w:r>
        <w:rPr>
          <w:b/>
        </w:rPr>
        <w:t>Scaffolding</w:t>
      </w:r>
    </w:p>
    <w:p w:rsidR="00AF6C3F" w:rsidRDefault="00AF6C3F" w:rsidP="00ED2F60">
      <w:pPr>
        <w:suppressAutoHyphens/>
        <w:spacing w:before="60" w:after="60"/>
        <w:rPr>
          <w:b/>
        </w:rPr>
      </w:pPr>
    </w:p>
    <w:p w:rsidR="00A23DF7" w:rsidRDefault="00A23DF7" w:rsidP="00ED2F60">
      <w:pPr>
        <w:suppressAutoHyphens/>
        <w:spacing w:before="60" w:after="60"/>
        <w:rPr>
          <w:b/>
        </w:rPr>
      </w:pPr>
      <w:r>
        <w:rPr>
          <w:b/>
        </w:rPr>
        <w:t>Aufgabe</w:t>
      </w:r>
      <w:r w:rsidR="003A40C9">
        <w:rPr>
          <w:b/>
        </w:rPr>
        <w:t>n</w:t>
      </w:r>
      <w:r>
        <w:rPr>
          <w:b/>
        </w:rPr>
        <w:t>:</w:t>
      </w:r>
    </w:p>
    <w:p w:rsidR="0030019A" w:rsidRPr="00A23DF7" w:rsidRDefault="0030019A" w:rsidP="00ED2F60">
      <w:pPr>
        <w:pStyle w:val="Listenabsatz"/>
        <w:numPr>
          <w:ilvl w:val="0"/>
          <w:numId w:val="12"/>
        </w:numPr>
        <w:suppressAutoHyphens/>
        <w:spacing w:before="60" w:after="60"/>
      </w:pPr>
      <w:r w:rsidRPr="00A23DF7">
        <w:t>Lies d</w:t>
      </w:r>
      <w:r w:rsidR="00413523" w:rsidRPr="00A23DF7">
        <w:t>ie</w:t>
      </w:r>
      <w:r w:rsidRPr="00A23DF7">
        <w:t xml:space="preserve"> Text</w:t>
      </w:r>
      <w:r w:rsidR="00413523" w:rsidRPr="00A23DF7">
        <w:t>e</w:t>
      </w:r>
      <w:r w:rsidRPr="00A23DF7">
        <w:t xml:space="preserve"> </w:t>
      </w:r>
      <w:r w:rsidR="00413523" w:rsidRPr="00A23DF7">
        <w:t xml:space="preserve">(M1 und M2) </w:t>
      </w:r>
      <w:r w:rsidRPr="00A23DF7">
        <w:t xml:space="preserve">und die </w:t>
      </w:r>
      <w:r w:rsidR="002F331B" w:rsidRPr="00A23DF7">
        <w:t>Aufzählung</w:t>
      </w:r>
      <w:r w:rsidRPr="00A23DF7">
        <w:t xml:space="preserve"> der Kategorien</w:t>
      </w:r>
      <w:r w:rsidR="00413523" w:rsidRPr="00A23DF7">
        <w:t xml:space="preserve"> (M3)</w:t>
      </w:r>
      <w:r w:rsidRPr="00A23DF7">
        <w:t>.</w:t>
      </w:r>
    </w:p>
    <w:p w:rsidR="0030019A" w:rsidRPr="00A23DF7" w:rsidRDefault="0030019A" w:rsidP="00ED2F60">
      <w:pPr>
        <w:pStyle w:val="Listenabsatz"/>
        <w:numPr>
          <w:ilvl w:val="0"/>
          <w:numId w:val="12"/>
        </w:numPr>
        <w:suppressAutoHyphens/>
        <w:spacing w:before="60" w:after="60"/>
      </w:pPr>
      <w:r w:rsidRPr="00A23DF7">
        <w:t>Unterstreiche die Textstellen, die auf eine der Kategorien hinweisen.</w:t>
      </w:r>
    </w:p>
    <w:p w:rsidR="0030019A" w:rsidRPr="00A23DF7" w:rsidRDefault="00D339C5" w:rsidP="00ED2F60">
      <w:pPr>
        <w:pStyle w:val="Listenabsatz"/>
        <w:numPr>
          <w:ilvl w:val="0"/>
          <w:numId w:val="12"/>
        </w:numPr>
        <w:suppressAutoHyphens/>
        <w:spacing w:before="60" w:after="60"/>
      </w:pPr>
      <w:r w:rsidRPr="00A23DF7">
        <w:t xml:space="preserve">Ordne jedem der beiden Texte </w:t>
      </w:r>
      <w:r w:rsidR="00622190" w:rsidRPr="00A23DF7">
        <w:t xml:space="preserve">jeweils zwei </w:t>
      </w:r>
      <w:r w:rsidRPr="00A23DF7">
        <w:t xml:space="preserve">passende Kategorien aus der </w:t>
      </w:r>
      <w:r w:rsidR="002F331B" w:rsidRPr="00A23DF7">
        <w:t>Aufzählung</w:t>
      </w:r>
      <w:r w:rsidRPr="00A23DF7">
        <w:t xml:space="preserve"> zu. </w:t>
      </w:r>
    </w:p>
    <w:p w:rsidR="00D339C5" w:rsidRPr="00A23DF7" w:rsidRDefault="00060095" w:rsidP="00ED2F60">
      <w:pPr>
        <w:pStyle w:val="Listenabsatz"/>
        <w:numPr>
          <w:ilvl w:val="0"/>
          <w:numId w:val="12"/>
        </w:numPr>
        <w:suppressAutoHyphens/>
        <w:spacing w:before="60" w:after="60"/>
      </w:pPr>
      <w:r w:rsidRPr="00A23DF7">
        <w:t>Ordne jedem der beiden Texte eine der beiden Positionen (M4) zu</w:t>
      </w:r>
      <w:r w:rsidR="00D339C5" w:rsidRPr="00A23DF7">
        <w:t>.</w:t>
      </w:r>
    </w:p>
    <w:p w:rsidR="00D339C5" w:rsidRPr="00A23DF7" w:rsidRDefault="00300F84" w:rsidP="00ED2F60">
      <w:pPr>
        <w:pStyle w:val="Listenabsatz"/>
        <w:numPr>
          <w:ilvl w:val="0"/>
          <w:numId w:val="12"/>
        </w:numPr>
        <w:suppressAutoHyphens/>
        <w:spacing w:before="60" w:after="60"/>
      </w:pPr>
      <w:r w:rsidRPr="00A23DF7">
        <w:t>Erläutere</w:t>
      </w:r>
      <w:r w:rsidR="007B1A63" w:rsidRPr="00A23DF7">
        <w:t xml:space="preserve"> anhand der Kategorien</w:t>
      </w:r>
      <w:r w:rsidRPr="00A23DF7">
        <w:t>, w</w:t>
      </w:r>
      <w:r w:rsidR="00413523" w:rsidRPr="00A23DF7">
        <w:t xml:space="preserve">arum die Texte unterschiedliche </w:t>
      </w:r>
      <w:r w:rsidRPr="00A23DF7">
        <w:t>Antworten auf die Leitfrage geben.</w:t>
      </w:r>
    </w:p>
    <w:p w:rsidR="00B1341A" w:rsidRPr="00A425A8" w:rsidRDefault="00B1341A" w:rsidP="00ED2F60">
      <w:pPr>
        <w:suppressAutoHyphens/>
        <w:spacing w:before="60" w:after="60"/>
      </w:pPr>
    </w:p>
    <w:p w:rsidR="00282097" w:rsidRPr="00413523" w:rsidRDefault="00282097" w:rsidP="00ED2F60">
      <w:pPr>
        <w:suppressAutoHyphens/>
        <w:spacing w:before="60" w:after="60"/>
        <w:rPr>
          <w:rFonts w:cs="Arial"/>
          <w:b/>
        </w:rPr>
      </w:pPr>
      <w:r w:rsidRPr="00413523">
        <w:rPr>
          <w:rFonts w:cs="Arial"/>
          <w:b/>
        </w:rPr>
        <w:t>Material:</w:t>
      </w:r>
    </w:p>
    <w:p w:rsidR="00D339C5" w:rsidRPr="00413523" w:rsidRDefault="00D339C5" w:rsidP="00ED2F60">
      <w:pPr>
        <w:suppressAutoHyphens/>
        <w:spacing w:before="60" w:after="60"/>
        <w:rPr>
          <w:rFonts w:cs="Arial"/>
          <w:b/>
        </w:rPr>
      </w:pPr>
    </w:p>
    <w:p w:rsidR="00413523" w:rsidRDefault="00413523" w:rsidP="00ED2F60">
      <w:pPr>
        <w:widowControl w:val="0"/>
        <w:suppressAutoHyphens/>
        <w:autoSpaceDE w:val="0"/>
        <w:autoSpaceDN w:val="0"/>
        <w:adjustRightInd w:val="0"/>
        <w:spacing w:line="240" w:lineRule="auto"/>
        <w:rPr>
          <w:rFonts w:cs="Arial"/>
          <w:b/>
          <w:bCs/>
          <w:lang w:eastAsia="de-DE"/>
        </w:rPr>
      </w:pPr>
      <w:r>
        <w:rPr>
          <w:rFonts w:cs="Arial"/>
          <w:b/>
          <w:bCs/>
          <w:lang w:eastAsia="de-DE"/>
        </w:rPr>
        <w:t>M1</w:t>
      </w:r>
    </w:p>
    <w:p w:rsidR="00484CA1" w:rsidRPr="00413523" w:rsidRDefault="00413523" w:rsidP="00ED2F60">
      <w:pPr>
        <w:widowControl w:val="0"/>
        <w:suppressAutoHyphens/>
        <w:autoSpaceDE w:val="0"/>
        <w:autoSpaceDN w:val="0"/>
        <w:adjustRightInd w:val="0"/>
        <w:spacing w:line="240" w:lineRule="auto"/>
        <w:rPr>
          <w:rFonts w:cs="Arial"/>
          <w:b/>
          <w:bCs/>
          <w:lang w:eastAsia="de-DE"/>
        </w:rPr>
      </w:pPr>
      <w:r>
        <w:rPr>
          <w:rFonts w:cs="Arial"/>
          <w:b/>
          <w:bCs/>
          <w:lang w:eastAsia="de-DE"/>
        </w:rPr>
        <w:t>Vorratsdatenspeicherung</w:t>
      </w:r>
    </w:p>
    <w:p w:rsidR="00484CA1" w:rsidRPr="005C41A8" w:rsidRDefault="00484CA1" w:rsidP="00ED2F60">
      <w:pPr>
        <w:suppressAutoHyphens/>
        <w:spacing w:before="60" w:after="60"/>
        <w:jc w:val="both"/>
      </w:pPr>
      <w:r w:rsidRPr="00413523">
        <w:rPr>
          <w:rFonts w:cs="Arial"/>
          <w:bCs/>
          <w:lang w:eastAsia="de-DE"/>
        </w:rPr>
        <w:t>Der Bundestag hat der sogenannten Vorratsdatenspeicherung zugestimmt. Das Gesetz sieht eine Speicherpflicht für sogenannte Verkehrsdaten</w:t>
      </w:r>
      <w:r w:rsidR="002F331B">
        <w:rPr>
          <w:rFonts w:cs="Arial"/>
          <w:bCs/>
          <w:lang w:eastAsia="de-DE"/>
        </w:rPr>
        <w:t xml:space="preserve"> wie beispielsweise angerufene Telefonnummern und Gesprächsdauer</w:t>
      </w:r>
      <w:r w:rsidRPr="00413523">
        <w:rPr>
          <w:rFonts w:cs="Arial"/>
          <w:bCs/>
          <w:lang w:eastAsia="de-DE"/>
        </w:rPr>
        <w:t xml:space="preserve"> </w:t>
      </w:r>
      <w:r w:rsidR="002F331B">
        <w:rPr>
          <w:rFonts w:cs="Arial"/>
          <w:bCs/>
          <w:lang w:eastAsia="de-DE"/>
        </w:rPr>
        <w:t xml:space="preserve">für höchstens zehn Wochen </w:t>
      </w:r>
      <w:r w:rsidRPr="00413523">
        <w:rPr>
          <w:rFonts w:cs="Arial"/>
          <w:bCs/>
          <w:lang w:eastAsia="de-DE"/>
        </w:rPr>
        <w:t xml:space="preserve">vor. Die Speicherung der Daten ist notwendig, um </w:t>
      </w:r>
      <w:r w:rsidR="002F331B">
        <w:rPr>
          <w:rFonts w:cs="Arial"/>
          <w:bCs/>
          <w:lang w:eastAsia="de-DE"/>
        </w:rPr>
        <w:t xml:space="preserve">schwere </w:t>
      </w:r>
      <w:r w:rsidRPr="00413523">
        <w:rPr>
          <w:rFonts w:cs="Arial"/>
          <w:bCs/>
          <w:lang w:eastAsia="de-DE"/>
        </w:rPr>
        <w:t>Straftaten</w:t>
      </w:r>
      <w:r w:rsidR="002F331B">
        <w:rPr>
          <w:rFonts w:cs="Arial"/>
          <w:bCs/>
          <w:lang w:eastAsia="de-DE"/>
        </w:rPr>
        <w:t xml:space="preserve"> wie Terrorismus, Mord oder Raub </w:t>
      </w:r>
      <w:r w:rsidRPr="00413523">
        <w:rPr>
          <w:rFonts w:cs="Arial"/>
          <w:bCs/>
          <w:lang w:eastAsia="de-DE"/>
        </w:rPr>
        <w:t>wirksam verfolgen zu können.</w:t>
      </w:r>
      <w:r w:rsidR="002F331B">
        <w:rPr>
          <w:rStyle w:val="Funotenzeichen"/>
          <w:rFonts w:cs="Arial"/>
          <w:bCs/>
          <w:lang w:eastAsia="de-DE"/>
        </w:rPr>
        <w:footnoteReference w:id="1"/>
      </w:r>
    </w:p>
    <w:p w:rsidR="00300F84" w:rsidRDefault="00300F84" w:rsidP="00ED2F60">
      <w:pPr>
        <w:suppressAutoHyphens/>
        <w:jc w:val="both"/>
        <w:rPr>
          <w:rFonts w:cs="Arial"/>
          <w:lang w:eastAsia="de-DE"/>
        </w:rPr>
      </w:pPr>
    </w:p>
    <w:p w:rsidR="00413523" w:rsidRPr="00413523" w:rsidRDefault="00413523" w:rsidP="00ED2F60">
      <w:pPr>
        <w:suppressAutoHyphens/>
        <w:jc w:val="both"/>
        <w:rPr>
          <w:rFonts w:cs="Arial"/>
          <w:b/>
          <w:lang w:eastAsia="de-DE"/>
        </w:rPr>
      </w:pPr>
      <w:r w:rsidRPr="00413523">
        <w:rPr>
          <w:rFonts w:cs="Arial"/>
          <w:b/>
          <w:lang w:eastAsia="de-DE"/>
        </w:rPr>
        <w:t>M2</w:t>
      </w:r>
    </w:p>
    <w:p w:rsidR="0030019A" w:rsidRPr="00413523" w:rsidRDefault="00D339C5" w:rsidP="00ED2F60">
      <w:pPr>
        <w:suppressAutoHyphens/>
        <w:jc w:val="both"/>
        <w:rPr>
          <w:rFonts w:cs="Arial"/>
          <w:b/>
          <w:lang w:eastAsia="de-DE"/>
        </w:rPr>
      </w:pPr>
      <w:r w:rsidRPr="00413523">
        <w:rPr>
          <w:rFonts w:cs="Arial"/>
          <w:b/>
          <w:lang w:eastAsia="de-DE"/>
        </w:rPr>
        <w:t>Bundestag stimmt über Vorratsdatenspeicherung ab</w:t>
      </w:r>
    </w:p>
    <w:p w:rsidR="006D084A" w:rsidRPr="005C41A8" w:rsidRDefault="00A31754" w:rsidP="00ED2F60">
      <w:pPr>
        <w:suppressAutoHyphens/>
        <w:spacing w:before="60" w:after="60"/>
        <w:jc w:val="both"/>
      </w:pPr>
      <w:r w:rsidRPr="00413523">
        <w:rPr>
          <w:rFonts w:cs="Arial"/>
          <w:lang w:eastAsia="de-DE"/>
        </w:rPr>
        <w:t xml:space="preserve">Die Datensammelwut der Großen Koalition ist dreist und beweist ein erstaunlich flexibles Demokratieverständnis. </w:t>
      </w:r>
      <w:r w:rsidR="00B1341A">
        <w:rPr>
          <w:rFonts w:cs="Arial"/>
          <w:lang w:eastAsia="de-DE"/>
        </w:rPr>
        <w:t xml:space="preserve">Indem </w:t>
      </w:r>
      <w:r w:rsidRPr="00413523">
        <w:rPr>
          <w:rFonts w:cs="Arial"/>
          <w:lang w:eastAsia="de-DE"/>
        </w:rPr>
        <w:t>SPD und Union</w:t>
      </w:r>
      <w:r w:rsidR="00B1341A">
        <w:rPr>
          <w:rFonts w:cs="Arial"/>
          <w:lang w:eastAsia="de-DE"/>
        </w:rPr>
        <w:t xml:space="preserve"> beispielsweise</w:t>
      </w:r>
      <w:r w:rsidRPr="00413523">
        <w:rPr>
          <w:rFonts w:cs="Arial"/>
          <w:lang w:eastAsia="de-DE"/>
        </w:rPr>
        <w:t xml:space="preserve"> </w:t>
      </w:r>
      <w:r w:rsidR="00B1341A">
        <w:rPr>
          <w:rFonts w:cs="Arial"/>
          <w:lang w:eastAsia="de-DE"/>
        </w:rPr>
        <w:t xml:space="preserve">für jedes geführte Telefongespräch Telefonnummern und Gesprächsdauer speichern wollen, </w:t>
      </w:r>
      <w:r w:rsidRPr="00413523">
        <w:rPr>
          <w:rFonts w:cs="Arial"/>
          <w:lang w:eastAsia="de-DE"/>
        </w:rPr>
        <w:t>missachten</w:t>
      </w:r>
      <w:r w:rsidR="00B1341A">
        <w:rPr>
          <w:rFonts w:cs="Arial"/>
          <w:lang w:eastAsia="de-DE"/>
        </w:rPr>
        <w:t xml:space="preserve"> sie</w:t>
      </w:r>
      <w:r w:rsidRPr="00413523">
        <w:rPr>
          <w:rFonts w:cs="Arial"/>
          <w:lang w:eastAsia="de-DE"/>
        </w:rPr>
        <w:t xml:space="preserve"> die freiheitlich demokratische Grundordnung, schränken die Grundrechte ein, verletzen das Recht auf informationelle Selbstbestimmung und stellen jede Bürgerin und jeden Bürger unter Generalverdacht. Der Gesetzentwurf ist rechtspolitisch eine Katastrophe und rechtsstaatlich inakzeptabel.</w:t>
      </w:r>
      <w:r w:rsidR="002F331B">
        <w:rPr>
          <w:rStyle w:val="Funotenzeichen"/>
          <w:rFonts w:cs="Arial"/>
          <w:lang w:eastAsia="de-DE"/>
        </w:rPr>
        <w:footnoteReference w:id="2"/>
      </w:r>
    </w:p>
    <w:p w:rsidR="00ED2F60" w:rsidRDefault="00ED2F60" w:rsidP="00ED2F60">
      <w:pPr>
        <w:suppressAutoHyphens/>
        <w:jc w:val="both"/>
        <w:rPr>
          <w:rFonts w:cs="Arial"/>
          <w:b/>
          <w:lang w:eastAsia="de-DE"/>
        </w:rPr>
      </w:pPr>
    </w:p>
    <w:p w:rsidR="00ED2F60" w:rsidRDefault="00ED2F60" w:rsidP="00ED2F60">
      <w:pPr>
        <w:suppressAutoHyphens/>
        <w:jc w:val="both"/>
        <w:rPr>
          <w:rFonts w:cs="Arial"/>
          <w:b/>
          <w:lang w:eastAsia="de-DE"/>
        </w:rPr>
      </w:pPr>
    </w:p>
    <w:p w:rsidR="00ED2F60" w:rsidRDefault="00ED2F60" w:rsidP="00ED2F60">
      <w:pPr>
        <w:suppressAutoHyphens/>
        <w:jc w:val="both"/>
        <w:rPr>
          <w:rFonts w:cs="Arial"/>
          <w:b/>
          <w:lang w:eastAsia="de-DE"/>
        </w:rPr>
      </w:pPr>
    </w:p>
    <w:p w:rsidR="00ED2F60" w:rsidRDefault="00ED2F60" w:rsidP="00ED2F60">
      <w:pPr>
        <w:suppressAutoHyphens/>
        <w:jc w:val="both"/>
        <w:rPr>
          <w:rFonts w:cs="Arial"/>
          <w:b/>
          <w:lang w:eastAsia="de-DE"/>
        </w:rPr>
      </w:pPr>
      <w:r>
        <w:rPr>
          <w:noProof/>
          <w:lang w:eastAsia="de-DE"/>
        </w:rPr>
        <w:drawing>
          <wp:inline distT="0" distB="0" distL="0" distR="0">
            <wp:extent cx="1223010" cy="425450"/>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a:srcRect/>
                    <a:stretch>
                      <a:fillRect/>
                    </a:stretch>
                  </pic:blipFill>
                  <pic:spPr bwMode="auto">
                    <a:xfrm>
                      <a:off x="0" y="0"/>
                      <a:ext cx="1223010" cy="425450"/>
                    </a:xfrm>
                    <a:prstGeom prst="rect">
                      <a:avLst/>
                    </a:prstGeom>
                    <a:noFill/>
                    <a:ln w="9525">
                      <a:noFill/>
                      <a:miter lim="800000"/>
                      <a:headEnd/>
                      <a:tailEnd/>
                    </a:ln>
                  </pic:spPr>
                </pic:pic>
              </a:graphicData>
            </a:graphic>
          </wp:inline>
        </w:drawing>
      </w:r>
      <w:r>
        <w:t xml:space="preserve"> LISUM</w:t>
      </w:r>
      <w:r w:rsidR="00D711B2">
        <w:t>, 2017</w:t>
      </w:r>
    </w:p>
    <w:p w:rsidR="00413523" w:rsidRPr="00413523" w:rsidRDefault="00413523" w:rsidP="00ED2F60">
      <w:pPr>
        <w:suppressAutoHyphens/>
        <w:jc w:val="both"/>
        <w:rPr>
          <w:rFonts w:cs="Arial"/>
          <w:b/>
          <w:lang w:eastAsia="de-DE"/>
        </w:rPr>
      </w:pPr>
      <w:r w:rsidRPr="00413523">
        <w:rPr>
          <w:rFonts w:cs="Arial"/>
          <w:b/>
          <w:lang w:eastAsia="de-DE"/>
        </w:rPr>
        <w:lastRenderedPageBreak/>
        <w:t>M3</w:t>
      </w:r>
    </w:p>
    <w:p w:rsidR="00413523" w:rsidRPr="00AF6C3F" w:rsidRDefault="00413523" w:rsidP="00ED2F60">
      <w:pPr>
        <w:suppressAutoHyphens/>
        <w:spacing w:before="60" w:after="60"/>
        <w:rPr>
          <w:rFonts w:cs="Arial"/>
          <w:b/>
        </w:rPr>
      </w:pPr>
      <w:r w:rsidRPr="00413523">
        <w:rPr>
          <w:rFonts w:cs="Arial"/>
          <w:b/>
        </w:rPr>
        <w:t>Kategorien</w:t>
      </w:r>
      <w:r w:rsidRPr="00AF6C3F">
        <w:rPr>
          <w:rFonts w:cs="Arial"/>
          <w:b/>
        </w:rPr>
        <w:t xml:space="preserve">: </w:t>
      </w:r>
      <w:r w:rsidRPr="00AF6C3F">
        <w:rPr>
          <w:rFonts w:cs="Arial"/>
        </w:rPr>
        <w:t xml:space="preserve">Macht, Freiheit, Sicherheit, </w:t>
      </w:r>
      <w:r w:rsidR="00765466" w:rsidRPr="00AF6C3F">
        <w:rPr>
          <w:rFonts w:cs="Arial"/>
        </w:rPr>
        <w:t xml:space="preserve">Regierung, </w:t>
      </w:r>
      <w:r w:rsidRPr="00AF6C3F">
        <w:rPr>
          <w:rFonts w:cs="Arial"/>
        </w:rPr>
        <w:t xml:space="preserve">Recht, Markt, </w:t>
      </w:r>
      <w:r w:rsidR="00765466" w:rsidRPr="00AF6C3F">
        <w:rPr>
          <w:rFonts w:cs="Arial"/>
        </w:rPr>
        <w:t xml:space="preserve">Opposition, </w:t>
      </w:r>
      <w:r w:rsidRPr="00AF6C3F">
        <w:rPr>
          <w:rFonts w:cs="Arial"/>
        </w:rPr>
        <w:t>Bildung</w:t>
      </w:r>
    </w:p>
    <w:p w:rsidR="00413523" w:rsidRDefault="00413523" w:rsidP="00ED2F60">
      <w:pPr>
        <w:suppressAutoHyphens/>
        <w:jc w:val="both"/>
        <w:rPr>
          <w:rFonts w:cs="Arial"/>
          <w:lang w:eastAsia="de-DE"/>
        </w:rPr>
      </w:pPr>
    </w:p>
    <w:p w:rsidR="00413523" w:rsidRPr="00413523" w:rsidRDefault="00413523" w:rsidP="00ED2F60">
      <w:pPr>
        <w:suppressAutoHyphens/>
        <w:jc w:val="both"/>
        <w:rPr>
          <w:rFonts w:cs="Arial"/>
          <w:b/>
          <w:lang w:eastAsia="de-DE"/>
        </w:rPr>
      </w:pPr>
      <w:r w:rsidRPr="00413523">
        <w:rPr>
          <w:rFonts w:cs="Arial"/>
          <w:b/>
          <w:lang w:eastAsia="de-DE"/>
        </w:rPr>
        <w:t>M4</w:t>
      </w:r>
    </w:p>
    <w:p w:rsidR="000568CF" w:rsidRPr="00413523" w:rsidRDefault="00300F84" w:rsidP="00ED2F60">
      <w:pPr>
        <w:suppressAutoHyphens/>
        <w:jc w:val="both"/>
        <w:rPr>
          <w:rFonts w:cs="Arial"/>
          <w:b/>
          <w:lang w:eastAsia="de-DE"/>
        </w:rPr>
      </w:pPr>
      <w:r w:rsidRPr="00413523">
        <w:rPr>
          <w:rFonts w:cs="Arial"/>
          <w:b/>
          <w:lang w:eastAsia="de-DE"/>
        </w:rPr>
        <w:t xml:space="preserve">Positionen: </w:t>
      </w:r>
    </w:p>
    <w:p w:rsidR="00300F84" w:rsidRPr="00ED2F60" w:rsidRDefault="002D768D" w:rsidP="00ED2F60">
      <w:pPr>
        <w:suppressAutoHyphens/>
        <w:ind w:firstLine="708"/>
        <w:jc w:val="both"/>
        <w:rPr>
          <w:rFonts w:cs="Arial"/>
          <w:lang w:eastAsia="de-DE"/>
        </w:rPr>
      </w:pPr>
      <w:r w:rsidRPr="00ED2F60">
        <w:rPr>
          <w:rFonts w:cs="Arial"/>
          <w:lang w:eastAsia="de-DE"/>
        </w:rPr>
        <w:t>P1:</w:t>
      </w:r>
      <w:r w:rsidRPr="00ED2F60">
        <w:rPr>
          <w:rFonts w:cs="Arial"/>
          <w:lang w:eastAsia="de-DE"/>
        </w:rPr>
        <w:tab/>
      </w:r>
      <w:r w:rsidR="00300F84" w:rsidRPr="00ED2F60">
        <w:rPr>
          <w:rFonts w:cs="Arial"/>
          <w:lang w:eastAsia="de-DE"/>
        </w:rPr>
        <w:t>Das Gesetz zur Vorratsdatenspeicherung ist rechtswidrig.</w:t>
      </w:r>
    </w:p>
    <w:p w:rsidR="00300F84" w:rsidRPr="00ED2F60" w:rsidRDefault="002D768D" w:rsidP="00ED2F60">
      <w:pPr>
        <w:suppressAutoHyphens/>
        <w:ind w:left="1413" w:hanging="705"/>
        <w:jc w:val="both"/>
        <w:rPr>
          <w:rFonts w:cs="Arial"/>
          <w:lang w:eastAsia="de-DE"/>
        </w:rPr>
      </w:pPr>
      <w:r w:rsidRPr="00ED2F60">
        <w:rPr>
          <w:rFonts w:cs="Arial"/>
          <w:lang w:eastAsia="de-DE"/>
        </w:rPr>
        <w:t>P2:</w:t>
      </w:r>
      <w:r w:rsidRPr="00ED2F60">
        <w:rPr>
          <w:rFonts w:cs="Arial"/>
          <w:lang w:eastAsia="de-DE"/>
        </w:rPr>
        <w:tab/>
      </w:r>
      <w:r w:rsidR="00300F84" w:rsidRPr="00ED2F60">
        <w:rPr>
          <w:rFonts w:cs="Arial"/>
          <w:lang w:eastAsia="de-DE"/>
        </w:rPr>
        <w:t>Das Gesetz zur Vorratsdatenspeicherung sorgt für mehr Sicherheit der Bürgerinnen und Bürger.</w:t>
      </w:r>
    </w:p>
    <w:p w:rsidR="00A31754" w:rsidRDefault="00A31754" w:rsidP="00ED2F60">
      <w:pPr>
        <w:suppressAutoHyphens/>
        <w:rPr>
          <w:rFonts w:ascii="Verdana" w:hAnsi="Verdana" w:cs="Verdana"/>
          <w:sz w:val="24"/>
          <w:szCs w:val="24"/>
          <w:lang w:eastAsia="de-DE"/>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p>
    <w:p w:rsidR="00ED2F60" w:rsidRDefault="00ED2F60" w:rsidP="00ED2F60">
      <w:pPr>
        <w:suppressAutoHyphens/>
        <w:spacing w:before="60" w:after="60"/>
        <w:rPr>
          <w:b/>
        </w:rPr>
      </w:pPr>
      <w:r>
        <w:rPr>
          <w:noProof/>
          <w:lang w:eastAsia="de-DE"/>
        </w:rPr>
        <w:drawing>
          <wp:inline distT="0" distB="0" distL="0" distR="0">
            <wp:extent cx="1223010" cy="425450"/>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a:srcRect/>
                    <a:stretch>
                      <a:fillRect/>
                    </a:stretch>
                  </pic:blipFill>
                  <pic:spPr bwMode="auto">
                    <a:xfrm>
                      <a:off x="0" y="0"/>
                      <a:ext cx="1223010" cy="425450"/>
                    </a:xfrm>
                    <a:prstGeom prst="rect">
                      <a:avLst/>
                    </a:prstGeom>
                    <a:noFill/>
                    <a:ln w="9525">
                      <a:noFill/>
                      <a:miter lim="800000"/>
                      <a:headEnd/>
                      <a:tailEnd/>
                    </a:ln>
                  </pic:spPr>
                </pic:pic>
              </a:graphicData>
            </a:graphic>
          </wp:inline>
        </w:drawing>
      </w:r>
      <w:r>
        <w:t xml:space="preserve"> LISUM</w:t>
      </w:r>
      <w:r w:rsidR="00D711B2">
        <w:t>, 2017</w:t>
      </w:r>
      <w:r w:rsidRPr="00622190">
        <w:rPr>
          <w:b/>
        </w:rPr>
        <w:t xml:space="preserve"> </w:t>
      </w:r>
    </w:p>
    <w:p w:rsidR="007B1A63" w:rsidRPr="00ED2F60" w:rsidRDefault="007B1A63" w:rsidP="00ED2F60">
      <w:pPr>
        <w:suppressAutoHyphens/>
        <w:spacing w:before="60" w:after="60"/>
        <w:rPr>
          <w:b/>
          <w:sz w:val="24"/>
          <w:szCs w:val="24"/>
        </w:rPr>
      </w:pPr>
      <w:r w:rsidRPr="00ED2F60">
        <w:rPr>
          <w:b/>
          <w:sz w:val="24"/>
          <w:szCs w:val="24"/>
        </w:rPr>
        <w:lastRenderedPageBreak/>
        <w:t>Erwartungshorizont:</w:t>
      </w:r>
    </w:p>
    <w:p w:rsidR="00A252E4" w:rsidRPr="005C41A8" w:rsidRDefault="00A252E4" w:rsidP="00ED2F60">
      <w:pPr>
        <w:suppressAutoHyphens/>
        <w:spacing w:before="60" w:after="60"/>
      </w:pPr>
    </w:p>
    <w:p w:rsidR="007B1A63" w:rsidRPr="005C41A8" w:rsidRDefault="007B1A63" w:rsidP="00ED2F60">
      <w:pPr>
        <w:suppressAutoHyphens/>
        <w:spacing w:before="60" w:after="60"/>
        <w:jc w:val="both"/>
      </w:pPr>
      <w:r w:rsidRPr="005C41A8">
        <w:t>1.</w:t>
      </w:r>
      <w:r w:rsidR="00F231C5" w:rsidRPr="005C41A8">
        <w:t xml:space="preserve"> Die Schülerinnen und Schüler lesen M1 bis </w:t>
      </w:r>
      <w:r w:rsidR="00A252E4">
        <w:t>M2 (Scaffolding: zusätzlich M3/M4)</w:t>
      </w:r>
      <w:r w:rsidR="00F231C5" w:rsidRPr="005C41A8">
        <w:t>.</w:t>
      </w:r>
    </w:p>
    <w:p w:rsidR="00207ECD" w:rsidRPr="00ED2F60" w:rsidRDefault="007B1A63" w:rsidP="00ED2F60">
      <w:pPr>
        <w:suppressAutoHyphens/>
        <w:spacing w:before="60" w:after="60"/>
        <w:jc w:val="both"/>
      </w:pPr>
      <w:r w:rsidRPr="00ED2F60">
        <w:t>2. Zu unterstreichende Textstellen:</w:t>
      </w:r>
      <w:r w:rsidR="00207ECD" w:rsidRPr="00ED2F60">
        <w:t xml:space="preserve"> </w:t>
      </w:r>
    </w:p>
    <w:p w:rsidR="00207ECD" w:rsidRPr="008005E5" w:rsidRDefault="00207ECD" w:rsidP="00ED2F60">
      <w:pPr>
        <w:suppressAutoHyphens/>
        <w:spacing w:before="60" w:after="60"/>
        <w:ind w:left="708"/>
        <w:jc w:val="both"/>
      </w:pPr>
      <w:r w:rsidRPr="005C41A8">
        <w:t xml:space="preserve">M1: Der Bundestag hat […] zugestimmt. Das Gesetz […]. […] </w:t>
      </w:r>
      <w:r w:rsidRPr="008005E5">
        <w:t>Straftaten wirksam verfolgen […].</w:t>
      </w:r>
    </w:p>
    <w:p w:rsidR="00207ECD" w:rsidRPr="005C41A8" w:rsidRDefault="00207ECD" w:rsidP="00ED2F60">
      <w:pPr>
        <w:suppressAutoHyphens/>
        <w:spacing w:before="60" w:after="60"/>
        <w:ind w:left="708"/>
        <w:jc w:val="both"/>
      </w:pPr>
      <w:r w:rsidRPr="005C41A8">
        <w:t xml:space="preserve">M2: […] </w:t>
      </w:r>
      <w:r w:rsidRPr="00413523">
        <w:rPr>
          <w:rFonts w:cs="Arial"/>
          <w:lang w:eastAsia="de-DE"/>
        </w:rPr>
        <w:t>missachten die freiheitlich demokratische Grundordnung, schränken die Grun</w:t>
      </w:r>
      <w:r w:rsidR="008005E5">
        <w:rPr>
          <w:rFonts w:cs="Arial"/>
          <w:lang w:eastAsia="de-DE"/>
        </w:rPr>
        <w:t>drechte ein, verletzen das Recht</w:t>
      </w:r>
      <w:r>
        <w:rPr>
          <w:rFonts w:cs="Arial"/>
          <w:lang w:eastAsia="de-DE"/>
        </w:rPr>
        <w:t xml:space="preserve"> […] </w:t>
      </w:r>
      <w:r w:rsidR="000273DA">
        <w:rPr>
          <w:rFonts w:cs="Arial"/>
          <w:lang w:eastAsia="de-DE"/>
        </w:rPr>
        <w:t xml:space="preserve">jede Bürgerin und jeden </w:t>
      </w:r>
      <w:r w:rsidRPr="00413523">
        <w:rPr>
          <w:rFonts w:cs="Arial"/>
          <w:lang w:eastAsia="de-DE"/>
        </w:rPr>
        <w:t>Bürger unter Generalverdacht</w:t>
      </w:r>
      <w:r w:rsidR="008005E5">
        <w:rPr>
          <w:rFonts w:cs="Arial"/>
          <w:lang w:eastAsia="de-DE"/>
        </w:rPr>
        <w:t>.</w:t>
      </w:r>
      <w:r>
        <w:rPr>
          <w:rFonts w:cs="Arial"/>
          <w:lang w:eastAsia="de-DE"/>
        </w:rPr>
        <w:t xml:space="preserve"> […] </w:t>
      </w:r>
      <w:r w:rsidRPr="00413523">
        <w:rPr>
          <w:rFonts w:cs="Arial"/>
          <w:lang w:eastAsia="de-DE"/>
        </w:rPr>
        <w:t>rechtspolitisch eine Katastrophe und rechtsstaatlich inakzeptabel.</w:t>
      </w:r>
    </w:p>
    <w:p w:rsidR="007B1A63" w:rsidRPr="005C41A8" w:rsidRDefault="00207ECD" w:rsidP="00ED2F60">
      <w:pPr>
        <w:suppressAutoHyphens/>
        <w:spacing w:before="60" w:after="60"/>
        <w:jc w:val="both"/>
      </w:pPr>
      <w:r w:rsidRPr="005C41A8">
        <w:t>3. Die Textstellen weisen auf folgende Kategorien hin:</w:t>
      </w:r>
    </w:p>
    <w:p w:rsidR="00207ECD" w:rsidRPr="00AF6C3F" w:rsidRDefault="00207ECD" w:rsidP="00ED2F60">
      <w:pPr>
        <w:suppressAutoHyphens/>
        <w:spacing w:before="60" w:after="60"/>
        <w:jc w:val="both"/>
      </w:pPr>
      <w:r w:rsidRPr="005C41A8">
        <w:tab/>
        <w:t xml:space="preserve">M1: </w:t>
      </w:r>
      <w:r w:rsidR="00765466" w:rsidRPr="005C41A8">
        <w:t>Recht</w:t>
      </w:r>
      <w:r w:rsidR="00765466">
        <w:t xml:space="preserve">, </w:t>
      </w:r>
      <w:r w:rsidRPr="005C41A8">
        <w:t>Sicherheit</w:t>
      </w:r>
      <w:r w:rsidR="00765466">
        <w:t xml:space="preserve">, </w:t>
      </w:r>
      <w:r w:rsidR="00AF6C3F">
        <w:t>(</w:t>
      </w:r>
      <w:r w:rsidR="00765466" w:rsidRPr="00AF6C3F">
        <w:t>Regierung</w:t>
      </w:r>
      <w:r w:rsidR="00AF6C3F">
        <w:t>)</w:t>
      </w:r>
    </w:p>
    <w:p w:rsidR="00207ECD" w:rsidRPr="00AF6C3F" w:rsidRDefault="00207ECD" w:rsidP="00ED2F60">
      <w:pPr>
        <w:suppressAutoHyphens/>
        <w:spacing w:before="60" w:after="60"/>
        <w:jc w:val="both"/>
      </w:pPr>
      <w:r w:rsidRPr="00AF6C3F">
        <w:tab/>
        <w:t xml:space="preserve">M2: </w:t>
      </w:r>
      <w:r w:rsidR="00765466" w:rsidRPr="00AF6C3F">
        <w:t xml:space="preserve">Recht, </w:t>
      </w:r>
      <w:r w:rsidRPr="00AF6C3F">
        <w:t>Freiheit</w:t>
      </w:r>
      <w:r w:rsidR="00765466" w:rsidRPr="00AF6C3F">
        <w:t>,</w:t>
      </w:r>
      <w:r w:rsidRPr="00AF6C3F">
        <w:t xml:space="preserve"> </w:t>
      </w:r>
      <w:r w:rsidR="00765466" w:rsidRPr="00AF6C3F">
        <w:t>Opposition</w:t>
      </w:r>
    </w:p>
    <w:p w:rsidR="000273DA" w:rsidRPr="00AF6C3F" w:rsidRDefault="000273DA" w:rsidP="00ED2F60">
      <w:pPr>
        <w:suppressAutoHyphens/>
        <w:spacing w:before="60" w:after="60"/>
        <w:jc w:val="both"/>
      </w:pPr>
      <w:r w:rsidRPr="00AF6C3F">
        <w:t xml:space="preserve">4. </w:t>
      </w:r>
      <w:r w:rsidR="002D768D" w:rsidRPr="00AF6C3F">
        <w:t>Zuordnung der Positionen zu den Texten:</w:t>
      </w:r>
    </w:p>
    <w:p w:rsidR="002D768D" w:rsidRPr="00AF6C3F" w:rsidRDefault="002D768D" w:rsidP="00ED2F60">
      <w:pPr>
        <w:suppressAutoHyphens/>
        <w:spacing w:before="60" w:after="60"/>
        <w:jc w:val="both"/>
      </w:pPr>
      <w:r w:rsidRPr="00AF6C3F">
        <w:tab/>
        <w:t xml:space="preserve">M1: </w:t>
      </w:r>
      <w:r w:rsidRPr="00AF6C3F">
        <w:rPr>
          <w:lang w:val="en-US"/>
        </w:rPr>
        <w:sym w:font="Wingdings" w:char="F0E0"/>
      </w:r>
      <w:r w:rsidRPr="00AF6C3F">
        <w:t xml:space="preserve"> P2</w:t>
      </w:r>
    </w:p>
    <w:p w:rsidR="002D768D" w:rsidRPr="00AF6C3F" w:rsidRDefault="002D768D" w:rsidP="00ED2F60">
      <w:pPr>
        <w:suppressAutoHyphens/>
        <w:spacing w:before="60" w:after="60"/>
        <w:jc w:val="both"/>
      </w:pPr>
      <w:r w:rsidRPr="00AF6C3F">
        <w:tab/>
        <w:t xml:space="preserve">M2: </w:t>
      </w:r>
      <w:r w:rsidRPr="00AF6C3F">
        <w:rPr>
          <w:lang w:val="en-US"/>
        </w:rPr>
        <w:sym w:font="Wingdings" w:char="F0E0"/>
      </w:r>
      <w:r w:rsidRPr="00AF6C3F">
        <w:t xml:space="preserve"> P1</w:t>
      </w:r>
    </w:p>
    <w:p w:rsidR="00285E40" w:rsidRPr="00AF6C3F" w:rsidRDefault="00285E40" w:rsidP="00ED2F60">
      <w:pPr>
        <w:suppressAutoHyphens/>
        <w:spacing w:before="60" w:after="60"/>
        <w:jc w:val="both"/>
      </w:pPr>
      <w:r w:rsidRPr="00AF6C3F">
        <w:t>5. Erläuterung der Positionen unter Bezug auf die Kategorien:</w:t>
      </w:r>
    </w:p>
    <w:p w:rsidR="00765466" w:rsidRPr="00AF6C3F" w:rsidRDefault="00285E40" w:rsidP="00ED2F60">
      <w:pPr>
        <w:suppressAutoHyphens/>
        <w:spacing w:before="60" w:after="60"/>
        <w:ind w:left="708"/>
        <w:jc w:val="both"/>
      </w:pPr>
      <w:r w:rsidRPr="00AF6C3F">
        <w:t xml:space="preserve">M1 betrachtet den Sachgegenstand </w:t>
      </w:r>
      <w:r w:rsidR="00765466" w:rsidRPr="00AF6C3F">
        <w:t xml:space="preserve">aus Regierungssicht </w:t>
      </w:r>
      <w:r w:rsidRPr="00AF6C3F">
        <w:t>im Hinblick auf die Kategorien Recht und Sicherheit</w:t>
      </w:r>
      <w:r w:rsidR="0045026F" w:rsidRPr="00AF6C3F">
        <w:t>, bewertet die Wirksamkeit der Vorratsdatenspeicherung zur Bekämpfung von Straftaten als zentrales Kriterium</w:t>
      </w:r>
      <w:r w:rsidRPr="00AF6C3F">
        <w:t xml:space="preserve"> und kommt deswegen zu einer Bejahung der Leitfrage. </w:t>
      </w:r>
    </w:p>
    <w:p w:rsidR="002D768D" w:rsidRDefault="00285E40" w:rsidP="00ED2F60">
      <w:pPr>
        <w:suppressAutoHyphens/>
        <w:spacing w:before="60" w:after="60"/>
        <w:ind w:left="708"/>
        <w:jc w:val="both"/>
      </w:pPr>
      <w:r w:rsidRPr="00AF6C3F">
        <w:t xml:space="preserve">M2 setzt </w:t>
      </w:r>
      <w:r w:rsidR="00765466" w:rsidRPr="00AF6C3F">
        <w:t xml:space="preserve">aus der Sicht einer Oppositionspartei </w:t>
      </w:r>
      <w:r w:rsidRPr="00AF6C3F">
        <w:t>den Schwerpunkt auf die Kategorien Freiheit und Recht</w:t>
      </w:r>
      <w:r w:rsidR="0045026F" w:rsidRPr="00AF6C3F">
        <w:t>, gewichtet die durch das Gesetz eingeschränkten persönlichen Freiheitsrechte stärker als den Sicherheitsaspekt und beurteilt die Vorratsdatenspeicherung</w:t>
      </w:r>
      <w:r w:rsidRPr="00AF6C3F">
        <w:t xml:space="preserve"> </w:t>
      </w:r>
      <w:r w:rsidR="0045026F" w:rsidRPr="00AF6C3F">
        <w:t xml:space="preserve">als </w:t>
      </w:r>
      <w:r w:rsidR="00E94FF8" w:rsidRPr="00AF6C3F">
        <w:t xml:space="preserve">einen </w:t>
      </w:r>
      <w:r w:rsidR="0045026F" w:rsidRPr="00AF6C3F">
        <w:t>nicht gerechtfertigten Eingriff</w:t>
      </w:r>
      <w:r w:rsidRPr="00AF6C3F">
        <w:t>.</w:t>
      </w: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Default="00ED2F60" w:rsidP="00ED2F60">
      <w:pPr>
        <w:suppressAutoHyphens/>
        <w:spacing w:before="60" w:after="60"/>
        <w:jc w:val="both"/>
      </w:pPr>
    </w:p>
    <w:p w:rsidR="00ED2F60" w:rsidRPr="00AF6C3F" w:rsidRDefault="00ED2F60" w:rsidP="00ED2F60">
      <w:pPr>
        <w:suppressAutoHyphens/>
        <w:spacing w:before="60" w:after="60"/>
        <w:jc w:val="both"/>
      </w:pPr>
      <w:r>
        <w:rPr>
          <w:noProof/>
          <w:lang w:eastAsia="de-DE"/>
        </w:rPr>
        <w:drawing>
          <wp:inline distT="0" distB="0" distL="0" distR="0">
            <wp:extent cx="1223010" cy="425450"/>
            <wp:effectExtent l="19050" t="0" r="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a:srcRect/>
                    <a:stretch>
                      <a:fillRect/>
                    </a:stretch>
                  </pic:blipFill>
                  <pic:spPr bwMode="auto">
                    <a:xfrm>
                      <a:off x="0" y="0"/>
                      <a:ext cx="1223010" cy="425450"/>
                    </a:xfrm>
                    <a:prstGeom prst="rect">
                      <a:avLst/>
                    </a:prstGeom>
                    <a:noFill/>
                    <a:ln w="9525">
                      <a:noFill/>
                      <a:miter lim="800000"/>
                      <a:headEnd/>
                      <a:tailEnd/>
                    </a:ln>
                  </pic:spPr>
                </pic:pic>
              </a:graphicData>
            </a:graphic>
          </wp:inline>
        </w:drawing>
      </w:r>
      <w:r>
        <w:t xml:space="preserve"> LISUM</w:t>
      </w:r>
      <w:r w:rsidR="00D711B2">
        <w:t>, 2017</w:t>
      </w:r>
    </w:p>
    <w:sectPr w:rsidR="00ED2F60" w:rsidRPr="00AF6C3F"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B7" w:rsidRDefault="008E48B7" w:rsidP="00837EC7">
      <w:pPr>
        <w:spacing w:line="240" w:lineRule="auto"/>
      </w:pPr>
      <w:r>
        <w:separator/>
      </w:r>
    </w:p>
  </w:endnote>
  <w:endnote w:type="continuationSeparator" w:id="0">
    <w:p w:rsidR="008E48B7" w:rsidRDefault="008E48B7"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0568CF" w:rsidRDefault="000568CF" w:rsidP="00937B60">
        <w:pPr>
          <w:pStyle w:val="Fuzeile"/>
          <w:tabs>
            <w:tab w:val="clear" w:pos="4536"/>
          </w:tabs>
          <w:jc w:val="center"/>
        </w:pPr>
        <w:r>
          <w:tab/>
        </w:r>
        <w:r w:rsidR="007B344A">
          <w:fldChar w:fldCharType="begin"/>
        </w:r>
        <w:r>
          <w:instrText xml:space="preserve"> PAGE   \* MERGEFORMAT </w:instrText>
        </w:r>
        <w:r w:rsidR="007B344A">
          <w:fldChar w:fldCharType="separate"/>
        </w:r>
        <w:r w:rsidR="00D711B2">
          <w:rPr>
            <w:noProof/>
          </w:rPr>
          <w:t>1</w:t>
        </w:r>
        <w:r w:rsidR="007B344A">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0568CF" w:rsidRDefault="000568CF" w:rsidP="00937B60">
        <w:pPr>
          <w:pStyle w:val="Fuzeile"/>
          <w:tabs>
            <w:tab w:val="clear" w:pos="4536"/>
          </w:tabs>
          <w:jc w:val="center"/>
        </w:pPr>
        <w:r>
          <w:tab/>
        </w:r>
        <w:r w:rsidR="007B344A">
          <w:fldChar w:fldCharType="begin"/>
        </w:r>
        <w:r>
          <w:instrText xml:space="preserve"> PAGE   \* MERGEFORMAT </w:instrText>
        </w:r>
        <w:r w:rsidR="007B344A">
          <w:fldChar w:fldCharType="separate"/>
        </w:r>
        <w:r w:rsidR="00D711B2">
          <w:rPr>
            <w:noProof/>
          </w:rPr>
          <w:t>3</w:t>
        </w:r>
        <w:r w:rsidR="007B344A">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B7" w:rsidRDefault="008E48B7" w:rsidP="00837EC7">
      <w:pPr>
        <w:spacing w:line="240" w:lineRule="auto"/>
      </w:pPr>
      <w:r>
        <w:separator/>
      </w:r>
    </w:p>
  </w:footnote>
  <w:footnote w:type="continuationSeparator" w:id="0">
    <w:p w:rsidR="008E48B7" w:rsidRDefault="008E48B7" w:rsidP="00837EC7">
      <w:pPr>
        <w:spacing w:line="240" w:lineRule="auto"/>
      </w:pPr>
      <w:r>
        <w:continuationSeparator/>
      </w:r>
    </w:p>
  </w:footnote>
  <w:footnote w:id="1">
    <w:p w:rsidR="002F331B" w:rsidRDefault="002F331B" w:rsidP="002F331B">
      <w:pPr>
        <w:pStyle w:val="Funotentext"/>
        <w:jc w:val="left"/>
      </w:pPr>
      <w:r>
        <w:rPr>
          <w:rStyle w:val="Funotenzeichen"/>
        </w:rPr>
        <w:footnoteRef/>
      </w:r>
      <w:r>
        <w:t xml:space="preserve"> </w:t>
      </w:r>
      <w:r w:rsidR="00B1341A">
        <w:rPr>
          <w:rFonts w:cs="Arial"/>
          <w:lang w:eastAsia="de-DE"/>
        </w:rPr>
        <w:t>Verändert nach</w:t>
      </w:r>
      <w:r>
        <w:rPr>
          <w:rFonts w:cs="Arial"/>
          <w:lang w:eastAsia="de-DE"/>
        </w:rPr>
        <w:t xml:space="preserve">: </w:t>
      </w:r>
      <w:hyperlink r:id="rId1" w:history="1">
        <w:r w:rsidR="00B1341A" w:rsidRPr="00ED2F60">
          <w:rPr>
            <w:rStyle w:val="Hyperlink"/>
            <w:color w:val="000000" w:themeColor="text1"/>
            <w:u w:val="none"/>
          </w:rPr>
          <w:t>http://www.bundesregierung.de/Content/DE/Artikel/2015/05/2015-05-27-kabinett-verkehrsdaten-vorratsdatenspeicherung.html</w:t>
        </w:r>
      </w:hyperlink>
      <w:r w:rsidR="00ED2F60">
        <w:rPr>
          <w:color w:val="000000" w:themeColor="text1"/>
        </w:rPr>
        <w:t>; bundesregierung.de</w:t>
      </w:r>
    </w:p>
  </w:footnote>
  <w:footnote w:id="2">
    <w:p w:rsidR="00B1341A" w:rsidRPr="00ED2F60" w:rsidRDefault="002F331B" w:rsidP="002F331B">
      <w:pPr>
        <w:pStyle w:val="Funotentext"/>
        <w:jc w:val="left"/>
        <w:rPr>
          <w:color w:val="000000" w:themeColor="text1"/>
        </w:rPr>
      </w:pPr>
      <w:r>
        <w:rPr>
          <w:rStyle w:val="Funotenzeichen"/>
        </w:rPr>
        <w:footnoteRef/>
      </w:r>
      <w:r>
        <w:t xml:space="preserve"> </w:t>
      </w:r>
      <w:r w:rsidR="00B1341A">
        <w:rPr>
          <w:rFonts w:cs="Arial"/>
          <w:lang w:eastAsia="de-DE"/>
        </w:rPr>
        <w:t>Verändert nach</w:t>
      </w:r>
      <w:r>
        <w:rPr>
          <w:rFonts w:cs="Arial"/>
          <w:lang w:eastAsia="de-DE"/>
        </w:rPr>
        <w:t xml:space="preserve">: </w:t>
      </w:r>
      <w:hyperlink r:id="rId2" w:history="1">
        <w:r w:rsidR="00B1341A" w:rsidRPr="00ED2F60">
          <w:rPr>
            <w:rStyle w:val="Hyperlink"/>
            <w:color w:val="000000" w:themeColor="text1"/>
            <w:u w:val="none"/>
          </w:rPr>
          <w:t>http://www.die-linke.de/index.php?id=251&amp;tx_ttnews[tt_news]=43473&amp;tx_ttnews[backPid]=35&amp;no_cache=1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CF" w:rsidRPr="00142DFA" w:rsidRDefault="000568CF"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2437"/>
    <w:multiLevelType w:val="hybridMultilevel"/>
    <w:tmpl w:val="A67EA6A6"/>
    <w:lvl w:ilvl="0" w:tplc="B8646074">
      <w:start w:val="1"/>
      <w:numFmt w:val="bullet"/>
      <w:pStyle w:val="Aufzhlung"/>
      <w:lvlText w:val="­"/>
      <w:lvlJc w:val="left"/>
      <w:pPr>
        <w:ind w:left="502"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0A3655"/>
    <w:multiLevelType w:val="hybridMultilevel"/>
    <w:tmpl w:val="5128C47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BC2D98"/>
    <w:multiLevelType w:val="hybridMultilevel"/>
    <w:tmpl w:val="5128C47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4D0D2D46"/>
    <w:multiLevelType w:val="hybridMultilevel"/>
    <w:tmpl w:val="64C2BC58"/>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B415F7"/>
    <w:multiLevelType w:val="hybridMultilevel"/>
    <w:tmpl w:val="C6089D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nsid w:val="7FF535FD"/>
    <w:multiLevelType w:val="hybridMultilevel"/>
    <w:tmpl w:val="6388DBF0"/>
    <w:lvl w:ilvl="0" w:tplc="4E22E9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6"/>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4"/>
  </w:num>
  <w:num w:numId="12">
    <w:abstractNumId w:val="5"/>
  </w:num>
  <w:num w:numId="13">
    <w:abstractNumId w:val="0"/>
  </w:num>
  <w:num w:numId="14">
    <w:abstractNumId w:val="12"/>
  </w:num>
  <w:num w:numId="15">
    <w:abstractNumId w:val="15"/>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rsids>
    <w:rsidRoot w:val="00282097"/>
    <w:rsid w:val="0000130B"/>
    <w:rsid w:val="0002294B"/>
    <w:rsid w:val="000273DA"/>
    <w:rsid w:val="0004165F"/>
    <w:rsid w:val="000568CF"/>
    <w:rsid w:val="00060095"/>
    <w:rsid w:val="00067296"/>
    <w:rsid w:val="00093C86"/>
    <w:rsid w:val="000A2A61"/>
    <w:rsid w:val="000A4B8B"/>
    <w:rsid w:val="00133562"/>
    <w:rsid w:val="00136172"/>
    <w:rsid w:val="00142DFA"/>
    <w:rsid w:val="00155F4E"/>
    <w:rsid w:val="001634E6"/>
    <w:rsid w:val="00163D87"/>
    <w:rsid w:val="0017212B"/>
    <w:rsid w:val="00185133"/>
    <w:rsid w:val="001A71B9"/>
    <w:rsid w:val="001B043E"/>
    <w:rsid w:val="001C3197"/>
    <w:rsid w:val="001F319E"/>
    <w:rsid w:val="00202F49"/>
    <w:rsid w:val="00206E1F"/>
    <w:rsid w:val="00207ECD"/>
    <w:rsid w:val="002348B8"/>
    <w:rsid w:val="00252FED"/>
    <w:rsid w:val="002613B9"/>
    <w:rsid w:val="00282097"/>
    <w:rsid w:val="00285E40"/>
    <w:rsid w:val="002A04B8"/>
    <w:rsid w:val="002A2294"/>
    <w:rsid w:val="002B14FC"/>
    <w:rsid w:val="002D3F70"/>
    <w:rsid w:val="002D55C9"/>
    <w:rsid w:val="002D768D"/>
    <w:rsid w:val="002E1682"/>
    <w:rsid w:val="002F331B"/>
    <w:rsid w:val="002F3C8C"/>
    <w:rsid w:val="002F7BC5"/>
    <w:rsid w:val="0030019A"/>
    <w:rsid w:val="00300E1A"/>
    <w:rsid w:val="00300F84"/>
    <w:rsid w:val="00321743"/>
    <w:rsid w:val="00334567"/>
    <w:rsid w:val="00363539"/>
    <w:rsid w:val="00381AB2"/>
    <w:rsid w:val="003A40C9"/>
    <w:rsid w:val="003D2015"/>
    <w:rsid w:val="003F4234"/>
    <w:rsid w:val="00400A6D"/>
    <w:rsid w:val="0040115E"/>
    <w:rsid w:val="004072A0"/>
    <w:rsid w:val="00411347"/>
    <w:rsid w:val="00413523"/>
    <w:rsid w:val="00445672"/>
    <w:rsid w:val="0045026F"/>
    <w:rsid w:val="00451605"/>
    <w:rsid w:val="00467ABE"/>
    <w:rsid w:val="00484CA1"/>
    <w:rsid w:val="004851BE"/>
    <w:rsid w:val="0049671A"/>
    <w:rsid w:val="00496D76"/>
    <w:rsid w:val="004B3171"/>
    <w:rsid w:val="004B454F"/>
    <w:rsid w:val="004C485B"/>
    <w:rsid w:val="004C5D31"/>
    <w:rsid w:val="004E3B81"/>
    <w:rsid w:val="004F3656"/>
    <w:rsid w:val="005052CB"/>
    <w:rsid w:val="00537A2A"/>
    <w:rsid w:val="00537E55"/>
    <w:rsid w:val="005960DF"/>
    <w:rsid w:val="005C16CC"/>
    <w:rsid w:val="005C41A8"/>
    <w:rsid w:val="005F1ACA"/>
    <w:rsid w:val="00620778"/>
    <w:rsid w:val="00622190"/>
    <w:rsid w:val="00631D8A"/>
    <w:rsid w:val="0067347B"/>
    <w:rsid w:val="00677337"/>
    <w:rsid w:val="006A22F8"/>
    <w:rsid w:val="006A599E"/>
    <w:rsid w:val="006B7C3C"/>
    <w:rsid w:val="006C713F"/>
    <w:rsid w:val="006D084A"/>
    <w:rsid w:val="006D5EEA"/>
    <w:rsid w:val="006D719E"/>
    <w:rsid w:val="007024FB"/>
    <w:rsid w:val="00727F9A"/>
    <w:rsid w:val="007357B6"/>
    <w:rsid w:val="00747176"/>
    <w:rsid w:val="0075698F"/>
    <w:rsid w:val="007621DD"/>
    <w:rsid w:val="00764391"/>
    <w:rsid w:val="00765466"/>
    <w:rsid w:val="00796717"/>
    <w:rsid w:val="007B1A63"/>
    <w:rsid w:val="007B344A"/>
    <w:rsid w:val="007C1D1C"/>
    <w:rsid w:val="007C32D6"/>
    <w:rsid w:val="007C3E2C"/>
    <w:rsid w:val="007D1CFB"/>
    <w:rsid w:val="007D6BA1"/>
    <w:rsid w:val="007E410C"/>
    <w:rsid w:val="007E732F"/>
    <w:rsid w:val="008005E5"/>
    <w:rsid w:val="00800BD6"/>
    <w:rsid w:val="008109AD"/>
    <w:rsid w:val="008119C5"/>
    <w:rsid w:val="00820851"/>
    <w:rsid w:val="00822DD5"/>
    <w:rsid w:val="00825908"/>
    <w:rsid w:val="00826C8F"/>
    <w:rsid w:val="008313D4"/>
    <w:rsid w:val="00837EC7"/>
    <w:rsid w:val="00860CF7"/>
    <w:rsid w:val="008736A5"/>
    <w:rsid w:val="00894C9B"/>
    <w:rsid w:val="008A1768"/>
    <w:rsid w:val="008B1D49"/>
    <w:rsid w:val="008B6E6E"/>
    <w:rsid w:val="008E0ABA"/>
    <w:rsid w:val="008E2ED1"/>
    <w:rsid w:val="008E48B7"/>
    <w:rsid w:val="008E7D45"/>
    <w:rsid w:val="008F78E6"/>
    <w:rsid w:val="009200BB"/>
    <w:rsid w:val="00922BED"/>
    <w:rsid w:val="00937B60"/>
    <w:rsid w:val="0095558E"/>
    <w:rsid w:val="00971722"/>
    <w:rsid w:val="0098499C"/>
    <w:rsid w:val="009A1D85"/>
    <w:rsid w:val="009A6BC2"/>
    <w:rsid w:val="009B6C8C"/>
    <w:rsid w:val="009F42E4"/>
    <w:rsid w:val="00A20523"/>
    <w:rsid w:val="00A23A40"/>
    <w:rsid w:val="00A23DF7"/>
    <w:rsid w:val="00A252E4"/>
    <w:rsid w:val="00A31754"/>
    <w:rsid w:val="00A366CC"/>
    <w:rsid w:val="00A425A8"/>
    <w:rsid w:val="00A437CB"/>
    <w:rsid w:val="00A57E9B"/>
    <w:rsid w:val="00A804F8"/>
    <w:rsid w:val="00A828A1"/>
    <w:rsid w:val="00A973E5"/>
    <w:rsid w:val="00AB509B"/>
    <w:rsid w:val="00AD39E6"/>
    <w:rsid w:val="00AE2D84"/>
    <w:rsid w:val="00AE3A55"/>
    <w:rsid w:val="00AF6C3F"/>
    <w:rsid w:val="00B1341A"/>
    <w:rsid w:val="00B137D8"/>
    <w:rsid w:val="00B13AF2"/>
    <w:rsid w:val="00B542E5"/>
    <w:rsid w:val="00B94BD8"/>
    <w:rsid w:val="00BC763D"/>
    <w:rsid w:val="00BD7E76"/>
    <w:rsid w:val="00BE7704"/>
    <w:rsid w:val="00BF22FF"/>
    <w:rsid w:val="00BF2994"/>
    <w:rsid w:val="00BF2ACE"/>
    <w:rsid w:val="00BF4880"/>
    <w:rsid w:val="00C01D4F"/>
    <w:rsid w:val="00C16860"/>
    <w:rsid w:val="00C17F37"/>
    <w:rsid w:val="00C2632F"/>
    <w:rsid w:val="00C42336"/>
    <w:rsid w:val="00C42ECB"/>
    <w:rsid w:val="00C47F23"/>
    <w:rsid w:val="00C6552D"/>
    <w:rsid w:val="00C774C7"/>
    <w:rsid w:val="00C80A0D"/>
    <w:rsid w:val="00C815A8"/>
    <w:rsid w:val="00CB3549"/>
    <w:rsid w:val="00D037AC"/>
    <w:rsid w:val="00D0707C"/>
    <w:rsid w:val="00D226DE"/>
    <w:rsid w:val="00D270BC"/>
    <w:rsid w:val="00D339C5"/>
    <w:rsid w:val="00D41BE0"/>
    <w:rsid w:val="00D711B2"/>
    <w:rsid w:val="00D7436C"/>
    <w:rsid w:val="00DA42CF"/>
    <w:rsid w:val="00DC762A"/>
    <w:rsid w:val="00DD0C30"/>
    <w:rsid w:val="00DE7897"/>
    <w:rsid w:val="00DF308F"/>
    <w:rsid w:val="00E1661E"/>
    <w:rsid w:val="00E16A0E"/>
    <w:rsid w:val="00E16B27"/>
    <w:rsid w:val="00E45566"/>
    <w:rsid w:val="00E579BF"/>
    <w:rsid w:val="00E72519"/>
    <w:rsid w:val="00E84ADD"/>
    <w:rsid w:val="00E85DB9"/>
    <w:rsid w:val="00E86529"/>
    <w:rsid w:val="00E94FF8"/>
    <w:rsid w:val="00EA4734"/>
    <w:rsid w:val="00EA5291"/>
    <w:rsid w:val="00EA562D"/>
    <w:rsid w:val="00EB070D"/>
    <w:rsid w:val="00EC1F75"/>
    <w:rsid w:val="00EC51CF"/>
    <w:rsid w:val="00EC68C4"/>
    <w:rsid w:val="00ED0EC3"/>
    <w:rsid w:val="00ED2F60"/>
    <w:rsid w:val="00F17F92"/>
    <w:rsid w:val="00F2257F"/>
    <w:rsid w:val="00F231C5"/>
    <w:rsid w:val="00F372D1"/>
    <w:rsid w:val="00F5187C"/>
    <w:rsid w:val="00F60FDD"/>
    <w:rsid w:val="00F83115"/>
    <w:rsid w:val="00F86862"/>
    <w:rsid w:val="00FA0BB9"/>
    <w:rsid w:val="00FC2E10"/>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8E0ABA"/>
    <w:pPr>
      <w:numPr>
        <w:numId w:val="11"/>
      </w:numPr>
      <w:spacing w:before="80" w:after="80" w:line="240" w:lineRule="auto"/>
      <w:ind w:left="360"/>
    </w:pPr>
    <w:rPr>
      <w:rFonts w:eastAsia="Arial Unicode MS" w:cs="Arial"/>
      <w:color w:val="000000"/>
      <w:lang w:eastAsia="de-DE"/>
    </w:rPr>
  </w:style>
  <w:style w:type="character" w:styleId="Hyperlink">
    <w:name w:val="Hyperlink"/>
    <w:basedOn w:val="Absatz-Standardschriftart"/>
    <w:uiPriority w:val="99"/>
    <w:unhideWhenUsed/>
    <w:rsid w:val="009200BB"/>
    <w:rPr>
      <w:color w:val="0000FF" w:themeColor="hyperlink"/>
      <w:u w:val="single"/>
    </w:rPr>
  </w:style>
  <w:style w:type="character" w:styleId="BesuchterHyperlink">
    <w:name w:val="FollowedHyperlink"/>
    <w:basedOn w:val="Absatz-Standardschriftart"/>
    <w:uiPriority w:val="99"/>
    <w:semiHidden/>
    <w:unhideWhenUsed/>
    <w:rsid w:val="009200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8E0ABA"/>
    <w:pPr>
      <w:numPr>
        <w:numId w:val="11"/>
      </w:numPr>
      <w:spacing w:before="80" w:after="80" w:line="240" w:lineRule="auto"/>
      <w:ind w:left="360"/>
    </w:pPr>
    <w:rPr>
      <w:rFonts w:eastAsia="Arial Unicode MS" w:cs="Arial"/>
      <w:color w:val="000000"/>
      <w:lang w:eastAsia="de-DE"/>
    </w:rPr>
  </w:style>
  <w:style w:type="character" w:styleId="Hyperlink">
    <w:name w:val="Hyperlink"/>
    <w:basedOn w:val="Absatz-Standardschriftart"/>
    <w:uiPriority w:val="99"/>
    <w:unhideWhenUsed/>
    <w:rsid w:val="009200BB"/>
    <w:rPr>
      <w:color w:val="0000FF" w:themeColor="hyperlink"/>
      <w:u w:val="single"/>
    </w:rPr>
  </w:style>
  <w:style w:type="character" w:styleId="BesuchterHyperlink">
    <w:name w:val="FollowedHyperlink"/>
    <w:basedOn w:val="Absatz-Standardschriftart"/>
    <w:uiPriority w:val="99"/>
    <w:semiHidden/>
    <w:unhideWhenUsed/>
    <w:rsid w:val="009200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314357">
      <w:bodyDiv w:val="1"/>
      <w:marLeft w:val="0"/>
      <w:marRight w:val="0"/>
      <w:marTop w:val="0"/>
      <w:marBottom w:val="0"/>
      <w:divBdr>
        <w:top w:val="none" w:sz="0" w:space="0" w:color="auto"/>
        <w:left w:val="none" w:sz="0" w:space="0" w:color="auto"/>
        <w:bottom w:val="none" w:sz="0" w:space="0" w:color="auto"/>
        <w:right w:val="none" w:sz="0" w:space="0" w:color="auto"/>
      </w:divBdr>
      <w:divsChild>
        <w:div w:id="2061703278">
          <w:marLeft w:val="0"/>
          <w:marRight w:val="0"/>
          <w:marTop w:val="0"/>
          <w:marBottom w:val="0"/>
          <w:divBdr>
            <w:top w:val="none" w:sz="0" w:space="0" w:color="auto"/>
            <w:left w:val="none" w:sz="0" w:space="0" w:color="auto"/>
            <w:bottom w:val="none" w:sz="0" w:space="0" w:color="auto"/>
            <w:right w:val="none" w:sz="0" w:space="0" w:color="auto"/>
          </w:divBdr>
        </w:div>
        <w:div w:id="824662964">
          <w:marLeft w:val="0"/>
          <w:marRight w:val="0"/>
          <w:marTop w:val="0"/>
          <w:marBottom w:val="0"/>
          <w:divBdr>
            <w:top w:val="none" w:sz="0" w:space="0" w:color="auto"/>
            <w:left w:val="none" w:sz="0" w:space="0" w:color="auto"/>
            <w:bottom w:val="none" w:sz="0" w:space="0" w:color="auto"/>
            <w:right w:val="none" w:sz="0" w:space="0" w:color="auto"/>
          </w:divBdr>
        </w:div>
      </w:divsChild>
    </w:div>
    <w:div w:id="677586076">
      <w:bodyDiv w:val="1"/>
      <w:marLeft w:val="0"/>
      <w:marRight w:val="0"/>
      <w:marTop w:val="0"/>
      <w:marBottom w:val="0"/>
      <w:divBdr>
        <w:top w:val="none" w:sz="0" w:space="0" w:color="auto"/>
        <w:left w:val="none" w:sz="0" w:space="0" w:color="auto"/>
        <w:bottom w:val="none" w:sz="0" w:space="0" w:color="auto"/>
        <w:right w:val="none" w:sz="0" w:space="0" w:color="auto"/>
      </w:divBdr>
    </w:div>
    <w:div w:id="1136265663">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 w:id="2050104074">
      <w:bodyDiv w:val="1"/>
      <w:marLeft w:val="0"/>
      <w:marRight w:val="0"/>
      <w:marTop w:val="0"/>
      <w:marBottom w:val="0"/>
      <w:divBdr>
        <w:top w:val="none" w:sz="0" w:space="0" w:color="auto"/>
        <w:left w:val="none" w:sz="0" w:space="0" w:color="auto"/>
        <w:bottom w:val="none" w:sz="0" w:space="0" w:color="auto"/>
        <w:right w:val="none" w:sz="0" w:space="0" w:color="auto"/>
      </w:divBdr>
    </w:div>
    <w:div w:id="20820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die-linke.de/index.php?id=251&amp;tx_ttnews%5btt_news%5d=43473&amp;tx_ttnews%5bbackPid%5d=35&amp;no_cache=1" TargetMode="External"/><Relationship Id="rId1" Type="http://schemas.openxmlformats.org/officeDocument/2006/relationships/hyperlink" Target="http://www.bundesregierung.de/Content/DE/Artikel/2015/05/2015-05-27-kabinett-verkehrsdaten-vorratsdatenspeicherung.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3AE14-87CE-4396-A7BC-98290BAA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Witt-S</dc:creator>
  <cp:lastModifiedBy>Uschkoreit2</cp:lastModifiedBy>
  <cp:revision>2</cp:revision>
  <cp:lastPrinted>2016-01-04T07:12:00Z</cp:lastPrinted>
  <dcterms:created xsi:type="dcterms:W3CDTF">2017-07-06T08:06:00Z</dcterms:created>
  <dcterms:modified xsi:type="dcterms:W3CDTF">2017-07-06T08:06:00Z</dcterms:modified>
</cp:coreProperties>
</file>