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8A72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C902B6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C44155" w:rsidP="00C902B6">
            <w:pPr>
              <w:spacing w:before="120" w:after="120" w:line="240" w:lineRule="auto"/>
            </w:pPr>
            <w:r>
              <w:t>Theater</w:t>
            </w:r>
          </w:p>
        </w:tc>
      </w:tr>
      <w:tr w:rsidR="00420481" w:rsidRPr="008119C5" w:rsidTr="00056D21">
        <w:trPr>
          <w:trHeight w:val="949"/>
        </w:trPr>
        <w:tc>
          <w:tcPr>
            <w:tcW w:w="2802" w:type="dxa"/>
          </w:tcPr>
          <w:p w:rsidR="00420481" w:rsidRPr="009B046A" w:rsidRDefault="00420481" w:rsidP="005F2FF4">
            <w:pPr>
              <w:spacing w:before="120" w:after="12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222085" w:rsidP="00C902B6">
            <w:pPr>
              <w:spacing w:before="120" w:after="120" w:line="240" w:lineRule="auto"/>
            </w:pPr>
            <w:r>
              <w:t xml:space="preserve">Figurenarbeit mit </w:t>
            </w:r>
            <w:r w:rsidR="00C44155">
              <w:t>Objekte</w:t>
            </w:r>
            <w:r>
              <w:t>n</w:t>
            </w:r>
            <w:r w:rsidR="00F32744">
              <w:t>/ Requisiten</w:t>
            </w:r>
            <w:r w:rsidR="00C44155">
              <w:t xml:space="preserve">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C902B6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6A246F" w:rsidP="00C902B6">
            <w:pPr>
              <w:spacing w:before="120" w:after="120" w:line="240" w:lineRule="auto"/>
            </w:pPr>
            <w:r>
              <w:t>Gestalten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C902B6">
            <w:pPr>
              <w:tabs>
                <w:tab w:val="left" w:pos="1373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44155" w:rsidP="00D46781">
            <w:pPr>
              <w:tabs>
                <w:tab w:val="left" w:pos="1373"/>
              </w:tabs>
              <w:suppressAutoHyphens/>
              <w:spacing w:before="120" w:after="120" w:line="240" w:lineRule="auto"/>
            </w:pPr>
            <w:r>
              <w:t>Ästhetische Gestaltungskategorien und theatrale Mittel erforschen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C902B6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C44155" w:rsidP="00D46781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E/F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C902B6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Default="00B7411B" w:rsidP="00D46781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Die Schülerinnen und Schüler können</w:t>
            </w:r>
          </w:p>
          <w:p w:rsidR="00B7411B" w:rsidRPr="008A1768" w:rsidRDefault="00B7411B" w:rsidP="00D46781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 xml:space="preserve">- mit Unterstützung grundlegende theaterästhetische Mittel, Techniken und Methoden wirkungserprobend einsetzen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C902B6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17044E" w:rsidP="00D46781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ä</w:t>
            </w:r>
            <w:r w:rsidR="00B2588D">
              <w:t xml:space="preserve">sthetische Gestaltungskategorien/ theatrale Mittel, </w:t>
            </w:r>
            <w:r w:rsidR="00DA1796">
              <w:t>künstlerisches Arbeiten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C902B6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Default="009E607B" w:rsidP="00D46781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ÜT Kulturelle Bildung („Zentrale Aufgabe von kultureller Bildung ist die Entwicklung der Kreativität der Schülerinnen und Schüler im Verhältnis zu überlieferten Ausdrucksformen […].“)</w:t>
            </w:r>
          </w:p>
          <w:p w:rsidR="000D70D3" w:rsidRDefault="000D70D3" w:rsidP="00D46781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 xml:space="preserve">Sprachbildung: </w:t>
            </w:r>
            <w:r w:rsidR="004B35BA">
              <w:t xml:space="preserve">Interaktion, Produktion/Sprechen, </w:t>
            </w:r>
          </w:p>
          <w:p w:rsidR="004B35BA" w:rsidRPr="00202F49" w:rsidRDefault="000D70D3" w:rsidP="00D46781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 xml:space="preserve">Medienbildung: </w:t>
            </w:r>
            <w:r w:rsidR="004B35BA">
              <w:t>Präsentieren</w:t>
            </w:r>
          </w:p>
        </w:tc>
      </w:tr>
      <w:tr w:rsidR="005C16CC" w:rsidRPr="008119C5" w:rsidTr="004B35BA">
        <w:trPr>
          <w:trHeight w:val="964"/>
        </w:trPr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C902B6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4B35BA" w:rsidRDefault="004B35BA" w:rsidP="00D46781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In Gesprächen auf Redebeiträge reagieren, Überlegungen zu einem Thema darlegen, Durchführung einer Präsentation</w:t>
            </w:r>
            <w:r w:rsidR="007D789C">
              <w:t>:</w:t>
            </w:r>
          </w:p>
          <w:p w:rsidR="007D789C" w:rsidRDefault="007D789C" w:rsidP="00D46781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Einzel- und Gruppenarbeitsergebnisse vor einem Publikum präsentieren</w:t>
            </w:r>
          </w:p>
          <w:p w:rsidR="007D789C" w:rsidRPr="00202F49" w:rsidRDefault="007D789C" w:rsidP="00D46781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 xml:space="preserve">Regeln und Methoden für das </w:t>
            </w:r>
            <w:r w:rsidR="00B2588D">
              <w:t>G</w:t>
            </w:r>
            <w:r>
              <w:t>eben und Annehmen von Feedback erproben und das Feedback zur Selbsteinschätzung nutzen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C902B6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C902B6">
            <w:pPr>
              <w:tabs>
                <w:tab w:val="left" w:pos="840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C4415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C902B6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C902B6">
            <w:pPr>
              <w:tabs>
                <w:tab w:val="left" w:pos="1735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C902B6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C902B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C902B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C902B6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C902B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9E607B" w:rsidP="00C902B6">
            <w:pPr>
              <w:spacing w:before="120" w:after="120" w:line="240" w:lineRule="auto"/>
            </w:pPr>
            <w:r>
              <w:t>Objekte</w:t>
            </w:r>
            <w:r w:rsidR="00222085">
              <w:t xml:space="preserve"> und </w:t>
            </w:r>
            <w:r>
              <w:t>Entwicklung von Figuren</w:t>
            </w:r>
            <w:r w:rsidR="00056BB0">
              <w:t>, Reflexion, Phantasie, Improvisation, projektorientiertes Arbeiten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5187C" w:rsidRDefault="00F5187C" w:rsidP="00C902B6">
      <w:pPr>
        <w:suppressAutoHyphens/>
        <w:spacing w:before="60" w:after="60"/>
        <w:outlineLvl w:val="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C902B6" w:rsidRPr="00F5187C" w:rsidRDefault="00C902B6" w:rsidP="00C902B6">
      <w:pPr>
        <w:suppressAutoHyphens/>
        <w:spacing w:before="60" w:after="60"/>
        <w:outlineLvl w:val="0"/>
        <w:rPr>
          <w:b/>
          <w:sz w:val="24"/>
          <w:szCs w:val="24"/>
        </w:rPr>
      </w:pPr>
    </w:p>
    <w:p w:rsidR="00F5187C" w:rsidRDefault="00DE0133" w:rsidP="00C902B6">
      <w:pPr>
        <w:suppressAutoHyphens/>
        <w:spacing w:before="60" w:after="60"/>
      </w:pPr>
      <w:r>
        <w:t>Vorarbeit: Schül</w:t>
      </w:r>
      <w:r w:rsidR="00FE13B2">
        <w:t>erinnen und Schüler sollen von z</w:t>
      </w:r>
      <w:r>
        <w:t>u</w:t>
      </w:r>
      <w:r w:rsidR="00FE13B2">
        <w:t xml:space="preserve"> H</w:t>
      </w:r>
      <w:r>
        <w:t xml:space="preserve">ause einen Gegenstand mitbringen, mit dem sie Figurengestaltungen erproben können </w:t>
      </w:r>
      <w:r w:rsidR="001B111B">
        <w:t>und/oder</w:t>
      </w:r>
      <w:r>
        <w:t xml:space="preserve"> </w:t>
      </w:r>
      <w:r w:rsidR="00B7411B">
        <w:t>sich einen Gegenstand aus dem Fundus wählen.</w:t>
      </w:r>
    </w:p>
    <w:p w:rsidR="00DE0133" w:rsidRDefault="00DE0133" w:rsidP="00C902B6">
      <w:pPr>
        <w:suppressAutoHyphens/>
        <w:spacing w:before="60" w:after="60"/>
      </w:pPr>
    </w:p>
    <w:p w:rsidR="001B111B" w:rsidRDefault="001B111B" w:rsidP="00C902B6">
      <w:pPr>
        <w:suppressAutoHyphens/>
        <w:spacing w:before="60" w:after="60"/>
      </w:pPr>
      <w:r>
        <w:t xml:space="preserve">1. </w:t>
      </w:r>
      <w:r w:rsidR="00DE0133">
        <w:t>Verteilt euch mit eurem Gegenstand im Raum. Untersucht den Gegenstand nach seinen Gestaltungsmöglichkeiten, untersucht seine Form, sein „Verhalten“, die Geräusche</w:t>
      </w:r>
      <w:r w:rsidR="00B7411B">
        <w:t>,</w:t>
      </w:r>
      <w:r w:rsidR="00DE0133">
        <w:t xml:space="preserve"> die er macht … </w:t>
      </w:r>
    </w:p>
    <w:p w:rsidR="00DE0133" w:rsidRDefault="001B111B" w:rsidP="00C902B6">
      <w:pPr>
        <w:suppressAutoHyphens/>
        <w:spacing w:before="60" w:after="60"/>
      </w:pPr>
      <w:r>
        <w:t>2. F</w:t>
      </w:r>
      <w:r w:rsidR="00DE0133">
        <w:t xml:space="preserve">indet </w:t>
      </w:r>
      <w:r w:rsidR="009E607B">
        <w:t xml:space="preserve">drei </w:t>
      </w:r>
      <w:r w:rsidR="00DE0133">
        <w:t>unterschiedliche, auch ungewöhnliche Möglichkeiten, den Gegenstand zu nutzen</w:t>
      </w:r>
      <w:r w:rsidR="00EC339A">
        <w:t xml:space="preserve"> </w:t>
      </w:r>
      <w:r w:rsidR="00AA6AC5">
        <w:t>und entwickelt daraus drei Figurengestaltungen</w:t>
      </w:r>
      <w:r w:rsidR="00C9684D">
        <w:t>.</w:t>
      </w:r>
      <w:r w:rsidR="00612563">
        <w:t xml:space="preserve"> Jede Figur soll auf ihre besondere Art und Weise mit dem Gegenstand als Requisit umgehen.</w:t>
      </w:r>
      <w:r w:rsidR="00AA6AC5">
        <w:t xml:space="preserve"> </w:t>
      </w:r>
    </w:p>
    <w:p w:rsidR="004801C1" w:rsidRDefault="004801C1" w:rsidP="00C902B6">
      <w:pPr>
        <w:suppressAutoHyphens/>
        <w:spacing w:before="60" w:after="60"/>
      </w:pPr>
    </w:p>
    <w:p w:rsidR="00AA6AC5" w:rsidRDefault="001B111B" w:rsidP="00C902B6">
      <w:pPr>
        <w:suppressAutoHyphens/>
        <w:spacing w:before="60" w:after="60"/>
        <w:outlineLvl w:val="0"/>
      </w:pPr>
      <w:r>
        <w:t xml:space="preserve">3. </w:t>
      </w:r>
      <w:r w:rsidR="00AA6AC5">
        <w:t xml:space="preserve">Präsentiere deine drei </w:t>
      </w:r>
      <w:r w:rsidR="00612563">
        <w:t xml:space="preserve">Figurenvorschläge </w:t>
      </w:r>
      <w:r w:rsidR="00AA6AC5">
        <w:t>der Gruppe.</w:t>
      </w:r>
    </w:p>
    <w:p w:rsidR="00612563" w:rsidRDefault="00612563" w:rsidP="00C902B6">
      <w:pPr>
        <w:suppressAutoHyphens/>
        <w:spacing w:before="60" w:after="60"/>
        <w:outlineLvl w:val="0"/>
      </w:pPr>
    </w:p>
    <w:p w:rsidR="00612563" w:rsidRPr="007B0034" w:rsidRDefault="00916AF8" w:rsidP="00C902B6">
      <w:pPr>
        <w:suppressAutoHyphens/>
        <w:spacing w:before="60" w:after="60"/>
        <w:outlineLvl w:val="0"/>
      </w:pPr>
      <w:r w:rsidRPr="007B0034">
        <w:t>Feedback</w:t>
      </w:r>
      <w:r w:rsidR="00FE13B2">
        <w:t>,</w:t>
      </w:r>
      <w:r w:rsidRPr="007B0034">
        <w:t xml:space="preserve"> Aufgabe für die Zuschauenden:</w:t>
      </w:r>
    </w:p>
    <w:p w:rsidR="001B111B" w:rsidRDefault="00916AF8" w:rsidP="00C902B6">
      <w:pPr>
        <w:suppressAutoHyphens/>
        <w:spacing w:before="60" w:after="60"/>
        <w:outlineLvl w:val="0"/>
      </w:pPr>
      <w:r>
        <w:t xml:space="preserve">Gebt den </w:t>
      </w:r>
      <w:r w:rsidR="00FE13B2">
        <w:t xml:space="preserve">Akteurinnen und </w:t>
      </w:r>
      <w:r>
        <w:t>Akteuren ein Feedback</w:t>
      </w:r>
      <w:r w:rsidR="00C9684D">
        <w:t>.</w:t>
      </w:r>
      <w:r>
        <w:t xml:space="preserve"> Welchen Figurenvorschlag findet ihr am interessantesten</w:t>
      </w:r>
      <w:r w:rsidR="001B111B">
        <w:t>?</w:t>
      </w:r>
      <w:r>
        <w:t xml:space="preserve"> </w:t>
      </w:r>
    </w:p>
    <w:p w:rsidR="00916AF8" w:rsidRPr="00F32744" w:rsidRDefault="00916AF8" w:rsidP="00C902B6">
      <w:pPr>
        <w:suppressAutoHyphens/>
        <w:spacing w:before="60" w:after="60"/>
        <w:outlineLvl w:val="0"/>
      </w:pPr>
      <w:r>
        <w:t xml:space="preserve">Variante: Welchen Umgang mit dem Gegenstand </w:t>
      </w:r>
      <w:r w:rsidR="00D26BBA">
        <w:t>findet ihr am meisten gelungen? B</w:t>
      </w:r>
      <w:r>
        <w:t xml:space="preserve">egründet und erklärt eure Entscheidung. </w:t>
      </w:r>
      <w:r w:rsidR="00D26BBA">
        <w:t>Was wünscht ihr euch für die Weiterentwicklung der Gestaltungsidee?</w:t>
      </w: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C902B6" w:rsidRDefault="00C902B6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937B60" w:rsidRDefault="006D084A" w:rsidP="00C902B6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C902B6">
      <w:pPr>
        <w:suppressAutoHyphens/>
        <w:spacing w:before="60" w:after="60"/>
        <w:outlineLvl w:val="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902B6" w:rsidRDefault="00C902B6" w:rsidP="00C902B6">
      <w:pPr>
        <w:suppressAutoHyphens/>
        <w:spacing w:before="60" w:after="60"/>
        <w:outlineLvl w:val="0"/>
        <w:rPr>
          <w:b/>
        </w:rPr>
      </w:pPr>
    </w:p>
    <w:p w:rsidR="00D26BBA" w:rsidRDefault="00B7411B" w:rsidP="00C902B6">
      <w:pPr>
        <w:suppressAutoHyphens/>
        <w:spacing w:before="60" w:after="60"/>
      </w:pPr>
      <w:r>
        <w:t xml:space="preserve">Die Schülerinnen und Schüler setzen ein Objekt wirkungserprobend für Ansätze der Figurengestaltung ein und zeigen Grundfähigkeiten im Umgang mit Requisiten. Sie </w:t>
      </w:r>
      <w:r w:rsidR="00992EBB">
        <w:t xml:space="preserve">gestalten den Erprobungsprozess offen, erschließen </w:t>
      </w:r>
      <w:r>
        <w:t>die Multi</w:t>
      </w:r>
      <w:r w:rsidR="00992EBB">
        <w:t>funktionalität ihres Gegenstandes und nutzen sie als Ausgangspunkt ihrer Figurengestaltungsidee. Sie zeigen drei möglichst unterschiedliche Varianten des Umgehens einer Figur mit ihrem Gegenstand</w:t>
      </w:r>
      <w:r w:rsidR="00612563">
        <w:t xml:space="preserve"> (z.</w:t>
      </w:r>
      <w:r w:rsidR="00FE13B2">
        <w:t xml:space="preserve"> </w:t>
      </w:r>
      <w:r w:rsidR="00612563">
        <w:t>B. drei Vorschläge zum Umgang mit einem Besen: eine Reinigungskraft, ein Decke streichender Maler, ein Gitarre spielender Musiker).</w:t>
      </w:r>
    </w:p>
    <w:p w:rsidR="00D26BBA" w:rsidRDefault="00D26BBA" w:rsidP="00C902B6">
      <w:pPr>
        <w:suppressAutoHyphens/>
        <w:spacing w:before="60" w:after="60"/>
      </w:pPr>
    </w:p>
    <w:p w:rsidR="00D26BBA" w:rsidRPr="00B7411B" w:rsidRDefault="00D26BBA" w:rsidP="00C902B6">
      <w:pPr>
        <w:suppressAutoHyphens/>
        <w:spacing w:before="60" w:after="60"/>
      </w:pPr>
      <w:r>
        <w:t>In der Feedbackrunde berücksichtigen die Schülerinnen und Schüler unterrichts-</w:t>
      </w:r>
      <w:r w:rsidR="007B0034">
        <w:t xml:space="preserve"> </w:t>
      </w:r>
      <w:r>
        <w:t>und altersangemessen Ansätze ästhetischer Gestaltungskategorien, indem sie z.</w:t>
      </w:r>
      <w:r w:rsidR="00FE13B2">
        <w:t xml:space="preserve"> </w:t>
      </w:r>
      <w:r>
        <w:t>B. ihre Entscheidung für einen Gestaltungsvorschlag mit der Bildwirkung bzw. besonders interessanten Ausdrucksformen begründen.</w:t>
      </w: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C902B6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902B6" w:rsidRDefault="00C902B6" w:rsidP="00BF22FF">
      <w:pPr>
        <w:spacing w:before="60" w:after="60"/>
        <w:rPr>
          <w:b/>
        </w:rPr>
      </w:pPr>
    </w:p>
    <w:p w:rsidR="00D46781" w:rsidRDefault="00D467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C902B6" w:rsidP="00D46781">
      <w:pPr>
        <w:spacing w:before="60" w:after="6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B3" w:rsidRDefault="00B008B3" w:rsidP="00837EC7">
      <w:pPr>
        <w:spacing w:line="240" w:lineRule="auto"/>
      </w:pPr>
      <w:r>
        <w:separator/>
      </w:r>
    </w:p>
  </w:endnote>
  <w:endnote w:type="continuationSeparator" w:id="0">
    <w:p w:rsidR="00B008B3" w:rsidRDefault="00B008B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231E5D">
          <w:fldChar w:fldCharType="begin"/>
        </w:r>
        <w:r w:rsidR="00B71DBA">
          <w:instrText xml:space="preserve"> PAGE   \* MERGEFORMAT </w:instrText>
        </w:r>
        <w:r w:rsidR="00231E5D">
          <w:fldChar w:fldCharType="separate"/>
        </w:r>
        <w:r w:rsidR="005F2FF4">
          <w:rPr>
            <w:noProof/>
          </w:rPr>
          <w:t>1</w:t>
        </w:r>
        <w:r w:rsidR="00231E5D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B3" w:rsidRDefault="00B008B3" w:rsidP="00837EC7">
      <w:pPr>
        <w:spacing w:line="240" w:lineRule="auto"/>
      </w:pPr>
      <w:r>
        <w:separator/>
      </w:r>
    </w:p>
  </w:footnote>
  <w:footnote w:type="continuationSeparator" w:id="0">
    <w:p w:rsidR="00B008B3" w:rsidRDefault="00B008B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0C4C"/>
    <w:rsid w:val="00013154"/>
    <w:rsid w:val="00032324"/>
    <w:rsid w:val="0004165F"/>
    <w:rsid w:val="00056BB0"/>
    <w:rsid w:val="00056D21"/>
    <w:rsid w:val="000636E4"/>
    <w:rsid w:val="00081F39"/>
    <w:rsid w:val="0008709D"/>
    <w:rsid w:val="000A2A61"/>
    <w:rsid w:val="000A4B8B"/>
    <w:rsid w:val="000C5CDB"/>
    <w:rsid w:val="000D70D3"/>
    <w:rsid w:val="00133562"/>
    <w:rsid w:val="00136172"/>
    <w:rsid w:val="001378F3"/>
    <w:rsid w:val="00142DFA"/>
    <w:rsid w:val="00155F4E"/>
    <w:rsid w:val="001634E6"/>
    <w:rsid w:val="00163D87"/>
    <w:rsid w:val="0017044E"/>
    <w:rsid w:val="00176024"/>
    <w:rsid w:val="00185133"/>
    <w:rsid w:val="001A6C10"/>
    <w:rsid w:val="001A71B9"/>
    <w:rsid w:val="001B043E"/>
    <w:rsid w:val="001B111B"/>
    <w:rsid w:val="001C3197"/>
    <w:rsid w:val="001E20E4"/>
    <w:rsid w:val="001F1102"/>
    <w:rsid w:val="001F319E"/>
    <w:rsid w:val="00202F49"/>
    <w:rsid w:val="00206E1F"/>
    <w:rsid w:val="00222085"/>
    <w:rsid w:val="00231E5D"/>
    <w:rsid w:val="002348B8"/>
    <w:rsid w:val="00270DFC"/>
    <w:rsid w:val="00280857"/>
    <w:rsid w:val="002A04B8"/>
    <w:rsid w:val="002A2294"/>
    <w:rsid w:val="002B14FC"/>
    <w:rsid w:val="002B6ADB"/>
    <w:rsid w:val="002C6388"/>
    <w:rsid w:val="002D341C"/>
    <w:rsid w:val="002D3F70"/>
    <w:rsid w:val="002D55C9"/>
    <w:rsid w:val="002E1682"/>
    <w:rsid w:val="002F3C8C"/>
    <w:rsid w:val="002F606C"/>
    <w:rsid w:val="00300E1A"/>
    <w:rsid w:val="00321743"/>
    <w:rsid w:val="00334567"/>
    <w:rsid w:val="00344F85"/>
    <w:rsid w:val="003468DC"/>
    <w:rsid w:val="00363539"/>
    <w:rsid w:val="00376245"/>
    <w:rsid w:val="00381AB2"/>
    <w:rsid w:val="003B1EB7"/>
    <w:rsid w:val="003F4234"/>
    <w:rsid w:val="0040115E"/>
    <w:rsid w:val="004072A0"/>
    <w:rsid w:val="00411347"/>
    <w:rsid w:val="00420481"/>
    <w:rsid w:val="00424A82"/>
    <w:rsid w:val="00432230"/>
    <w:rsid w:val="00433261"/>
    <w:rsid w:val="00443350"/>
    <w:rsid w:val="00445672"/>
    <w:rsid w:val="0045370E"/>
    <w:rsid w:val="00467ABE"/>
    <w:rsid w:val="004801C1"/>
    <w:rsid w:val="004851BE"/>
    <w:rsid w:val="0049671A"/>
    <w:rsid w:val="00496D76"/>
    <w:rsid w:val="004B35BA"/>
    <w:rsid w:val="004C058B"/>
    <w:rsid w:val="004C485B"/>
    <w:rsid w:val="004C5D31"/>
    <w:rsid w:val="004F3656"/>
    <w:rsid w:val="005052CB"/>
    <w:rsid w:val="00511575"/>
    <w:rsid w:val="00537A2A"/>
    <w:rsid w:val="005424F3"/>
    <w:rsid w:val="00583E55"/>
    <w:rsid w:val="005960DF"/>
    <w:rsid w:val="005C16CC"/>
    <w:rsid w:val="005F1ACA"/>
    <w:rsid w:val="005F2FF4"/>
    <w:rsid w:val="00612563"/>
    <w:rsid w:val="006173AB"/>
    <w:rsid w:val="00677337"/>
    <w:rsid w:val="00690D78"/>
    <w:rsid w:val="006A22F8"/>
    <w:rsid w:val="006A246F"/>
    <w:rsid w:val="006A599E"/>
    <w:rsid w:val="006C713F"/>
    <w:rsid w:val="006D084A"/>
    <w:rsid w:val="006D5EEA"/>
    <w:rsid w:val="006D719E"/>
    <w:rsid w:val="006E24DC"/>
    <w:rsid w:val="006E5D31"/>
    <w:rsid w:val="006F4481"/>
    <w:rsid w:val="007024FB"/>
    <w:rsid w:val="00722D29"/>
    <w:rsid w:val="007357B6"/>
    <w:rsid w:val="007621DD"/>
    <w:rsid w:val="007B0034"/>
    <w:rsid w:val="007C1D1C"/>
    <w:rsid w:val="007C32D6"/>
    <w:rsid w:val="007C3E2C"/>
    <w:rsid w:val="007D6BA1"/>
    <w:rsid w:val="007D789C"/>
    <w:rsid w:val="00800BD6"/>
    <w:rsid w:val="008109AD"/>
    <w:rsid w:val="008119C5"/>
    <w:rsid w:val="00820851"/>
    <w:rsid w:val="00821098"/>
    <w:rsid w:val="00825908"/>
    <w:rsid w:val="00826C8F"/>
    <w:rsid w:val="00837EC7"/>
    <w:rsid w:val="008A1768"/>
    <w:rsid w:val="008A72B1"/>
    <w:rsid w:val="008B1D49"/>
    <w:rsid w:val="008B6E6E"/>
    <w:rsid w:val="008E2ED1"/>
    <w:rsid w:val="008E7D45"/>
    <w:rsid w:val="008F1B84"/>
    <w:rsid w:val="008F78E6"/>
    <w:rsid w:val="00916AF8"/>
    <w:rsid w:val="00937B60"/>
    <w:rsid w:val="0095558E"/>
    <w:rsid w:val="00971722"/>
    <w:rsid w:val="00992EBB"/>
    <w:rsid w:val="009A1D85"/>
    <w:rsid w:val="009B046A"/>
    <w:rsid w:val="009E607B"/>
    <w:rsid w:val="009F42E4"/>
    <w:rsid w:val="00A20523"/>
    <w:rsid w:val="00A366CC"/>
    <w:rsid w:val="00A42722"/>
    <w:rsid w:val="00A528DF"/>
    <w:rsid w:val="00A57E9B"/>
    <w:rsid w:val="00A804F8"/>
    <w:rsid w:val="00A828A1"/>
    <w:rsid w:val="00A94EA5"/>
    <w:rsid w:val="00A973E5"/>
    <w:rsid w:val="00AA6AC5"/>
    <w:rsid w:val="00AB509B"/>
    <w:rsid w:val="00AD39E6"/>
    <w:rsid w:val="00AE2D84"/>
    <w:rsid w:val="00AE3A55"/>
    <w:rsid w:val="00B008B3"/>
    <w:rsid w:val="00B2588D"/>
    <w:rsid w:val="00B41E94"/>
    <w:rsid w:val="00B542E5"/>
    <w:rsid w:val="00B71DBA"/>
    <w:rsid w:val="00B7411B"/>
    <w:rsid w:val="00B93881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31C9"/>
    <w:rsid w:val="00C2632F"/>
    <w:rsid w:val="00C32E61"/>
    <w:rsid w:val="00C41292"/>
    <w:rsid w:val="00C44155"/>
    <w:rsid w:val="00C47F23"/>
    <w:rsid w:val="00C534CB"/>
    <w:rsid w:val="00C6552D"/>
    <w:rsid w:val="00C752F4"/>
    <w:rsid w:val="00C902B6"/>
    <w:rsid w:val="00C9684D"/>
    <w:rsid w:val="00CA0A95"/>
    <w:rsid w:val="00CB3549"/>
    <w:rsid w:val="00CB653C"/>
    <w:rsid w:val="00D0707C"/>
    <w:rsid w:val="00D226DE"/>
    <w:rsid w:val="00D26BBA"/>
    <w:rsid w:val="00D270BC"/>
    <w:rsid w:val="00D41BE0"/>
    <w:rsid w:val="00D46781"/>
    <w:rsid w:val="00DA1796"/>
    <w:rsid w:val="00DB2C2E"/>
    <w:rsid w:val="00DC762A"/>
    <w:rsid w:val="00DD0C30"/>
    <w:rsid w:val="00DE0133"/>
    <w:rsid w:val="00DF308F"/>
    <w:rsid w:val="00E16A0E"/>
    <w:rsid w:val="00E16B27"/>
    <w:rsid w:val="00E558EB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339A"/>
    <w:rsid w:val="00EC51CF"/>
    <w:rsid w:val="00EC68C4"/>
    <w:rsid w:val="00ED0EC3"/>
    <w:rsid w:val="00F06E4D"/>
    <w:rsid w:val="00F17F92"/>
    <w:rsid w:val="00F2257F"/>
    <w:rsid w:val="00F32744"/>
    <w:rsid w:val="00F372D1"/>
    <w:rsid w:val="00F5187C"/>
    <w:rsid w:val="00F85379"/>
    <w:rsid w:val="00F86862"/>
    <w:rsid w:val="00FA0BB9"/>
    <w:rsid w:val="00FB4F51"/>
    <w:rsid w:val="00FE13B2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A72B1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A72B1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E66E8-6B38-4BAE-B767-F36CB6A1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464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2016-03-18T12:19:00Z</dcterms:created>
  <dcterms:modified xsi:type="dcterms:W3CDTF">2016-03-18T12:19:00Z</dcterms:modified>
</cp:coreProperties>
</file>