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F4E4D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F4E4D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BF4E4D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6C2A40" w:rsidP="00BF4E4D">
            <w:pPr>
              <w:suppressAutoHyphens/>
              <w:spacing w:before="200" w:after="200"/>
            </w:pPr>
            <w:r>
              <w:t>Deutsche Gebärdensprache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BF4E4D">
            <w:pPr>
              <w:suppressAutoHyphens/>
              <w:spacing w:before="200" w:after="20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AE4809" w:rsidP="00BF4E4D">
            <w:pPr>
              <w:suppressAutoHyphens/>
              <w:spacing w:before="200" w:after="200"/>
            </w:pPr>
            <w:r>
              <w:t>Mediales</w:t>
            </w:r>
            <w:r w:rsidR="00E71D79">
              <w:t xml:space="preserve"> Sehverstehen</w:t>
            </w:r>
            <w:r w:rsidR="000A6117">
              <w:t xml:space="preserve"> Niveau </w:t>
            </w:r>
            <w:r w:rsidR="0057720A">
              <w:t>F2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BF4E4D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6C2A40" w:rsidRPr="008A1768" w:rsidRDefault="006C2A40" w:rsidP="00BF4E4D">
            <w:pPr>
              <w:suppressAutoHyphens/>
              <w:spacing w:before="200" w:after="200"/>
            </w:pPr>
            <w:r>
              <w:t>Funktionale kommunikative Kompetenz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BF4E4D">
            <w:pPr>
              <w:tabs>
                <w:tab w:val="left" w:pos="1373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6C2A40" w:rsidRPr="008A1768" w:rsidRDefault="00AE4809" w:rsidP="00BF4E4D">
            <w:pPr>
              <w:tabs>
                <w:tab w:val="left" w:pos="1373"/>
              </w:tabs>
              <w:suppressAutoHyphens/>
              <w:spacing w:before="200" w:after="200"/>
            </w:pPr>
            <w:r>
              <w:t xml:space="preserve">Mediales </w:t>
            </w:r>
            <w:r w:rsidR="000E1F9E">
              <w:t>Sehverstehen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Pr="008119C5" w:rsidRDefault="006C2A40" w:rsidP="00BF4E4D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6C2A40" w:rsidRPr="008A1768" w:rsidRDefault="0057720A" w:rsidP="00BF4E4D">
            <w:pPr>
              <w:tabs>
                <w:tab w:val="left" w:pos="1190"/>
              </w:tabs>
              <w:suppressAutoHyphens/>
              <w:spacing w:before="200" w:after="200"/>
            </w:pPr>
            <w:r>
              <w:t>F</w:t>
            </w:r>
          </w:p>
        </w:tc>
      </w:tr>
      <w:tr w:rsidR="006C2A40" w:rsidRPr="008119C5" w:rsidTr="00C16860">
        <w:tc>
          <w:tcPr>
            <w:tcW w:w="2802" w:type="dxa"/>
          </w:tcPr>
          <w:p w:rsidR="006C2A40" w:rsidRDefault="006C2A40" w:rsidP="00BF4E4D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6C2A40" w:rsidRPr="008A1768" w:rsidRDefault="00D005DF" w:rsidP="00BF4E4D">
            <w:pPr>
              <w:tabs>
                <w:tab w:val="left" w:pos="1190"/>
              </w:tabs>
              <w:suppressAutoHyphens/>
              <w:spacing w:before="200" w:after="200"/>
            </w:pPr>
            <w:r>
              <w:t xml:space="preserve">Die Schülerinnen und Schüler können </w:t>
            </w:r>
            <w:r w:rsidR="0044165C">
              <w:t>die Ordnungsprinzipien von ausgewählten Gebärdenlexika zur Suche nutzen.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BF4E4D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B94BD8" w:rsidRPr="00202F49" w:rsidRDefault="002D3153" w:rsidP="00BF4E4D">
            <w:pPr>
              <w:tabs>
                <w:tab w:val="left" w:pos="1190"/>
              </w:tabs>
              <w:suppressAutoHyphens/>
              <w:spacing w:before="200" w:after="200"/>
            </w:pPr>
            <w:r>
              <w:t>/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BF4E4D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FF3510" w:rsidRPr="00202F49" w:rsidRDefault="00E71D79" w:rsidP="00BF4E4D">
            <w:pPr>
              <w:tabs>
                <w:tab w:val="left" w:pos="1190"/>
              </w:tabs>
              <w:suppressAutoHyphens/>
              <w:spacing w:before="200" w:after="200"/>
            </w:pPr>
            <w:r>
              <w:t>/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BF4E4D">
            <w:pPr>
              <w:tabs>
                <w:tab w:val="left" w:pos="1190"/>
              </w:tabs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785193" w:rsidRPr="00202F49" w:rsidRDefault="00785193" w:rsidP="00BF4E4D">
            <w:pPr>
              <w:tabs>
                <w:tab w:val="left" w:pos="1190"/>
              </w:tabs>
              <w:suppressAutoHyphens/>
              <w:spacing w:before="200" w:after="200"/>
            </w:pP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BF4E4D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BF4E4D">
            <w:pPr>
              <w:tabs>
                <w:tab w:val="left" w:pos="840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="00AC56D2">
              <w:rPr>
                <w:b/>
              </w:rPr>
              <w:t xml:space="preserve">  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B6182B" w:rsidP="00BF4E4D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h</w:t>
            </w:r>
            <w:r w:rsidR="00F17F92" w:rsidRPr="008119C5">
              <w:rPr>
                <w:b/>
              </w:rPr>
              <w:t>alboffen</w:t>
            </w:r>
            <w:r>
              <w:rPr>
                <w:b/>
              </w:rPr>
              <w:t xml:space="preserve"> x</w:t>
            </w:r>
            <w:r w:rsidR="00334567"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BF4E4D">
            <w:pPr>
              <w:tabs>
                <w:tab w:val="left" w:pos="1735"/>
              </w:tabs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BF4E4D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BF4E4D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BF4E4D">
            <w:pPr>
              <w:suppressAutoHyphens/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BF4E4D">
            <w:pPr>
              <w:suppressAutoHyphens/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  <w:r w:rsidR="00F90B50">
              <w:t>ISS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BF4E4D">
            <w:pPr>
              <w:suppressAutoHyphens/>
              <w:spacing w:before="200" w:after="200"/>
              <w:rPr>
                <w:b/>
              </w:rPr>
            </w:pPr>
            <w:proofErr w:type="spellStart"/>
            <w:r>
              <w:rPr>
                <w:b/>
              </w:rPr>
              <w:t>Verschlagwortung</w:t>
            </w:r>
            <w:proofErr w:type="spellEnd"/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096DA8" w:rsidP="00BF4E4D">
            <w:pPr>
              <w:suppressAutoHyphens/>
              <w:spacing w:before="200" w:after="200"/>
            </w:pPr>
            <w:r>
              <w:t xml:space="preserve">Deutsche Gebärdensprache, </w:t>
            </w:r>
            <w:r w:rsidR="00AE4809">
              <w:t>Mediales</w:t>
            </w:r>
            <w:r>
              <w:t xml:space="preserve"> </w:t>
            </w:r>
            <w:r w:rsidR="000E1F9E">
              <w:t>Sehverstehen</w:t>
            </w:r>
          </w:p>
        </w:tc>
      </w:tr>
    </w:tbl>
    <w:p w:rsidR="00937B60" w:rsidRDefault="00937B60" w:rsidP="00BF4E4D">
      <w:pPr>
        <w:suppressAutoHyphens/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71D79" w:rsidRPr="00F5187C" w:rsidRDefault="00E71D79" w:rsidP="00BF4E4D">
      <w:pPr>
        <w:suppressAutoHyphens/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Aufgabe und Material</w:t>
      </w:r>
    </w:p>
    <w:p w:rsidR="00E71D79" w:rsidRDefault="00E71D79" w:rsidP="00BF4E4D">
      <w:pPr>
        <w:suppressAutoHyphens/>
        <w:spacing w:before="60" w:after="60"/>
        <w:rPr>
          <w:b/>
        </w:rPr>
      </w:pPr>
    </w:p>
    <w:p w:rsidR="00BB694F" w:rsidRDefault="0057720A" w:rsidP="00BF4E4D">
      <w:pPr>
        <w:suppressAutoHyphens/>
        <w:spacing w:before="60" w:after="60"/>
      </w:pPr>
      <w:r>
        <w:t>Die Sc</w:t>
      </w:r>
      <w:r w:rsidR="004114C6">
        <w:t>hülerin</w:t>
      </w:r>
      <w:r w:rsidR="00111674">
        <w:t>ne</w:t>
      </w:r>
      <w:r w:rsidR="00412DFC">
        <w:t>n</w:t>
      </w:r>
      <w:r w:rsidR="00111674">
        <w:t xml:space="preserve"> und Schüler</w:t>
      </w:r>
      <w:r w:rsidR="004114C6">
        <w:t xml:space="preserve"> kennen</w:t>
      </w:r>
      <w:r>
        <w:t xml:space="preserve"> Form</w:t>
      </w:r>
      <w:r w:rsidR="004114C6">
        <w:t>en</w:t>
      </w:r>
      <w:r>
        <w:t xml:space="preserve"> der Ordnungsprin</w:t>
      </w:r>
      <w:r w:rsidR="004114C6">
        <w:t>zipien der Gebärdensprachlexika. In dieser Aufgabe</w:t>
      </w:r>
      <w:r w:rsidR="00B17DD7">
        <w:t>:</w:t>
      </w:r>
      <w:r w:rsidR="004114C6">
        <w:t xml:space="preserve"> </w:t>
      </w:r>
      <w:proofErr w:type="gramStart"/>
      <w:r w:rsidR="004114C6">
        <w:t>das symmetrische</w:t>
      </w:r>
      <w:proofErr w:type="gramEnd"/>
      <w:r w:rsidR="004114C6">
        <w:t xml:space="preserve"> Zweihandgebärden</w:t>
      </w:r>
      <w:r>
        <w:t>.</w:t>
      </w:r>
      <w:r w:rsidR="00AF358C">
        <w:t xml:space="preserve"> Bei den symme</w:t>
      </w:r>
      <w:r w:rsidR="004114C6">
        <w:t>trischen Zweihandgebärden gibt es</w:t>
      </w:r>
      <w:r w:rsidR="00AF358C">
        <w:t xml:space="preserve"> drei unterschiedliche Arten der Bewegungen: parallel, spiegelbildlich und alternierend. </w:t>
      </w:r>
    </w:p>
    <w:p w:rsidR="004114C6" w:rsidRDefault="00AF358C" w:rsidP="00BF4E4D">
      <w:pPr>
        <w:suppressAutoHyphens/>
        <w:spacing w:before="60" w:after="60"/>
      </w:pPr>
      <w:r>
        <w:t>Bei dieser Aufgabe geht es um di</w:t>
      </w:r>
      <w:r w:rsidR="00002CE2">
        <w:t>e spiegelbildliche Bewegung, welche</w:t>
      </w:r>
      <w:bookmarkStart w:id="0" w:name="_GoBack"/>
      <w:bookmarkEnd w:id="0"/>
      <w:r>
        <w:t xml:space="preserve"> die</w:t>
      </w:r>
      <w:r w:rsidR="004114C6">
        <w:t xml:space="preserve"> Schülerinnen und Schüler </w:t>
      </w:r>
      <w:r>
        <w:t xml:space="preserve">von den </w:t>
      </w:r>
      <w:r w:rsidR="002A4CB9">
        <w:t xml:space="preserve">anderen Bewegungen </w:t>
      </w:r>
      <w:r>
        <w:t>unterscheiden</w:t>
      </w:r>
      <w:r w:rsidR="004114C6">
        <w:t xml:space="preserve"> sollen</w:t>
      </w:r>
      <w:r>
        <w:t xml:space="preserve">. </w:t>
      </w:r>
    </w:p>
    <w:p w:rsidR="00111674" w:rsidRDefault="00111674" w:rsidP="00BF4E4D">
      <w:pPr>
        <w:suppressAutoHyphens/>
        <w:spacing w:before="60" w:after="60"/>
      </w:pPr>
    </w:p>
    <w:p w:rsidR="004114C6" w:rsidRDefault="00111674" w:rsidP="00BF4E4D">
      <w:pPr>
        <w:suppressAutoHyphens/>
        <w:spacing w:before="60" w:after="60"/>
      </w:pPr>
      <w:r>
        <w:t xml:space="preserve">Aufgabe: </w:t>
      </w:r>
      <w:r>
        <w:tab/>
      </w:r>
      <w:r w:rsidR="004114C6">
        <w:t xml:space="preserve">Sucht und kennzeichnet die Gebärden mit der Faust-Form als spiegelbildliche </w:t>
      </w:r>
      <w:r>
        <w:br/>
      </w:r>
      <w:r>
        <w:tab/>
      </w:r>
      <w:r>
        <w:tab/>
      </w:r>
      <w:r w:rsidR="004114C6">
        <w:t>Bewegung.</w:t>
      </w:r>
    </w:p>
    <w:p w:rsidR="00FA21AD" w:rsidRDefault="00FA21AD" w:rsidP="00BF4E4D">
      <w:pPr>
        <w:suppressAutoHyphens/>
        <w:spacing w:before="60" w:after="60"/>
      </w:pPr>
    </w:p>
    <w:p w:rsidR="00FA21AD" w:rsidRDefault="00FA21AD" w:rsidP="00BF4E4D">
      <w:pPr>
        <w:suppressAutoHyphens/>
        <w:spacing w:before="60" w:after="60"/>
        <w:jc w:val="center"/>
        <w:rPr>
          <w:b/>
        </w:rPr>
      </w:pPr>
      <w:r w:rsidRPr="00FA21AD">
        <w:rPr>
          <w:b/>
          <w:noProof/>
          <w:lang w:eastAsia="de-DE"/>
        </w:rPr>
        <w:drawing>
          <wp:inline distT="0" distB="0" distL="0" distR="0">
            <wp:extent cx="3579167" cy="5061098"/>
            <wp:effectExtent l="19050" t="0" r="2233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5819" cy="50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74" w:rsidRDefault="00111674" w:rsidP="00BF4E4D">
      <w:pPr>
        <w:suppressAutoHyphens/>
        <w:spacing w:before="60" w:after="60"/>
        <w:rPr>
          <w:b/>
        </w:rPr>
      </w:pPr>
    </w:p>
    <w:p w:rsidR="00BB1A40" w:rsidRDefault="002528C3" w:rsidP="00BF4E4D">
      <w:pPr>
        <w:suppressAutoHyphens/>
        <w:spacing w:before="60" w:after="60"/>
      </w:pPr>
      <w:r w:rsidRPr="00D005DF">
        <w:t>Material</w:t>
      </w:r>
      <w:r w:rsidR="00BF4E4D">
        <w:t xml:space="preserve">: </w:t>
      </w:r>
      <w:hyperlink r:id="rId11" w:history="1">
        <w:r w:rsidR="00BF4E4D" w:rsidRPr="00216E56">
          <w:rPr>
            <w:rStyle w:val="Hyperlink"/>
          </w:rPr>
          <w:t>http://www.kestner.de/n/verlag/produkte/gb/gb-einfuehrung.htm</w:t>
        </w:r>
      </w:hyperlink>
    </w:p>
    <w:p w:rsidR="00BF4E4D" w:rsidRPr="00D005DF" w:rsidRDefault="00BF4E4D" w:rsidP="00BF4E4D">
      <w:pPr>
        <w:suppressAutoHyphens/>
        <w:spacing w:before="60" w:after="60"/>
      </w:pPr>
    </w:p>
    <w:p w:rsidR="00BF4E4D" w:rsidRDefault="00BF4E4D" w:rsidP="00BF4E4D"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1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  <w:r>
        <w:t xml:space="preserve">, Natalie </w:t>
      </w:r>
      <w:proofErr w:type="spellStart"/>
      <w:r>
        <w:t>Josch</w:t>
      </w:r>
      <w:proofErr w:type="spellEnd"/>
      <w:r>
        <w:t xml:space="preserve">, </w:t>
      </w:r>
      <w:r w:rsidRPr="006C2A40">
        <w:t>Sieglinde Lem</w:t>
      </w:r>
      <w:r>
        <w:t>c</w:t>
      </w:r>
      <w:r w:rsidRPr="006C2A40">
        <w:t xml:space="preserve">ke &amp; Lutz </w:t>
      </w:r>
      <w:proofErr w:type="spellStart"/>
      <w:r w:rsidRPr="006C2A40">
        <w:t>Pepping</w:t>
      </w:r>
      <w:proofErr w:type="spellEnd"/>
    </w:p>
    <w:p w:rsidR="00BF4E4D" w:rsidRDefault="00BF4E4D" w:rsidP="00BF4E4D">
      <w:pPr>
        <w:suppressAutoHyphens/>
        <w:spacing w:before="60" w:after="60"/>
        <w:rPr>
          <w:sz w:val="16"/>
          <w:szCs w:val="16"/>
        </w:rPr>
      </w:pPr>
      <w:r w:rsidRPr="00BF4E4D">
        <w:rPr>
          <w:sz w:val="16"/>
          <w:szCs w:val="16"/>
        </w:rPr>
        <w:t xml:space="preserve">Abbildungen: Gebärdenbilder aus dem Gebärdenbaukasten, Verlag Karin </w:t>
      </w:r>
      <w:proofErr w:type="spellStart"/>
      <w:r w:rsidRPr="00BF4E4D">
        <w:rPr>
          <w:sz w:val="16"/>
          <w:szCs w:val="16"/>
        </w:rPr>
        <w:t>Kestner</w:t>
      </w:r>
      <w:proofErr w:type="spellEnd"/>
      <w:r w:rsidRPr="00BF4E4D">
        <w:rPr>
          <w:sz w:val="16"/>
          <w:szCs w:val="16"/>
        </w:rPr>
        <w:t xml:space="preserve"> OHG; CC BY 3.0 DE</w:t>
      </w:r>
    </w:p>
    <w:p w:rsidR="007F7FA9" w:rsidRPr="00BC4C13" w:rsidRDefault="00BF4E4D" w:rsidP="00BF4E4D">
      <w:pPr>
        <w:suppressAutoHyphens/>
        <w:spacing w:before="60" w:after="60"/>
      </w:pPr>
      <w:r>
        <w:rPr>
          <w:b/>
          <w:sz w:val="24"/>
          <w:szCs w:val="24"/>
        </w:rPr>
        <w:lastRenderedPageBreak/>
        <w:t>E</w:t>
      </w:r>
      <w:r w:rsidR="007F7FA9" w:rsidRPr="006604C9">
        <w:rPr>
          <w:b/>
          <w:sz w:val="24"/>
          <w:szCs w:val="24"/>
        </w:rPr>
        <w:t>rwartungshorizont</w:t>
      </w:r>
      <w:r w:rsidR="002D2E0E">
        <w:rPr>
          <w:b/>
          <w:sz w:val="24"/>
          <w:szCs w:val="24"/>
        </w:rPr>
        <w:t>:</w:t>
      </w:r>
    </w:p>
    <w:p w:rsidR="00E71D79" w:rsidRDefault="00E71D79" w:rsidP="00BF4E4D">
      <w:pPr>
        <w:suppressAutoHyphens/>
        <w:spacing w:before="60" w:after="60"/>
        <w:rPr>
          <w:b/>
        </w:rPr>
      </w:pPr>
    </w:p>
    <w:p w:rsidR="00E71D79" w:rsidRDefault="001B64C5" w:rsidP="00BF4E4D">
      <w:pPr>
        <w:suppressAutoHyphens/>
        <w:spacing w:before="60" w:after="60"/>
        <w:jc w:val="both"/>
      </w:pPr>
      <w:r>
        <w:t xml:space="preserve">Die Schülerinnen und </w:t>
      </w:r>
      <w:r w:rsidR="00E71D79" w:rsidRPr="001828BF">
        <w:t xml:space="preserve">Schüler </w:t>
      </w:r>
      <w:r>
        <w:t>können</w:t>
      </w:r>
      <w:r w:rsidR="0091629B">
        <w:t xml:space="preserve"> anhand</w:t>
      </w:r>
      <w:r w:rsidR="005F0DFF">
        <w:t xml:space="preserve"> der</w:t>
      </w:r>
      <w:r w:rsidR="0091629B">
        <w:t xml:space="preserve"> </w:t>
      </w:r>
      <w:r w:rsidR="004114C6">
        <w:t xml:space="preserve">ausgewählten </w:t>
      </w:r>
      <w:r w:rsidR="0091629B">
        <w:t>Ordnungsprinzi</w:t>
      </w:r>
      <w:r w:rsidR="005F0DFF">
        <w:t>pi</w:t>
      </w:r>
      <w:r w:rsidR="0091629B">
        <w:t>en der Gebärdensprachlexika die richtige</w:t>
      </w:r>
      <w:r w:rsidR="005F0DFF">
        <w:t>n</w:t>
      </w:r>
      <w:r w:rsidR="0091629B">
        <w:t xml:space="preserve"> Gebärdenze</w:t>
      </w:r>
      <w:r w:rsidR="004114C6">
        <w:t>ichen unterscheiden</w:t>
      </w:r>
      <w:r w:rsidR="004E117B">
        <w:t>.</w:t>
      </w:r>
    </w:p>
    <w:p w:rsidR="007F7FA9" w:rsidRDefault="007F7FA9" w:rsidP="00BF4E4D">
      <w:pPr>
        <w:suppressAutoHyphens/>
        <w:spacing w:before="60" w:after="60"/>
        <w:rPr>
          <w:b/>
        </w:rPr>
      </w:pPr>
    </w:p>
    <w:p w:rsidR="007F7FA9" w:rsidRDefault="00BC4C13" w:rsidP="00BF4E4D">
      <w:pPr>
        <w:suppressAutoHyphens/>
        <w:spacing w:before="60" w:after="60"/>
        <w:rPr>
          <w:b/>
        </w:rPr>
      </w:pPr>
      <w:r>
        <w:rPr>
          <w:b/>
        </w:rPr>
        <w:t>Lösung:</w:t>
      </w:r>
    </w:p>
    <w:p w:rsidR="00BC4C13" w:rsidRDefault="00BC4C13" w:rsidP="00BF4E4D">
      <w:pPr>
        <w:suppressAutoHyphens/>
        <w:spacing w:before="60" w:after="60"/>
        <w:rPr>
          <w:b/>
        </w:rPr>
      </w:pPr>
    </w:p>
    <w:p w:rsidR="00BC4C13" w:rsidRDefault="00BC4C13" w:rsidP="00BF4E4D">
      <w:pPr>
        <w:suppressAutoHyphens/>
        <w:spacing w:before="60" w:after="60"/>
        <w:jc w:val="center"/>
        <w:rPr>
          <w:b/>
        </w:rPr>
      </w:pPr>
      <w:r w:rsidRPr="00BC4C13">
        <w:rPr>
          <w:b/>
          <w:noProof/>
          <w:lang w:eastAsia="de-DE"/>
        </w:rPr>
        <w:drawing>
          <wp:inline distT="0" distB="0" distL="0" distR="0">
            <wp:extent cx="3840268" cy="2831146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7207" cy="283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A9" w:rsidRDefault="007F7FA9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BF4E4D">
      <w:pPr>
        <w:suppressAutoHyphens/>
        <w:spacing w:before="60" w:after="60"/>
        <w:rPr>
          <w:b/>
        </w:rPr>
      </w:pPr>
    </w:p>
    <w:p w:rsidR="00923217" w:rsidRDefault="00923217" w:rsidP="007F7FA9">
      <w:pPr>
        <w:spacing w:before="60" w:after="60"/>
        <w:rPr>
          <w:b/>
        </w:rPr>
      </w:pPr>
    </w:p>
    <w:p w:rsidR="00BF4E4D" w:rsidRDefault="00BF4E4D" w:rsidP="007F7FA9">
      <w:pPr>
        <w:spacing w:before="60" w:after="60"/>
        <w:rPr>
          <w:b/>
        </w:rPr>
      </w:pPr>
    </w:p>
    <w:p w:rsidR="00BF4E4D" w:rsidRDefault="00BF4E4D" w:rsidP="007F7FA9">
      <w:pPr>
        <w:spacing w:before="60" w:after="60"/>
        <w:rPr>
          <w:b/>
        </w:rPr>
      </w:pPr>
    </w:p>
    <w:p w:rsidR="00BF4E4D" w:rsidRDefault="00BF4E4D" w:rsidP="007F7FA9">
      <w:pPr>
        <w:spacing w:before="60" w:after="60"/>
        <w:rPr>
          <w:b/>
        </w:rPr>
      </w:pPr>
    </w:p>
    <w:p w:rsidR="00BF4E4D" w:rsidRDefault="00BF4E4D" w:rsidP="007F7FA9">
      <w:pPr>
        <w:spacing w:before="60" w:after="60"/>
        <w:rPr>
          <w:b/>
        </w:rPr>
      </w:pPr>
    </w:p>
    <w:p w:rsidR="00BF4E4D" w:rsidRDefault="00BF4E4D" w:rsidP="00BF4E4D"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6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  <w:r>
        <w:t xml:space="preserve">, Natalie </w:t>
      </w:r>
      <w:proofErr w:type="spellStart"/>
      <w:r>
        <w:t>Josch</w:t>
      </w:r>
      <w:proofErr w:type="spellEnd"/>
      <w:r>
        <w:t xml:space="preserve">, </w:t>
      </w:r>
      <w:r w:rsidRPr="006C2A40">
        <w:t>Sieglinde Lem</w:t>
      </w:r>
      <w:r>
        <w:t>c</w:t>
      </w:r>
      <w:r w:rsidRPr="006C2A40">
        <w:t xml:space="preserve">ke &amp; Lutz </w:t>
      </w:r>
      <w:proofErr w:type="spellStart"/>
      <w:r w:rsidRPr="006C2A40">
        <w:t>Pepping</w:t>
      </w:r>
      <w:proofErr w:type="spellEnd"/>
    </w:p>
    <w:p w:rsidR="008119C5" w:rsidRPr="00C2144F" w:rsidRDefault="00BF4E4D" w:rsidP="00BF4E4D">
      <w:pPr>
        <w:suppressAutoHyphens/>
        <w:spacing w:before="60" w:after="60"/>
        <w:rPr>
          <w:sz w:val="2"/>
          <w:szCs w:val="2"/>
        </w:rPr>
      </w:pPr>
      <w:r w:rsidRPr="00BF4E4D">
        <w:rPr>
          <w:sz w:val="16"/>
          <w:szCs w:val="16"/>
        </w:rPr>
        <w:t xml:space="preserve">Abbildungen: Gebärdenbilder aus dem Gebärdenbaukasten, Verlag Karin </w:t>
      </w:r>
      <w:proofErr w:type="spellStart"/>
      <w:r w:rsidRPr="00BF4E4D">
        <w:rPr>
          <w:sz w:val="16"/>
          <w:szCs w:val="16"/>
        </w:rPr>
        <w:t>Kestner</w:t>
      </w:r>
      <w:proofErr w:type="spellEnd"/>
      <w:r w:rsidRPr="00BF4E4D">
        <w:rPr>
          <w:sz w:val="16"/>
          <w:szCs w:val="16"/>
        </w:rPr>
        <w:t xml:space="preserve"> OHG; CC BY 3.0 DE</w:t>
      </w:r>
    </w:p>
    <w:sectPr w:rsidR="008119C5" w:rsidRPr="00C2144F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212" w:rsidRDefault="001A3212" w:rsidP="00837EC7">
      <w:pPr>
        <w:spacing w:line="240" w:lineRule="auto"/>
      </w:pPr>
      <w:r>
        <w:separator/>
      </w:r>
    </w:p>
  </w:endnote>
  <w:endnote w:type="continuationSeparator" w:id="0">
    <w:p w:rsidR="001A3212" w:rsidRDefault="001A3212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C32E69" w:rsidRDefault="00C32E69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CE7149">
          <w:fldChar w:fldCharType="begin"/>
        </w:r>
        <w:r>
          <w:instrText xml:space="preserve"> PAGE   \* MERGEFORMAT </w:instrText>
        </w:r>
        <w:r w:rsidR="00CE7149">
          <w:fldChar w:fldCharType="separate"/>
        </w:r>
        <w:r w:rsidR="00B02847">
          <w:rPr>
            <w:noProof/>
          </w:rPr>
          <w:t>1</w:t>
        </w:r>
        <w:r w:rsidR="00CE7149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212" w:rsidRDefault="001A3212" w:rsidP="00837EC7">
      <w:pPr>
        <w:spacing w:line="240" w:lineRule="auto"/>
      </w:pPr>
      <w:r>
        <w:separator/>
      </w:r>
    </w:p>
  </w:footnote>
  <w:footnote w:type="continuationSeparator" w:id="0">
    <w:p w:rsidR="001A3212" w:rsidRDefault="001A3212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E69" w:rsidRPr="00142DFA" w:rsidRDefault="00C32E69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97CC7"/>
    <w:multiLevelType w:val="hybridMultilevel"/>
    <w:tmpl w:val="C194C2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87E16"/>
    <w:multiLevelType w:val="hybridMultilevel"/>
    <w:tmpl w:val="C7F45D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22FC5"/>
    <w:multiLevelType w:val="hybridMultilevel"/>
    <w:tmpl w:val="564ADAA4"/>
    <w:lvl w:ilvl="0" w:tplc="F7E26078">
      <w:numFmt w:val="bullet"/>
      <w:lvlText w:val="-"/>
      <w:lvlJc w:val="left"/>
      <w:pPr>
        <w:ind w:left="720" w:hanging="360"/>
      </w:pPr>
      <w:rPr>
        <w:rFonts w:ascii="Arial" w:eastAsia="Calibri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7"/>
  </w:num>
  <w:num w:numId="5">
    <w:abstractNumId w:val="11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2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02CE2"/>
    <w:rsid w:val="0000671C"/>
    <w:rsid w:val="00035BEB"/>
    <w:rsid w:val="0004165F"/>
    <w:rsid w:val="00056CDA"/>
    <w:rsid w:val="000636E4"/>
    <w:rsid w:val="00096DA8"/>
    <w:rsid w:val="000A2A61"/>
    <w:rsid w:val="000A4B8B"/>
    <w:rsid w:val="000A6117"/>
    <w:rsid w:val="000A66BF"/>
    <w:rsid w:val="000E1F9E"/>
    <w:rsid w:val="00111674"/>
    <w:rsid w:val="00123921"/>
    <w:rsid w:val="00133562"/>
    <w:rsid w:val="00136172"/>
    <w:rsid w:val="00142DFA"/>
    <w:rsid w:val="00151C67"/>
    <w:rsid w:val="00155F4E"/>
    <w:rsid w:val="001634E6"/>
    <w:rsid w:val="00163D87"/>
    <w:rsid w:val="00185133"/>
    <w:rsid w:val="00187FAD"/>
    <w:rsid w:val="00191F80"/>
    <w:rsid w:val="001A3212"/>
    <w:rsid w:val="001A71B9"/>
    <w:rsid w:val="001B043E"/>
    <w:rsid w:val="001B64C5"/>
    <w:rsid w:val="001B6E43"/>
    <w:rsid w:val="001B7182"/>
    <w:rsid w:val="001C3197"/>
    <w:rsid w:val="001F319E"/>
    <w:rsid w:val="00201F44"/>
    <w:rsid w:val="00202F49"/>
    <w:rsid w:val="00206E1F"/>
    <w:rsid w:val="002077B0"/>
    <w:rsid w:val="002348B8"/>
    <w:rsid w:val="002528C3"/>
    <w:rsid w:val="00270DFC"/>
    <w:rsid w:val="00270E82"/>
    <w:rsid w:val="00275E3A"/>
    <w:rsid w:val="002A04B8"/>
    <w:rsid w:val="002A2294"/>
    <w:rsid w:val="002A4CB9"/>
    <w:rsid w:val="002B14FC"/>
    <w:rsid w:val="002D2E0E"/>
    <w:rsid w:val="002D3153"/>
    <w:rsid w:val="002D3F70"/>
    <w:rsid w:val="002D55C9"/>
    <w:rsid w:val="002E1682"/>
    <w:rsid w:val="002F3C8C"/>
    <w:rsid w:val="00300E1A"/>
    <w:rsid w:val="00321743"/>
    <w:rsid w:val="00334567"/>
    <w:rsid w:val="00363539"/>
    <w:rsid w:val="00381AB2"/>
    <w:rsid w:val="003F4234"/>
    <w:rsid w:val="0040115E"/>
    <w:rsid w:val="004072A0"/>
    <w:rsid w:val="00407F7D"/>
    <w:rsid w:val="00411347"/>
    <w:rsid w:val="004114C6"/>
    <w:rsid w:val="00412DFC"/>
    <w:rsid w:val="00420481"/>
    <w:rsid w:val="00432230"/>
    <w:rsid w:val="0044165C"/>
    <w:rsid w:val="00445672"/>
    <w:rsid w:val="0045370E"/>
    <w:rsid w:val="00467ABE"/>
    <w:rsid w:val="004851BE"/>
    <w:rsid w:val="00493E4A"/>
    <w:rsid w:val="00495A82"/>
    <w:rsid w:val="0049671A"/>
    <w:rsid w:val="00496D76"/>
    <w:rsid w:val="004B1D23"/>
    <w:rsid w:val="004B4018"/>
    <w:rsid w:val="004C310C"/>
    <w:rsid w:val="004C485B"/>
    <w:rsid w:val="004C5D31"/>
    <w:rsid w:val="004D6C1E"/>
    <w:rsid w:val="004E117B"/>
    <w:rsid w:val="004F3656"/>
    <w:rsid w:val="005052CB"/>
    <w:rsid w:val="00511575"/>
    <w:rsid w:val="00537A2A"/>
    <w:rsid w:val="005527FA"/>
    <w:rsid w:val="0057720A"/>
    <w:rsid w:val="005960DF"/>
    <w:rsid w:val="005C16CC"/>
    <w:rsid w:val="005F0DFF"/>
    <w:rsid w:val="005F1ACA"/>
    <w:rsid w:val="00677337"/>
    <w:rsid w:val="00677505"/>
    <w:rsid w:val="006A22F8"/>
    <w:rsid w:val="006A599E"/>
    <w:rsid w:val="006B43CD"/>
    <w:rsid w:val="006B7EA0"/>
    <w:rsid w:val="006C2A40"/>
    <w:rsid w:val="006C713F"/>
    <w:rsid w:val="006D084A"/>
    <w:rsid w:val="006D5EEA"/>
    <w:rsid w:val="006D719E"/>
    <w:rsid w:val="007024FB"/>
    <w:rsid w:val="00703752"/>
    <w:rsid w:val="0070531C"/>
    <w:rsid w:val="00707DC6"/>
    <w:rsid w:val="007357B6"/>
    <w:rsid w:val="007474E0"/>
    <w:rsid w:val="007621DD"/>
    <w:rsid w:val="00764C58"/>
    <w:rsid w:val="0076717E"/>
    <w:rsid w:val="00785193"/>
    <w:rsid w:val="00794B84"/>
    <w:rsid w:val="007C1D1C"/>
    <w:rsid w:val="007C32D6"/>
    <w:rsid w:val="007C3E2C"/>
    <w:rsid w:val="007D6BA1"/>
    <w:rsid w:val="007F1979"/>
    <w:rsid w:val="007F7FA9"/>
    <w:rsid w:val="00800BD6"/>
    <w:rsid w:val="008109AD"/>
    <w:rsid w:val="008119C5"/>
    <w:rsid w:val="00820851"/>
    <w:rsid w:val="00825908"/>
    <w:rsid w:val="00826C8F"/>
    <w:rsid w:val="00837EC7"/>
    <w:rsid w:val="00892B38"/>
    <w:rsid w:val="00895DB1"/>
    <w:rsid w:val="008A1768"/>
    <w:rsid w:val="008B1D49"/>
    <w:rsid w:val="008B6E6E"/>
    <w:rsid w:val="008D7FF6"/>
    <w:rsid w:val="008E1905"/>
    <w:rsid w:val="008E2ED1"/>
    <w:rsid w:val="008E7D45"/>
    <w:rsid w:val="008F78E6"/>
    <w:rsid w:val="009022A1"/>
    <w:rsid w:val="0091629B"/>
    <w:rsid w:val="00923217"/>
    <w:rsid w:val="00930A60"/>
    <w:rsid w:val="009346F0"/>
    <w:rsid w:val="00937B60"/>
    <w:rsid w:val="0095558E"/>
    <w:rsid w:val="00971722"/>
    <w:rsid w:val="00986CE9"/>
    <w:rsid w:val="009A1D85"/>
    <w:rsid w:val="009A51C9"/>
    <w:rsid w:val="009B046A"/>
    <w:rsid w:val="009E6331"/>
    <w:rsid w:val="009F42E4"/>
    <w:rsid w:val="00A20083"/>
    <w:rsid w:val="00A20523"/>
    <w:rsid w:val="00A366CC"/>
    <w:rsid w:val="00A5436F"/>
    <w:rsid w:val="00A57E9B"/>
    <w:rsid w:val="00A603E6"/>
    <w:rsid w:val="00A804F8"/>
    <w:rsid w:val="00A828A1"/>
    <w:rsid w:val="00A83314"/>
    <w:rsid w:val="00A973E5"/>
    <w:rsid w:val="00AB509B"/>
    <w:rsid w:val="00AC56D2"/>
    <w:rsid w:val="00AD39E6"/>
    <w:rsid w:val="00AE2D84"/>
    <w:rsid w:val="00AE3A55"/>
    <w:rsid w:val="00AE4809"/>
    <w:rsid w:val="00AF358C"/>
    <w:rsid w:val="00B02847"/>
    <w:rsid w:val="00B0558D"/>
    <w:rsid w:val="00B17DD7"/>
    <w:rsid w:val="00B542E5"/>
    <w:rsid w:val="00B6182B"/>
    <w:rsid w:val="00B669EC"/>
    <w:rsid w:val="00B72DE2"/>
    <w:rsid w:val="00B839AC"/>
    <w:rsid w:val="00B94BD8"/>
    <w:rsid w:val="00BB1A40"/>
    <w:rsid w:val="00BB694F"/>
    <w:rsid w:val="00BC02FE"/>
    <w:rsid w:val="00BC2437"/>
    <w:rsid w:val="00BC4C13"/>
    <w:rsid w:val="00BC763D"/>
    <w:rsid w:val="00BD7E76"/>
    <w:rsid w:val="00BE7704"/>
    <w:rsid w:val="00BF22FF"/>
    <w:rsid w:val="00BF2916"/>
    <w:rsid w:val="00BF2994"/>
    <w:rsid w:val="00BF4880"/>
    <w:rsid w:val="00BF4E4D"/>
    <w:rsid w:val="00C01D4F"/>
    <w:rsid w:val="00C02609"/>
    <w:rsid w:val="00C16860"/>
    <w:rsid w:val="00C2144F"/>
    <w:rsid w:val="00C22C98"/>
    <w:rsid w:val="00C2632F"/>
    <w:rsid w:val="00C32E69"/>
    <w:rsid w:val="00C47F23"/>
    <w:rsid w:val="00C6552D"/>
    <w:rsid w:val="00C752F4"/>
    <w:rsid w:val="00C92670"/>
    <w:rsid w:val="00C93FD1"/>
    <w:rsid w:val="00C973E7"/>
    <w:rsid w:val="00CB2B70"/>
    <w:rsid w:val="00CB30FD"/>
    <w:rsid w:val="00CB3549"/>
    <w:rsid w:val="00CD246E"/>
    <w:rsid w:val="00CD38FD"/>
    <w:rsid w:val="00CE7149"/>
    <w:rsid w:val="00D005DF"/>
    <w:rsid w:val="00D0707C"/>
    <w:rsid w:val="00D226DE"/>
    <w:rsid w:val="00D270BC"/>
    <w:rsid w:val="00D41202"/>
    <w:rsid w:val="00D41BE0"/>
    <w:rsid w:val="00DC762A"/>
    <w:rsid w:val="00DD0C30"/>
    <w:rsid w:val="00DF308F"/>
    <w:rsid w:val="00E0486F"/>
    <w:rsid w:val="00E13C2D"/>
    <w:rsid w:val="00E16A0E"/>
    <w:rsid w:val="00E16B27"/>
    <w:rsid w:val="00E26DF2"/>
    <w:rsid w:val="00E4352E"/>
    <w:rsid w:val="00E579BF"/>
    <w:rsid w:val="00E71D79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73B6F"/>
    <w:rsid w:val="00F86862"/>
    <w:rsid w:val="00F90B50"/>
    <w:rsid w:val="00FA0BB9"/>
    <w:rsid w:val="00FA21AD"/>
    <w:rsid w:val="00FA4ED0"/>
    <w:rsid w:val="00FF0764"/>
    <w:rsid w:val="00FF3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2528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3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estner.de/n/verlag/produkte/gb/gb-einfuehrung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C3AA4-CAF5-47AA-A4AC-7A0E0CF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264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2016-11-29T10:21:00Z</dcterms:created>
  <dcterms:modified xsi:type="dcterms:W3CDTF">2016-11-29T10:21:00Z</dcterms:modified>
</cp:coreProperties>
</file>