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350904" w:rsidP="00321743">
            <w:pPr>
              <w:spacing w:before="200" w:after="200"/>
            </w:pPr>
            <w:r>
              <w:t>Deutsch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350904" w:rsidP="00321743">
            <w:pPr>
              <w:spacing w:before="200" w:after="200"/>
            </w:pPr>
            <w:r>
              <w:t>Lesen – Mit Texten und Medien umgehen – Literarische Texte erschließen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350904" w:rsidP="00321743">
            <w:pPr>
              <w:tabs>
                <w:tab w:val="left" w:pos="1373"/>
              </w:tabs>
              <w:spacing w:before="200" w:after="200"/>
            </w:pPr>
            <w:r>
              <w:t>Wesentliche Elemente literarischer Texte unter Anwendung von Textsortenkenntnis untersuchen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3D5909" w:rsidP="00BE7704">
            <w:pPr>
              <w:tabs>
                <w:tab w:val="left" w:pos="1190"/>
              </w:tabs>
              <w:spacing w:before="200" w:after="200"/>
            </w:pPr>
            <w:r>
              <w:t>A</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3D03B0" w:rsidRDefault="00350904" w:rsidP="00321743">
            <w:pPr>
              <w:tabs>
                <w:tab w:val="left" w:pos="1190"/>
              </w:tabs>
              <w:spacing w:before="200" w:after="200"/>
              <w:rPr>
                <w:color w:val="92D050"/>
              </w:rPr>
            </w:pPr>
            <w:r>
              <w:t>Die Schülerinnen und Schüler können</w:t>
            </w:r>
            <w:r w:rsidR="003D5909">
              <w:t xml:space="preserve"> Figuren benennen.</w:t>
            </w:r>
            <w:r w:rsidR="003D03B0">
              <w:t xml:space="preserve"> </w:t>
            </w:r>
            <w:r w:rsidR="003D03B0">
              <w:br/>
            </w:r>
            <w:r w:rsidR="003D03B0">
              <w:rPr>
                <w:color w:val="92D050"/>
              </w:rPr>
              <w:t>De-K9.1A</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Pr="00202F49" w:rsidRDefault="00B94BD8"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cBorders>
          </w:tcPr>
          <w:p w:rsidR="005C16CC" w:rsidRDefault="00A92710" w:rsidP="00321743">
            <w:pPr>
              <w:tabs>
                <w:tab w:val="left" w:pos="1190"/>
              </w:tabs>
              <w:spacing w:before="200"/>
            </w:pPr>
            <w:r>
              <w:t>BC Sprachbildung</w:t>
            </w:r>
          </w:p>
          <w:p w:rsidR="00A92710" w:rsidRPr="00202F49" w:rsidRDefault="00A92710" w:rsidP="00321743">
            <w:pPr>
              <w:tabs>
                <w:tab w:val="left" w:pos="1190"/>
              </w:tabs>
              <w:spacing w:before="200"/>
            </w:pPr>
            <w:r>
              <w:t>BC Medienbildung</w:t>
            </w: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A92710" w:rsidRDefault="00A92710" w:rsidP="00321743">
            <w:pPr>
              <w:tabs>
                <w:tab w:val="left" w:pos="1190"/>
              </w:tabs>
              <w:rPr>
                <w:color w:val="9BBB59"/>
              </w:rPr>
            </w:pPr>
            <w:r w:rsidRPr="00A92710">
              <w:rPr>
                <w:color w:val="9BBB59"/>
              </w:rPr>
              <w:t>SB-K2.1 D</w:t>
            </w:r>
          </w:p>
          <w:p w:rsidR="00A92710" w:rsidRDefault="00A92710" w:rsidP="00321743">
            <w:pPr>
              <w:tabs>
                <w:tab w:val="left" w:pos="1190"/>
              </w:tabs>
            </w:pPr>
            <w:r w:rsidRPr="00A92710">
              <w:t>Die Schülerinnen und Schüler können</w:t>
            </w:r>
            <w:r>
              <w:t xml:space="preserve"> </w:t>
            </w:r>
            <w:r w:rsidRPr="007D509D">
              <w:t>aus Texten gezielt Informationen ermitteln (z. B. Fakten, Ereignisse, Themen)</w:t>
            </w:r>
            <w:r>
              <w:t>.</w:t>
            </w:r>
          </w:p>
          <w:p w:rsidR="00A92710" w:rsidRDefault="00A92710" w:rsidP="00A92710">
            <w:pPr>
              <w:tabs>
                <w:tab w:val="left" w:pos="1190"/>
              </w:tabs>
            </w:pPr>
          </w:p>
          <w:p w:rsidR="00A92710" w:rsidRDefault="00A92710" w:rsidP="00A92710">
            <w:pPr>
              <w:tabs>
                <w:tab w:val="left" w:pos="1190"/>
              </w:tabs>
            </w:pPr>
            <w:r w:rsidRPr="00A92710">
              <w:t>Die Schülerinnen und Schüler können</w:t>
            </w:r>
            <w:r>
              <w:t xml:space="preserve"> </w:t>
            </w:r>
            <w:r w:rsidRPr="007D509D">
              <w:t>Texte verschiedener Art lesen und in andere Darstellungsformen übertragen</w:t>
            </w:r>
            <w:r>
              <w:t>.</w:t>
            </w:r>
          </w:p>
          <w:p w:rsidR="00A92710" w:rsidRPr="00A92710" w:rsidRDefault="00A92710" w:rsidP="00A92710">
            <w:pPr>
              <w:tabs>
                <w:tab w:val="left" w:pos="1190"/>
              </w:tabs>
              <w:rPr>
                <w:color w:val="9BBB59"/>
              </w:rPr>
            </w:pPr>
            <w:r w:rsidRPr="00A92710">
              <w:rPr>
                <w:color w:val="9BBB59"/>
              </w:rPr>
              <w:t>MB-K3.2 D</w:t>
            </w:r>
          </w:p>
          <w:p w:rsidR="00A92710" w:rsidRPr="00A92710" w:rsidRDefault="00A92710" w:rsidP="00A92710">
            <w:pPr>
              <w:tabs>
                <w:tab w:val="left" w:pos="1190"/>
              </w:tabs>
              <w:rPr>
                <w:color w:val="9BBB59"/>
              </w:rPr>
            </w:pPr>
            <w:r w:rsidRPr="00A92710">
              <w:t>Die Schülerinnen und Schüler können</w:t>
            </w:r>
            <w:r>
              <w:t xml:space="preserve"> </w:t>
            </w:r>
            <w:r w:rsidRPr="007D509D">
              <w:t>eine Präsentation von Lern- und Arbeitsergebnissen sach- und situationsgerecht</w:t>
            </w:r>
            <w:r>
              <w:t xml:space="preserve"> </w:t>
            </w:r>
            <w:r>
              <w:br/>
            </w:r>
            <w:r w:rsidRPr="007D509D">
              <w:t>gestalten</w:t>
            </w:r>
            <w:r>
              <w:t>.</w:t>
            </w:r>
          </w:p>
        </w:tc>
      </w:tr>
      <w:tr w:rsidR="00F5187C" w:rsidRPr="008119C5" w:rsidTr="00142DFA">
        <w:tc>
          <w:tcPr>
            <w:tcW w:w="9235" w:type="dxa"/>
            <w:gridSpan w:val="4"/>
            <w:tcBorders>
              <w:bottom w:val="nil"/>
            </w:tcBorders>
          </w:tcPr>
          <w:p w:rsidR="00F5187C" w:rsidRPr="008119C5" w:rsidRDefault="00F5187C" w:rsidP="00321743">
            <w:pPr>
              <w:spacing w:before="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915D72">
            <w:pPr>
              <w:tabs>
                <w:tab w:val="left" w:pos="840"/>
              </w:tabs>
              <w:spacing w:before="200" w:after="200"/>
              <w:rPr>
                <w:b/>
              </w:rPr>
            </w:pPr>
            <w:r w:rsidRPr="008119C5">
              <w:rPr>
                <w:b/>
              </w:rPr>
              <w:t>offen</w:t>
            </w:r>
            <w:r w:rsidR="00334567" w:rsidRPr="00202F49">
              <w:rPr>
                <w:b/>
                <w:sz w:val="24"/>
                <w:szCs w:val="24"/>
              </w:rPr>
              <w:tab/>
            </w:r>
            <w:r w:rsidR="00915D72">
              <w:rPr>
                <w:b/>
                <w:sz w:val="24"/>
                <w:szCs w:val="24"/>
              </w:rPr>
              <w:t>X</w:t>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bl>
    <w:p w:rsidR="00D73664" w:rsidRDefault="00D73664">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044E80" w:rsidP="00321743">
            <w:pPr>
              <w:spacing w:before="200" w:after="200"/>
            </w:pPr>
            <w:r>
              <w:t>l</w:t>
            </w:r>
            <w:r w:rsidR="00B54141">
              <w:t xml:space="preserve">iterarische </w:t>
            </w:r>
            <w:r w:rsidR="007C49A7">
              <w:t>Figur</w:t>
            </w:r>
            <w:r w:rsidR="005F7E86">
              <w:t xml:space="preserve"> </w:t>
            </w:r>
          </w:p>
        </w:tc>
      </w:tr>
    </w:tbl>
    <w:p w:rsidR="00B94BD8" w:rsidRDefault="00B94BD8">
      <w:pPr>
        <w:spacing w:line="240" w:lineRule="auto"/>
      </w:pPr>
    </w:p>
    <w:p w:rsidR="00B54141" w:rsidRDefault="00B54141">
      <w:pPr>
        <w:spacing w:line="240" w:lineRule="auto"/>
      </w:pPr>
    </w:p>
    <w:p w:rsidR="00B54141" w:rsidRDefault="00B54141">
      <w:pPr>
        <w:spacing w:line="240" w:lineRule="auto"/>
      </w:pPr>
    </w:p>
    <w:p w:rsidR="00B54141" w:rsidRDefault="00B54141">
      <w:pPr>
        <w:spacing w:line="240" w:lineRule="auto"/>
      </w:pPr>
    </w:p>
    <w:p w:rsidR="00B54141" w:rsidRDefault="00B54141">
      <w:pPr>
        <w:spacing w:line="240" w:lineRule="auto"/>
      </w:pPr>
    </w:p>
    <w:p w:rsidR="006D084A" w:rsidRPr="00B54141" w:rsidRDefault="00D73664" w:rsidP="00BF22FF">
      <w:pPr>
        <w:spacing w:before="60" w:after="60"/>
        <w:rPr>
          <w:b/>
          <w:sz w:val="24"/>
          <w:szCs w:val="24"/>
        </w:rPr>
      </w:pPr>
      <w:r>
        <w:rPr>
          <w:b/>
          <w:sz w:val="24"/>
          <w:szCs w:val="24"/>
        </w:rPr>
        <w:br w:type="page"/>
      </w:r>
      <w:r w:rsidR="00F5187C" w:rsidRPr="00F5187C">
        <w:rPr>
          <w:b/>
          <w:sz w:val="24"/>
          <w:szCs w:val="24"/>
        </w:rPr>
        <w:lastRenderedPageBreak/>
        <w:t xml:space="preserve">Aufgabe und Material: </w:t>
      </w:r>
    </w:p>
    <w:p w:rsidR="00F5187C" w:rsidRPr="008A1768" w:rsidRDefault="00F5187C" w:rsidP="004F3656"/>
    <w:p w:rsidR="00DF401D" w:rsidRPr="00B54141" w:rsidRDefault="00DF401D" w:rsidP="00DF401D">
      <w:pPr>
        <w:spacing w:line="240" w:lineRule="auto"/>
      </w:pPr>
      <w:r w:rsidRPr="00B54141">
        <w:t xml:space="preserve">Stelle Figuren für dein </w:t>
      </w:r>
      <w:r w:rsidR="00C24B82" w:rsidRPr="00B54141">
        <w:t>„</w:t>
      </w:r>
      <w:r w:rsidRPr="00B54141">
        <w:t>Buchhaus</w:t>
      </w:r>
      <w:r w:rsidR="00C24B82" w:rsidRPr="00B54141">
        <w:t>“</w:t>
      </w:r>
      <w:r w:rsidRPr="00B54141">
        <w:t xml:space="preserve"> her.</w:t>
      </w:r>
    </w:p>
    <w:p w:rsidR="00422669" w:rsidRPr="00B54141" w:rsidRDefault="00422669" w:rsidP="00422669">
      <w:pPr>
        <w:numPr>
          <w:ilvl w:val="0"/>
          <w:numId w:val="14"/>
        </w:numPr>
        <w:spacing w:line="240" w:lineRule="auto"/>
      </w:pPr>
      <w:r>
        <w:t xml:space="preserve">Male </w:t>
      </w:r>
      <w:r w:rsidRPr="00B54141">
        <w:t>Figuren, die in deinem Buch vorkommen.</w:t>
      </w:r>
    </w:p>
    <w:p w:rsidR="00DF401D" w:rsidRPr="00B54141" w:rsidRDefault="00422669" w:rsidP="00DF401D">
      <w:pPr>
        <w:numPr>
          <w:ilvl w:val="0"/>
          <w:numId w:val="14"/>
        </w:numPr>
        <w:spacing w:line="240" w:lineRule="auto"/>
      </w:pPr>
      <w:r>
        <w:t>Ben</w:t>
      </w:r>
      <w:r w:rsidR="00DF401D" w:rsidRPr="00B54141">
        <w:t xml:space="preserve">enne </w:t>
      </w:r>
      <w:r>
        <w:t xml:space="preserve">deine </w:t>
      </w:r>
      <w:r w:rsidR="00DF401D" w:rsidRPr="00B54141">
        <w:t>Figuren</w:t>
      </w:r>
      <w:r>
        <w:t>.</w:t>
      </w:r>
    </w:p>
    <w:p w:rsidR="003D5909" w:rsidRPr="00B54141" w:rsidRDefault="003D5909" w:rsidP="003D5909">
      <w:pPr>
        <w:spacing w:line="240" w:lineRule="auto"/>
        <w:jc w:val="center"/>
      </w:pPr>
    </w:p>
    <w:p w:rsidR="00DF3395" w:rsidRDefault="00DF3395"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Default="001746A0" w:rsidP="003D5909">
      <w:pPr>
        <w:spacing w:line="240" w:lineRule="auto"/>
        <w:jc w:val="center"/>
      </w:pPr>
    </w:p>
    <w:p w:rsidR="001746A0" w:rsidRPr="00B54141" w:rsidRDefault="001746A0" w:rsidP="003D5909">
      <w:pPr>
        <w:spacing w:line="240" w:lineRule="auto"/>
        <w:jc w:val="center"/>
      </w:pPr>
    </w:p>
    <w:p w:rsidR="00DF401D" w:rsidRDefault="00C52D90" w:rsidP="00BF22FF">
      <w:pPr>
        <w:spacing w:before="60" w:after="60"/>
        <w:rPr>
          <w:b/>
        </w:rPr>
      </w:pPr>
      <w:r>
        <w:rPr>
          <w:noProof/>
          <w:lang w:eastAsia="de-DE"/>
        </w:rPr>
        <w:drawing>
          <wp:inline distT="0" distB="0" distL="0" distR="0">
            <wp:extent cx="1219200" cy="431800"/>
            <wp:effectExtent l="19050" t="0" r="0" b="0"/>
            <wp:docPr id="1" name="Bild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by.png"/>
                    <pic:cNvPicPr>
                      <a:picLocks noChangeAspect="1" noChangeArrowheads="1"/>
                    </pic:cNvPicPr>
                  </pic:nvPicPr>
                  <pic:blipFill>
                    <a:blip r:embed="rId8" cstate="print"/>
                    <a:srcRect/>
                    <a:stretch>
                      <a:fillRect/>
                    </a:stretch>
                  </pic:blipFill>
                  <pic:spPr bwMode="auto">
                    <a:xfrm>
                      <a:off x="0" y="0"/>
                      <a:ext cx="1219200" cy="431800"/>
                    </a:xfrm>
                    <a:prstGeom prst="rect">
                      <a:avLst/>
                    </a:prstGeom>
                    <a:noFill/>
                    <a:ln w="9525">
                      <a:noFill/>
                      <a:miter lim="800000"/>
                      <a:headEnd/>
                      <a:tailEnd/>
                    </a:ln>
                  </pic:spPr>
                </pic:pic>
              </a:graphicData>
            </a:graphic>
          </wp:inline>
        </w:drawing>
      </w:r>
      <w:r w:rsidR="00C469BE">
        <w:rPr>
          <w:noProof/>
          <w:lang w:eastAsia="de-DE"/>
        </w:rPr>
        <w:t xml:space="preserve"> </w:t>
      </w:r>
      <w:r w:rsidR="001746A0">
        <w:rPr>
          <w:noProof/>
          <w:lang w:eastAsia="de-DE"/>
        </w:rPr>
        <w:t>LISUM</w:t>
      </w:r>
    </w:p>
    <w:p w:rsidR="00932E29" w:rsidRDefault="00932E29" w:rsidP="00BF22FF">
      <w:pPr>
        <w:spacing w:before="60" w:after="60"/>
        <w:rPr>
          <w:b/>
        </w:rPr>
      </w:pPr>
      <w:r>
        <w:rPr>
          <w:b/>
        </w:rPr>
        <w:br w:type="page"/>
      </w:r>
      <w:r>
        <w:rPr>
          <w:b/>
        </w:rPr>
        <w:lastRenderedPageBreak/>
        <w:t>Erwartungshorizont:</w:t>
      </w:r>
    </w:p>
    <w:p w:rsidR="00F5187C" w:rsidRDefault="005F7E86" w:rsidP="00BF22FF">
      <w:pPr>
        <w:spacing w:before="60" w:after="60"/>
        <w:rPr>
          <w:b/>
        </w:rPr>
      </w:pPr>
      <w:r>
        <w:rPr>
          <w:b/>
        </w:rPr>
        <w:t>Didaktischer Kommentar</w:t>
      </w:r>
    </w:p>
    <w:p w:rsidR="005F7E86" w:rsidRPr="00C24B82" w:rsidRDefault="00C24B82" w:rsidP="00B54141">
      <w:pPr>
        <w:spacing w:before="60" w:after="60"/>
        <w:jc w:val="both"/>
        <w:rPr>
          <w:b/>
        </w:rPr>
      </w:pPr>
      <w:r>
        <w:t>Im vorangegangenen Unterricht erhielten die Schüle</w:t>
      </w:r>
      <w:r w:rsidR="004D48A9">
        <w:t>rinnen und Schüler Gelegenheit</w:t>
      </w:r>
      <w:r w:rsidR="005F7E86">
        <w:t>, die Metho</w:t>
      </w:r>
      <w:r w:rsidR="007F5A23">
        <w:t>de „Figuren im Buchhaus“ kennenzu</w:t>
      </w:r>
      <w:r w:rsidR="005F7E86">
        <w:t>lernen und zu erproben.</w:t>
      </w:r>
    </w:p>
    <w:p w:rsidR="00422669" w:rsidRDefault="00B54141" w:rsidP="00B54141">
      <w:pPr>
        <w:shd w:val="clear" w:color="auto" w:fill="FFFFFF"/>
        <w:spacing w:line="240" w:lineRule="auto"/>
        <w:jc w:val="both"/>
        <w:rPr>
          <w:rFonts w:eastAsia="Times New Roman" w:cs="Arial"/>
          <w:color w:val="000000"/>
          <w:lang w:eastAsia="de-DE"/>
        </w:rPr>
      </w:pPr>
      <w:r w:rsidRPr="00B54141">
        <w:rPr>
          <w:rFonts w:eastAsia="Times New Roman" w:cs="Arial"/>
          <w:color w:val="000000"/>
          <w:lang w:eastAsia="de-DE"/>
        </w:rPr>
        <w:t xml:space="preserve">Bei dieser Methode </w:t>
      </w:r>
      <w:r w:rsidR="00422669">
        <w:rPr>
          <w:rFonts w:eastAsia="Times New Roman" w:cs="Arial"/>
          <w:color w:val="000000"/>
          <w:lang w:eastAsia="de-DE"/>
        </w:rPr>
        <w:t xml:space="preserve">wählen </w:t>
      </w:r>
      <w:r w:rsidRPr="00B54141">
        <w:rPr>
          <w:rFonts w:eastAsia="Times New Roman" w:cs="Arial"/>
          <w:color w:val="000000"/>
          <w:lang w:eastAsia="de-DE"/>
        </w:rPr>
        <w:t xml:space="preserve">die Schülerinnen und Schüler wichtige Figuren </w:t>
      </w:r>
      <w:r w:rsidR="00422669">
        <w:rPr>
          <w:rFonts w:eastAsia="Times New Roman" w:cs="Arial"/>
          <w:color w:val="000000"/>
          <w:lang w:eastAsia="de-DE"/>
        </w:rPr>
        <w:t xml:space="preserve">aus </w:t>
      </w:r>
      <w:r w:rsidR="00422669" w:rsidRPr="00B54141">
        <w:rPr>
          <w:rFonts w:eastAsia="Times New Roman" w:cs="Arial"/>
          <w:color w:val="000000"/>
          <w:lang w:eastAsia="de-DE"/>
        </w:rPr>
        <w:t>ihrem selbst gewählten Buch</w:t>
      </w:r>
      <w:r w:rsidR="00422669">
        <w:rPr>
          <w:rFonts w:eastAsia="Times New Roman" w:cs="Arial"/>
          <w:color w:val="000000"/>
          <w:lang w:eastAsia="de-DE"/>
        </w:rPr>
        <w:t xml:space="preserve"> aus und</w:t>
      </w:r>
      <w:r w:rsidR="00422669" w:rsidRPr="00B54141">
        <w:rPr>
          <w:rFonts w:eastAsia="Times New Roman" w:cs="Arial"/>
          <w:color w:val="000000"/>
          <w:lang w:eastAsia="de-DE"/>
        </w:rPr>
        <w:t xml:space="preserve"> zeichnen </w:t>
      </w:r>
      <w:r w:rsidR="00422669">
        <w:rPr>
          <w:rFonts w:eastAsia="Times New Roman" w:cs="Arial"/>
          <w:color w:val="000000"/>
          <w:lang w:eastAsia="de-DE"/>
        </w:rPr>
        <w:t xml:space="preserve">sie </w:t>
      </w:r>
      <w:r w:rsidRPr="00B54141">
        <w:rPr>
          <w:rFonts w:eastAsia="Times New Roman" w:cs="Arial"/>
          <w:color w:val="000000"/>
          <w:lang w:eastAsia="de-DE"/>
        </w:rPr>
        <w:t>auf fe</w:t>
      </w:r>
      <w:r w:rsidR="00422669">
        <w:rPr>
          <w:rFonts w:eastAsia="Times New Roman" w:cs="Arial"/>
          <w:color w:val="000000"/>
          <w:lang w:eastAsia="de-DE"/>
        </w:rPr>
        <w:t>stes Papier oder Karton</w:t>
      </w:r>
      <w:r w:rsidRPr="00B54141">
        <w:rPr>
          <w:rFonts w:eastAsia="Times New Roman" w:cs="Arial"/>
          <w:color w:val="000000"/>
          <w:lang w:eastAsia="de-DE"/>
        </w:rPr>
        <w:t xml:space="preserve">. </w:t>
      </w:r>
    </w:p>
    <w:p w:rsidR="00422669" w:rsidRDefault="00422669" w:rsidP="00B54141">
      <w:pPr>
        <w:shd w:val="clear" w:color="auto" w:fill="FFFFFF"/>
        <w:spacing w:line="240" w:lineRule="auto"/>
        <w:jc w:val="both"/>
        <w:rPr>
          <w:rFonts w:eastAsia="Times New Roman" w:cs="Arial"/>
          <w:color w:val="000000"/>
          <w:lang w:eastAsia="de-DE"/>
        </w:rPr>
      </w:pPr>
    </w:p>
    <w:p w:rsidR="00B54141" w:rsidRPr="00B54141" w:rsidRDefault="00B54141" w:rsidP="00B54141">
      <w:pPr>
        <w:shd w:val="clear" w:color="auto" w:fill="FFFFFF"/>
        <w:spacing w:line="240" w:lineRule="auto"/>
        <w:jc w:val="both"/>
        <w:rPr>
          <w:rFonts w:eastAsia="Times New Roman" w:cs="Arial"/>
          <w:color w:val="000000"/>
          <w:lang w:eastAsia="de-DE"/>
        </w:rPr>
      </w:pPr>
      <w:r w:rsidRPr="00B54141">
        <w:rPr>
          <w:rFonts w:eastAsia="Times New Roman" w:cs="Arial"/>
          <w:color w:val="000000"/>
          <w:lang w:eastAsia="de-DE"/>
        </w:rPr>
        <w:t>Die Figuren werden ausgeschnitten und in</w:t>
      </w:r>
      <w:r w:rsidR="007F5A23">
        <w:rPr>
          <w:rFonts w:eastAsia="Times New Roman" w:cs="Arial"/>
          <w:color w:val="000000"/>
          <w:lang w:eastAsia="de-DE"/>
        </w:rPr>
        <w:t xml:space="preserve"> kleine Knetkugeln gesteckt, so</w:t>
      </w:r>
      <w:r w:rsidRPr="00B54141">
        <w:rPr>
          <w:rFonts w:eastAsia="Times New Roman" w:cs="Arial"/>
          <w:color w:val="000000"/>
          <w:lang w:eastAsia="de-DE"/>
        </w:rPr>
        <w:t xml:space="preserve">dass sie stehen können. Nun wird das Buch wie ein Haus(dach) aufgestellt. Die Figuren werden so davor aufgebaut, dass es den Anschein hat, als ob sie gerade aus dem Buchhaus treten. </w:t>
      </w:r>
    </w:p>
    <w:p w:rsidR="005F7E86" w:rsidRPr="00B54141" w:rsidRDefault="005F7E86" w:rsidP="008A1768">
      <w:pPr>
        <w:jc w:val="center"/>
      </w:pPr>
    </w:p>
    <w:p w:rsidR="00921921" w:rsidRDefault="00676C4B" w:rsidP="00676C4B">
      <w:pPr>
        <w:spacing w:line="240" w:lineRule="auto"/>
        <w:rPr>
          <w:sz w:val="20"/>
          <w:szCs w:val="20"/>
        </w:rPr>
      </w:pPr>
      <w:r w:rsidRPr="00676C4B">
        <w:rPr>
          <w:sz w:val="20"/>
          <w:szCs w:val="20"/>
        </w:rPr>
        <w:t xml:space="preserve">mögliche Präsentationsform eines Buchhauses: </w:t>
      </w:r>
      <w:hyperlink r:id="rId9" w:history="1">
        <w:r w:rsidRPr="00CA4AD7">
          <w:rPr>
            <w:rStyle w:val="Hyperlink"/>
            <w:sz w:val="20"/>
            <w:szCs w:val="20"/>
          </w:rPr>
          <w:t>http://bildungsserver.berlin-brandenburg.de/figuren_buchhaus.html</w:t>
        </w:r>
      </w:hyperlink>
    </w:p>
    <w:p w:rsidR="00676C4B" w:rsidRPr="00676C4B" w:rsidRDefault="00676C4B" w:rsidP="00921921">
      <w:pPr>
        <w:spacing w:line="360" w:lineRule="auto"/>
        <w:rPr>
          <w:sz w:val="16"/>
          <w:szCs w:val="16"/>
        </w:rPr>
      </w:pPr>
    </w:p>
    <w:p w:rsidR="00676C4B" w:rsidRPr="00676C4B" w:rsidRDefault="00676C4B" w:rsidP="00676C4B">
      <w:pPr>
        <w:spacing w:line="240" w:lineRule="auto"/>
        <w:rPr>
          <w:sz w:val="20"/>
          <w:szCs w:val="20"/>
        </w:rPr>
      </w:pPr>
      <w:r w:rsidRPr="00676C4B">
        <w:rPr>
          <w:sz w:val="20"/>
          <w:szCs w:val="20"/>
        </w:rPr>
        <w:t xml:space="preserve">auch in: I. Hoppe „In Lesewelten hineinwachsen. Leseförderung in der flexiblen Schulanfangsphase“: </w:t>
      </w:r>
      <w:hyperlink r:id="rId10" w:history="1">
        <w:r w:rsidRPr="00676C4B">
          <w:rPr>
            <w:rStyle w:val="Hyperlink"/>
            <w:sz w:val="20"/>
            <w:szCs w:val="20"/>
          </w:rPr>
          <w:t>http://www.bildungsserver.berlin-brandenburg.de/fileadmin/bbb/schule/schulformen_und_schularten/grundschulportal/publikationen_grundschule/Lesewelten.pdf</w:t>
        </w:r>
      </w:hyperlink>
      <w:r w:rsidRPr="00676C4B">
        <w:rPr>
          <w:sz w:val="20"/>
          <w:szCs w:val="20"/>
        </w:rPr>
        <w:t xml:space="preserve"> (23.01.2015)</w:t>
      </w:r>
    </w:p>
    <w:p w:rsidR="00C24B82" w:rsidRPr="00921921" w:rsidRDefault="00C24B82" w:rsidP="008A1768">
      <w:pPr>
        <w:jc w:val="center"/>
      </w:pPr>
    </w:p>
    <w:p w:rsidR="005F7E86" w:rsidRPr="00921921" w:rsidRDefault="005F7E86" w:rsidP="008A1768">
      <w:pPr>
        <w:jc w:val="center"/>
      </w:pPr>
    </w:p>
    <w:p w:rsidR="005F7E86" w:rsidRPr="00921921" w:rsidRDefault="005F7E86" w:rsidP="008A1768">
      <w:pPr>
        <w:jc w:val="center"/>
      </w:pPr>
    </w:p>
    <w:p w:rsidR="005F7E86" w:rsidRPr="00921921" w:rsidRDefault="005F7E86" w:rsidP="008A1768">
      <w:pPr>
        <w:jc w:val="center"/>
      </w:pPr>
    </w:p>
    <w:p w:rsidR="005F7E86" w:rsidRPr="00921921" w:rsidRDefault="005F7E86" w:rsidP="008A1768">
      <w:pPr>
        <w:jc w:val="center"/>
      </w:pPr>
    </w:p>
    <w:p w:rsidR="005F7E86" w:rsidRDefault="005F7E86"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Default="001746A0" w:rsidP="008A1768">
      <w:pPr>
        <w:jc w:val="center"/>
      </w:pPr>
    </w:p>
    <w:p w:rsidR="001746A0" w:rsidRPr="00921921" w:rsidRDefault="001746A0" w:rsidP="008A1768">
      <w:pPr>
        <w:jc w:val="center"/>
      </w:pPr>
    </w:p>
    <w:p w:rsidR="008119C5" w:rsidRPr="00E16B27" w:rsidRDefault="00C52D90" w:rsidP="001746A0">
      <w:pPr>
        <w:rPr>
          <w:sz w:val="2"/>
          <w:szCs w:val="2"/>
        </w:rPr>
      </w:pPr>
      <w:r>
        <w:rPr>
          <w:noProof/>
          <w:lang w:eastAsia="de-DE"/>
        </w:rPr>
        <w:drawing>
          <wp:inline distT="0" distB="0" distL="0" distR="0">
            <wp:extent cx="1231900" cy="431800"/>
            <wp:effectExtent l="19050" t="0" r="635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8" cstate="print"/>
                    <a:srcRect/>
                    <a:stretch>
                      <a:fillRect/>
                    </a:stretch>
                  </pic:blipFill>
                  <pic:spPr bwMode="auto">
                    <a:xfrm>
                      <a:off x="0" y="0"/>
                      <a:ext cx="1231900" cy="431800"/>
                    </a:xfrm>
                    <a:prstGeom prst="rect">
                      <a:avLst/>
                    </a:prstGeom>
                    <a:noFill/>
                    <a:ln w="9525">
                      <a:noFill/>
                      <a:miter lim="800000"/>
                      <a:headEnd/>
                      <a:tailEnd/>
                    </a:ln>
                  </pic:spPr>
                </pic:pic>
              </a:graphicData>
            </a:graphic>
          </wp:inline>
        </w:drawing>
      </w:r>
      <w:r w:rsidR="001746A0">
        <w:rPr>
          <w:noProof/>
          <w:lang w:eastAsia="de-DE"/>
        </w:rPr>
        <w:t xml:space="preserve"> LISUM</w:t>
      </w:r>
    </w:p>
    <w:sectPr w:rsidR="008119C5" w:rsidRPr="00E16B27"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8B" w:rsidRDefault="000C4B8B" w:rsidP="00837EC7">
      <w:pPr>
        <w:spacing w:line="240" w:lineRule="auto"/>
      </w:pPr>
      <w:r>
        <w:separator/>
      </w:r>
    </w:p>
  </w:endnote>
  <w:endnote w:type="continuationSeparator" w:id="0">
    <w:p w:rsidR="000C4B8B" w:rsidRDefault="000C4B8B"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10" w:rsidRDefault="00A92710" w:rsidP="00937B60">
    <w:pPr>
      <w:pStyle w:val="Fuzeile"/>
      <w:tabs>
        <w:tab w:val="clear" w:pos="4536"/>
      </w:tabs>
      <w:jc w:val="center"/>
    </w:pPr>
    <w:r>
      <w:tab/>
    </w:r>
    <w:fldSimple w:instr=" PAGE   \* MERGEFORMAT ">
      <w:r w:rsidR="00C52D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8B" w:rsidRDefault="000C4B8B" w:rsidP="00837EC7">
      <w:pPr>
        <w:spacing w:line="240" w:lineRule="auto"/>
      </w:pPr>
      <w:r>
        <w:separator/>
      </w:r>
    </w:p>
  </w:footnote>
  <w:footnote w:type="continuationSeparator" w:id="0">
    <w:p w:rsidR="000C4B8B" w:rsidRDefault="000C4B8B"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2A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B15E7E"/>
    <w:multiLevelType w:val="hybridMultilevel"/>
    <w:tmpl w:val="71C05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E03878"/>
    <w:multiLevelType w:val="hybridMultilevel"/>
    <w:tmpl w:val="157EC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750ED9"/>
    <w:multiLevelType w:val="hybridMultilevel"/>
    <w:tmpl w:val="76C257D4"/>
    <w:lvl w:ilvl="0" w:tplc="3A88036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8"/>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1"/>
  </w:num>
  <w:num w:numId="13">
    <w:abstractNumId w:val="13"/>
  </w:num>
  <w:num w:numId="14">
    <w:abstractNumId w:val="5"/>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E14E3"/>
    <w:rsid w:val="00004CD9"/>
    <w:rsid w:val="00040854"/>
    <w:rsid w:val="0004165F"/>
    <w:rsid w:val="00044E80"/>
    <w:rsid w:val="000A2A61"/>
    <w:rsid w:val="000A4B8B"/>
    <w:rsid w:val="000C4B8B"/>
    <w:rsid w:val="00133562"/>
    <w:rsid w:val="00136172"/>
    <w:rsid w:val="00142DFA"/>
    <w:rsid w:val="00155F4E"/>
    <w:rsid w:val="001634E6"/>
    <w:rsid w:val="00163D87"/>
    <w:rsid w:val="001746A0"/>
    <w:rsid w:val="001761A3"/>
    <w:rsid w:val="001848BD"/>
    <w:rsid w:val="00185133"/>
    <w:rsid w:val="001914BE"/>
    <w:rsid w:val="001A71B9"/>
    <w:rsid w:val="001B043E"/>
    <w:rsid w:val="001C3197"/>
    <w:rsid w:val="001D7652"/>
    <w:rsid w:val="001F319E"/>
    <w:rsid w:val="00202F49"/>
    <w:rsid w:val="00206E1F"/>
    <w:rsid w:val="0022482A"/>
    <w:rsid w:val="002348B8"/>
    <w:rsid w:val="002A04B8"/>
    <w:rsid w:val="002A2294"/>
    <w:rsid w:val="002B14FC"/>
    <w:rsid w:val="002D3F70"/>
    <w:rsid w:val="002D55C9"/>
    <w:rsid w:val="002E1682"/>
    <w:rsid w:val="002F0362"/>
    <w:rsid w:val="002F23C0"/>
    <w:rsid w:val="002F3C8C"/>
    <w:rsid w:val="00300E1A"/>
    <w:rsid w:val="00311F82"/>
    <w:rsid w:val="00321743"/>
    <w:rsid w:val="00334567"/>
    <w:rsid w:val="00350904"/>
    <w:rsid w:val="00363539"/>
    <w:rsid w:val="0036436D"/>
    <w:rsid w:val="00381AB2"/>
    <w:rsid w:val="003A6B5B"/>
    <w:rsid w:val="003C0BA2"/>
    <w:rsid w:val="003D03B0"/>
    <w:rsid w:val="003D5909"/>
    <w:rsid w:val="003F4234"/>
    <w:rsid w:val="0040115E"/>
    <w:rsid w:val="004072A0"/>
    <w:rsid w:val="00411347"/>
    <w:rsid w:val="00422669"/>
    <w:rsid w:val="00445672"/>
    <w:rsid w:val="00453AD4"/>
    <w:rsid w:val="00467ABE"/>
    <w:rsid w:val="004851BE"/>
    <w:rsid w:val="0049671A"/>
    <w:rsid w:val="00496D76"/>
    <w:rsid w:val="004C485B"/>
    <w:rsid w:val="004C5D31"/>
    <w:rsid w:val="004D48A9"/>
    <w:rsid w:val="004F3656"/>
    <w:rsid w:val="005052CB"/>
    <w:rsid w:val="00537A2A"/>
    <w:rsid w:val="005434F6"/>
    <w:rsid w:val="005960DF"/>
    <w:rsid w:val="005978B6"/>
    <w:rsid w:val="005C16CC"/>
    <w:rsid w:val="005F1ACA"/>
    <w:rsid w:val="005F7E86"/>
    <w:rsid w:val="00604659"/>
    <w:rsid w:val="00645100"/>
    <w:rsid w:val="00676C4B"/>
    <w:rsid w:val="00677337"/>
    <w:rsid w:val="006A22F8"/>
    <w:rsid w:val="006A599E"/>
    <w:rsid w:val="006C713F"/>
    <w:rsid w:val="006D084A"/>
    <w:rsid w:val="006D5EEA"/>
    <w:rsid w:val="006D719E"/>
    <w:rsid w:val="007024FB"/>
    <w:rsid w:val="007357B6"/>
    <w:rsid w:val="007621DD"/>
    <w:rsid w:val="007C1D1C"/>
    <w:rsid w:val="007C32D6"/>
    <w:rsid w:val="007C3E2C"/>
    <w:rsid w:val="007C49A7"/>
    <w:rsid w:val="007D6BA1"/>
    <w:rsid w:val="007E14E3"/>
    <w:rsid w:val="007E3F40"/>
    <w:rsid w:val="007F5A23"/>
    <w:rsid w:val="00800BD6"/>
    <w:rsid w:val="008109AD"/>
    <w:rsid w:val="008119C5"/>
    <w:rsid w:val="0081768D"/>
    <w:rsid w:val="00820851"/>
    <w:rsid w:val="00825908"/>
    <w:rsid w:val="00826C8F"/>
    <w:rsid w:val="00837EC7"/>
    <w:rsid w:val="008A1768"/>
    <w:rsid w:val="008B1D49"/>
    <w:rsid w:val="008B6E6E"/>
    <w:rsid w:val="008E2ED1"/>
    <w:rsid w:val="008E7D45"/>
    <w:rsid w:val="008F78E6"/>
    <w:rsid w:val="00915D72"/>
    <w:rsid w:val="00921921"/>
    <w:rsid w:val="00932E29"/>
    <w:rsid w:val="00937B60"/>
    <w:rsid w:val="00945189"/>
    <w:rsid w:val="0095558E"/>
    <w:rsid w:val="00961655"/>
    <w:rsid w:val="00971722"/>
    <w:rsid w:val="00973CED"/>
    <w:rsid w:val="009A1D85"/>
    <w:rsid w:val="009A7BEC"/>
    <w:rsid w:val="009F42E4"/>
    <w:rsid w:val="00A20523"/>
    <w:rsid w:val="00A23F31"/>
    <w:rsid w:val="00A35E66"/>
    <w:rsid w:val="00A366CC"/>
    <w:rsid w:val="00A57E9B"/>
    <w:rsid w:val="00A668B4"/>
    <w:rsid w:val="00A804F8"/>
    <w:rsid w:val="00A828A1"/>
    <w:rsid w:val="00A92710"/>
    <w:rsid w:val="00A973E5"/>
    <w:rsid w:val="00AB509B"/>
    <w:rsid w:val="00AD39E6"/>
    <w:rsid w:val="00AE079D"/>
    <w:rsid w:val="00AE2D84"/>
    <w:rsid w:val="00AE3A55"/>
    <w:rsid w:val="00B54141"/>
    <w:rsid w:val="00B542E5"/>
    <w:rsid w:val="00B94BD8"/>
    <w:rsid w:val="00BC763D"/>
    <w:rsid w:val="00BD7E76"/>
    <w:rsid w:val="00BE7704"/>
    <w:rsid w:val="00BF22FF"/>
    <w:rsid w:val="00BF2994"/>
    <w:rsid w:val="00BF4880"/>
    <w:rsid w:val="00C0036A"/>
    <w:rsid w:val="00C01D4F"/>
    <w:rsid w:val="00C16860"/>
    <w:rsid w:val="00C24B82"/>
    <w:rsid w:val="00C2632F"/>
    <w:rsid w:val="00C469BE"/>
    <w:rsid w:val="00C47F23"/>
    <w:rsid w:val="00C52BC4"/>
    <w:rsid w:val="00C52D90"/>
    <w:rsid w:val="00C6552D"/>
    <w:rsid w:val="00CB3549"/>
    <w:rsid w:val="00CC2D0F"/>
    <w:rsid w:val="00D0707C"/>
    <w:rsid w:val="00D226DE"/>
    <w:rsid w:val="00D270BC"/>
    <w:rsid w:val="00D41BE0"/>
    <w:rsid w:val="00D73664"/>
    <w:rsid w:val="00DC762A"/>
    <w:rsid w:val="00DD0C30"/>
    <w:rsid w:val="00DF308F"/>
    <w:rsid w:val="00DF3395"/>
    <w:rsid w:val="00DF401D"/>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A3C9B"/>
    <w:rsid w:val="00FD7424"/>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customStyle="1" w:styleId="FarbigeListe-Akzent11">
    <w:name w:val="Farbige Liste - Akzent 11"/>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customStyle="1" w:styleId="Platzhaltertext1">
    <w:name w:val="Platzhaltertext1"/>
    <w:uiPriority w:val="99"/>
    <w:semiHidden/>
    <w:rsid w:val="00B94BD8"/>
    <w:rPr>
      <w:color w:val="808080"/>
    </w:rPr>
  </w:style>
  <w:style w:type="character" w:styleId="Hyperlink">
    <w:name w:val="Hyperlink"/>
    <w:uiPriority w:val="99"/>
    <w:unhideWhenUsed/>
    <w:rsid w:val="00676C4B"/>
    <w:rPr>
      <w:color w:val="0000FF"/>
      <w:u w:val="single"/>
    </w:rPr>
  </w:style>
</w:styles>
</file>

<file path=word/webSettings.xml><?xml version="1.0" encoding="utf-8"?>
<w:webSettings xmlns:r="http://schemas.openxmlformats.org/officeDocument/2006/relationships" xmlns:w="http://schemas.openxmlformats.org/wordprocessingml/2006/main">
  <w:divs>
    <w:div w:id="5790171">
      <w:bodyDiv w:val="1"/>
      <w:marLeft w:val="0"/>
      <w:marRight w:val="0"/>
      <w:marTop w:val="0"/>
      <w:marBottom w:val="0"/>
      <w:divBdr>
        <w:top w:val="none" w:sz="0" w:space="0" w:color="auto"/>
        <w:left w:val="none" w:sz="0" w:space="0" w:color="auto"/>
        <w:bottom w:val="none" w:sz="0" w:space="0" w:color="auto"/>
        <w:right w:val="none" w:sz="0" w:space="0" w:color="auto"/>
      </w:divBdr>
      <w:divsChild>
        <w:div w:id="1841846975">
          <w:marLeft w:val="0"/>
          <w:marRight w:val="0"/>
          <w:marTop w:val="0"/>
          <w:marBottom w:val="0"/>
          <w:divBdr>
            <w:top w:val="none" w:sz="0" w:space="0" w:color="auto"/>
            <w:left w:val="none" w:sz="0" w:space="0" w:color="auto"/>
            <w:bottom w:val="none" w:sz="0" w:space="0" w:color="auto"/>
            <w:right w:val="none" w:sz="0" w:space="0" w:color="auto"/>
          </w:divBdr>
          <w:divsChild>
            <w:div w:id="535895709">
              <w:marLeft w:val="0"/>
              <w:marRight w:val="0"/>
              <w:marTop w:val="0"/>
              <w:marBottom w:val="0"/>
              <w:divBdr>
                <w:top w:val="none" w:sz="0" w:space="0" w:color="auto"/>
                <w:left w:val="none" w:sz="0" w:space="0" w:color="auto"/>
                <w:bottom w:val="none" w:sz="0" w:space="0" w:color="auto"/>
                <w:right w:val="none" w:sz="0" w:space="0" w:color="auto"/>
              </w:divBdr>
              <w:divsChild>
                <w:div w:id="388580581">
                  <w:marLeft w:val="0"/>
                  <w:marRight w:val="0"/>
                  <w:marTop w:val="0"/>
                  <w:marBottom w:val="0"/>
                  <w:divBdr>
                    <w:top w:val="none" w:sz="0" w:space="0" w:color="auto"/>
                    <w:left w:val="none" w:sz="0" w:space="0" w:color="auto"/>
                    <w:bottom w:val="none" w:sz="0" w:space="0" w:color="auto"/>
                    <w:right w:val="none" w:sz="0" w:space="0" w:color="auto"/>
                  </w:divBdr>
                  <w:divsChild>
                    <w:div w:id="314726357">
                      <w:marLeft w:val="0"/>
                      <w:marRight w:val="0"/>
                      <w:marTop w:val="0"/>
                      <w:marBottom w:val="0"/>
                      <w:divBdr>
                        <w:top w:val="none" w:sz="0" w:space="0" w:color="auto"/>
                        <w:left w:val="none" w:sz="0" w:space="0" w:color="auto"/>
                        <w:bottom w:val="none" w:sz="0" w:space="0" w:color="auto"/>
                        <w:right w:val="none" w:sz="0" w:space="0" w:color="auto"/>
                      </w:divBdr>
                      <w:divsChild>
                        <w:div w:id="687173313">
                          <w:marLeft w:val="0"/>
                          <w:marRight w:val="0"/>
                          <w:marTop w:val="0"/>
                          <w:marBottom w:val="0"/>
                          <w:divBdr>
                            <w:top w:val="none" w:sz="0" w:space="0" w:color="auto"/>
                            <w:left w:val="none" w:sz="0" w:space="0" w:color="auto"/>
                            <w:bottom w:val="none" w:sz="0" w:space="0" w:color="auto"/>
                            <w:right w:val="none" w:sz="0" w:space="0" w:color="auto"/>
                          </w:divBdr>
                          <w:divsChild>
                            <w:div w:id="306125987">
                              <w:marLeft w:val="0"/>
                              <w:marRight w:val="0"/>
                              <w:marTop w:val="0"/>
                              <w:marBottom w:val="0"/>
                              <w:divBdr>
                                <w:top w:val="none" w:sz="0" w:space="0" w:color="auto"/>
                                <w:left w:val="none" w:sz="0" w:space="0" w:color="auto"/>
                                <w:bottom w:val="none" w:sz="0" w:space="0" w:color="auto"/>
                                <w:right w:val="none" w:sz="0" w:space="0" w:color="auto"/>
                              </w:divBdr>
                              <w:divsChild>
                                <w:div w:id="265163384">
                                  <w:marLeft w:val="0"/>
                                  <w:marRight w:val="0"/>
                                  <w:marTop w:val="0"/>
                                  <w:marBottom w:val="0"/>
                                  <w:divBdr>
                                    <w:top w:val="none" w:sz="0" w:space="0" w:color="auto"/>
                                    <w:left w:val="none" w:sz="0" w:space="0" w:color="auto"/>
                                    <w:bottom w:val="none" w:sz="0" w:space="0" w:color="auto"/>
                                    <w:right w:val="none" w:sz="0" w:space="0" w:color="auto"/>
                                  </w:divBdr>
                                  <w:divsChild>
                                    <w:div w:id="986514152">
                                      <w:marLeft w:val="0"/>
                                      <w:marRight w:val="0"/>
                                      <w:marTop w:val="0"/>
                                      <w:marBottom w:val="0"/>
                                      <w:divBdr>
                                        <w:top w:val="none" w:sz="0" w:space="0" w:color="auto"/>
                                        <w:left w:val="none" w:sz="0" w:space="0" w:color="auto"/>
                                        <w:bottom w:val="none" w:sz="0" w:space="0" w:color="auto"/>
                                        <w:right w:val="none" w:sz="0" w:space="0" w:color="auto"/>
                                      </w:divBdr>
                                      <w:divsChild>
                                        <w:div w:id="13155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ldungsserver.berlin-brandenburg.de/fileadmin/bbb/schule/schulformen_und_schularten/grundschulportal/publikationen_grundschule/Lesewelten.pdf" TargetMode="External"/><Relationship Id="rId4" Type="http://schemas.openxmlformats.org/officeDocument/2006/relationships/settings" Target="settings.xml"/><Relationship Id="rId9" Type="http://schemas.openxmlformats.org/officeDocument/2006/relationships/hyperlink" Target="http://bildungsserver.berlin-brandenburg.de/figuren_buchha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07D06-EEE5-4E43-B29C-3F6B1FE5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368</Words>
  <Characters>2319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2682</CharactersWithSpaces>
  <SharedDoc>false</SharedDoc>
  <HLinks>
    <vt:vector size="12" baseType="variant">
      <vt:variant>
        <vt:i4>6160439</vt:i4>
      </vt:variant>
      <vt:variant>
        <vt:i4>3</vt:i4>
      </vt:variant>
      <vt:variant>
        <vt:i4>0</vt:i4>
      </vt:variant>
      <vt:variant>
        <vt:i4>5</vt:i4>
      </vt:variant>
      <vt:variant>
        <vt:lpwstr>http://www.bildungsserver.berlin-brandenburg.de/fileadmin/bbb/schule/schulformen_und_schularten/grundschulportal/publikationen_grundschule/Lesewelten.pdf</vt:lpwstr>
      </vt:variant>
      <vt:variant>
        <vt:lpwstr/>
      </vt:variant>
      <vt:variant>
        <vt:i4>6684757</vt:i4>
      </vt:variant>
      <vt:variant>
        <vt:i4>0</vt:i4>
      </vt:variant>
      <vt:variant>
        <vt:i4>0</vt:i4>
      </vt:variant>
      <vt:variant>
        <vt:i4>5</vt:i4>
      </vt:variant>
      <vt:variant>
        <vt:lpwstr>http://bildungsserver.berlin-brandenburg.de/figuren_buchhaus.html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dc:creator>
  <cp:lastModifiedBy>Haertel</cp:lastModifiedBy>
  <cp:revision>2</cp:revision>
  <cp:lastPrinted>2015-09-14T12:36:00Z</cp:lastPrinted>
  <dcterms:created xsi:type="dcterms:W3CDTF">2015-12-10T10:29:00Z</dcterms:created>
  <dcterms:modified xsi:type="dcterms:W3CDTF">2015-12-10T10:29:00Z</dcterms:modified>
</cp:coreProperties>
</file>