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r w:rsidR="003A1FC0">
        <w:t xml:space="preserve"> </w:t>
      </w:r>
      <w:bookmarkStart w:id="0" w:name="_GoBack"/>
      <w:bookmarkEnd w:id="0"/>
    </w:p>
    <w:p w:rsidR="00192E08" w:rsidRDefault="00192E08"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192E08">
            <w:pPr>
              <w:suppressAutoHyphens/>
              <w:spacing w:before="60" w:after="60" w:line="240" w:lineRule="auto"/>
              <w:rPr>
                <w:b/>
              </w:rPr>
            </w:pPr>
            <w:r w:rsidRPr="008119C5">
              <w:rPr>
                <w:b/>
              </w:rPr>
              <w:t>Fach</w:t>
            </w:r>
          </w:p>
        </w:tc>
        <w:tc>
          <w:tcPr>
            <w:tcW w:w="6433" w:type="dxa"/>
            <w:gridSpan w:val="3"/>
          </w:tcPr>
          <w:p w:rsidR="00B94BD8" w:rsidRPr="00202F49" w:rsidRDefault="000E10E7" w:rsidP="00192E08">
            <w:pPr>
              <w:suppressAutoHyphens/>
              <w:spacing w:before="60" w:after="60" w:line="240" w:lineRule="auto"/>
            </w:pPr>
            <w:r>
              <w:t>Geschichte</w:t>
            </w:r>
          </w:p>
        </w:tc>
      </w:tr>
      <w:tr w:rsidR="00420481" w:rsidRPr="008119C5" w:rsidTr="00C16860">
        <w:tc>
          <w:tcPr>
            <w:tcW w:w="2802" w:type="dxa"/>
          </w:tcPr>
          <w:p w:rsidR="00420481" w:rsidRPr="009B046A" w:rsidRDefault="00420481" w:rsidP="00192E08">
            <w:pPr>
              <w:suppressAutoHyphens/>
              <w:spacing w:before="60" w:after="60" w:line="240" w:lineRule="auto"/>
              <w:rPr>
                <w:b/>
              </w:rPr>
            </w:pPr>
            <w:r w:rsidRPr="009B046A">
              <w:rPr>
                <w:b/>
              </w:rPr>
              <w:t>Name der Aufgabe</w:t>
            </w:r>
            <w:r w:rsidR="009B046A">
              <w:rPr>
                <w:b/>
              </w:rPr>
              <w:t xml:space="preserve"> </w:t>
            </w:r>
          </w:p>
        </w:tc>
        <w:tc>
          <w:tcPr>
            <w:tcW w:w="6433" w:type="dxa"/>
            <w:gridSpan w:val="3"/>
          </w:tcPr>
          <w:p w:rsidR="00420481" w:rsidRPr="00192E08" w:rsidRDefault="00192E08" w:rsidP="00192E08">
            <w:pPr>
              <w:suppressAutoHyphens/>
              <w:spacing w:before="60" w:after="60" w:line="240" w:lineRule="auto"/>
              <w:rPr>
                <w:color w:val="FF0000"/>
              </w:rPr>
            </w:pPr>
            <w:proofErr w:type="spellStart"/>
            <w:r w:rsidRPr="00192E08">
              <w:t>Geschichte_Deuten_EF_</w:t>
            </w:r>
            <w:r w:rsidR="00A76235" w:rsidRPr="00192E08">
              <w:t>bürgerlichen</w:t>
            </w:r>
            <w:proofErr w:type="spellEnd"/>
            <w:r w:rsidR="00A76235" w:rsidRPr="00192E08">
              <w:t xml:space="preserve"> Revolution</w:t>
            </w:r>
          </w:p>
        </w:tc>
      </w:tr>
      <w:tr w:rsidR="00B94BD8" w:rsidRPr="008119C5" w:rsidTr="00C16860">
        <w:tc>
          <w:tcPr>
            <w:tcW w:w="2802" w:type="dxa"/>
          </w:tcPr>
          <w:p w:rsidR="00B94BD8" w:rsidRPr="008119C5" w:rsidRDefault="00B94BD8" w:rsidP="00192E08">
            <w:pPr>
              <w:suppressAutoHyphens/>
              <w:spacing w:before="60" w:after="60" w:line="240" w:lineRule="auto"/>
              <w:rPr>
                <w:b/>
              </w:rPr>
            </w:pPr>
            <w:r w:rsidRPr="008119C5">
              <w:rPr>
                <w:b/>
              </w:rPr>
              <w:t>Kompetenzbereich</w:t>
            </w:r>
          </w:p>
        </w:tc>
        <w:tc>
          <w:tcPr>
            <w:tcW w:w="6433" w:type="dxa"/>
            <w:gridSpan w:val="3"/>
          </w:tcPr>
          <w:p w:rsidR="00B94BD8" w:rsidRPr="008A1768" w:rsidRDefault="001A6150" w:rsidP="00310DAE">
            <w:pPr>
              <w:suppressAutoHyphens/>
              <w:spacing w:before="60" w:after="60" w:line="240" w:lineRule="auto"/>
            </w:pPr>
            <w:r>
              <w:t>Deuten</w:t>
            </w:r>
            <w:r w:rsidR="003C72C6">
              <w:t xml:space="preserve"> (Ge-K</w:t>
            </w:r>
            <w:r w:rsidR="00310DAE">
              <w:t>1</w:t>
            </w:r>
            <w:r w:rsidR="000E10E7">
              <w:t>)</w:t>
            </w:r>
          </w:p>
        </w:tc>
      </w:tr>
      <w:tr w:rsidR="00B94BD8" w:rsidRPr="008119C5" w:rsidTr="00C16860">
        <w:tc>
          <w:tcPr>
            <w:tcW w:w="2802" w:type="dxa"/>
          </w:tcPr>
          <w:p w:rsidR="00B94BD8" w:rsidRPr="008119C5" w:rsidRDefault="00B94BD8" w:rsidP="00192E08">
            <w:pPr>
              <w:tabs>
                <w:tab w:val="left" w:pos="1373"/>
              </w:tabs>
              <w:suppressAutoHyphens/>
              <w:spacing w:before="60" w:after="60" w:line="240" w:lineRule="auto"/>
              <w:rPr>
                <w:b/>
              </w:rPr>
            </w:pPr>
            <w:r w:rsidRPr="008119C5">
              <w:rPr>
                <w:b/>
              </w:rPr>
              <w:t>Kompetenz</w:t>
            </w:r>
          </w:p>
        </w:tc>
        <w:tc>
          <w:tcPr>
            <w:tcW w:w="6433" w:type="dxa"/>
            <w:gridSpan w:val="3"/>
          </w:tcPr>
          <w:p w:rsidR="00B94BD8" w:rsidRPr="008A1768" w:rsidRDefault="00EF6A8E" w:rsidP="00310DAE">
            <w:pPr>
              <w:tabs>
                <w:tab w:val="left" w:pos="1373"/>
              </w:tabs>
              <w:suppressAutoHyphens/>
              <w:spacing w:before="60" w:after="60" w:line="240" w:lineRule="auto"/>
            </w:pPr>
            <w:r>
              <w:t xml:space="preserve">Menschliches </w:t>
            </w:r>
            <w:r w:rsidR="001A6150">
              <w:t>H</w:t>
            </w:r>
            <w:r>
              <w:t xml:space="preserve">andeln in der Vergangenheit untersuchen (aus der historischen Perspektive argumentieren) </w:t>
            </w:r>
            <w:r w:rsidR="000E10E7">
              <w:t>(Ge-K</w:t>
            </w:r>
            <w:r w:rsidR="00310DAE">
              <w:t>1</w:t>
            </w:r>
            <w:r w:rsidR="000E10E7">
              <w:t>.</w:t>
            </w:r>
            <w:r>
              <w:t>2</w:t>
            </w:r>
            <w:r w:rsidR="000E10E7" w:rsidRPr="00B85AFB">
              <w:t>)</w:t>
            </w:r>
          </w:p>
        </w:tc>
      </w:tr>
      <w:tr w:rsidR="00B94BD8" w:rsidRPr="008119C5" w:rsidTr="00C16860">
        <w:tc>
          <w:tcPr>
            <w:tcW w:w="2802" w:type="dxa"/>
          </w:tcPr>
          <w:p w:rsidR="00B94BD8" w:rsidRPr="008119C5" w:rsidRDefault="008E2ED1" w:rsidP="00192E08">
            <w:pPr>
              <w:tabs>
                <w:tab w:val="left" w:pos="1190"/>
              </w:tabs>
              <w:suppressAutoHyphens/>
              <w:spacing w:before="60" w:after="6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3C72C6" w:rsidP="00192E08">
            <w:pPr>
              <w:tabs>
                <w:tab w:val="left" w:pos="1190"/>
              </w:tabs>
              <w:suppressAutoHyphens/>
              <w:spacing w:before="60" w:after="60" w:line="240" w:lineRule="auto"/>
            </w:pPr>
            <w:r>
              <w:t>E/F</w:t>
            </w:r>
          </w:p>
        </w:tc>
      </w:tr>
      <w:tr w:rsidR="008E2ED1" w:rsidRPr="008119C5" w:rsidTr="00C16860">
        <w:tc>
          <w:tcPr>
            <w:tcW w:w="2802" w:type="dxa"/>
          </w:tcPr>
          <w:p w:rsidR="008E2ED1" w:rsidRDefault="008E2ED1" w:rsidP="00192E08">
            <w:pPr>
              <w:tabs>
                <w:tab w:val="left" w:pos="1190"/>
              </w:tabs>
              <w:suppressAutoHyphens/>
              <w:spacing w:before="60" w:after="60" w:line="240" w:lineRule="auto"/>
              <w:rPr>
                <w:b/>
              </w:rPr>
            </w:pPr>
            <w:r w:rsidRPr="008119C5">
              <w:rPr>
                <w:b/>
              </w:rPr>
              <w:t>Standard</w:t>
            </w:r>
          </w:p>
        </w:tc>
        <w:tc>
          <w:tcPr>
            <w:tcW w:w="6433" w:type="dxa"/>
            <w:gridSpan w:val="3"/>
          </w:tcPr>
          <w:p w:rsidR="008E2ED1" w:rsidRPr="008A1768" w:rsidRDefault="00F729A8" w:rsidP="00192E08">
            <w:pPr>
              <w:tabs>
                <w:tab w:val="left" w:pos="1190"/>
              </w:tabs>
              <w:suppressAutoHyphens/>
              <w:spacing w:before="60" w:after="60" w:line="240" w:lineRule="auto"/>
            </w:pPr>
            <w:r w:rsidRPr="00621E88">
              <w:t xml:space="preserve">Die Schülerinnen und Schüler können </w:t>
            </w:r>
            <w:r w:rsidR="00EF6A8E">
              <w:t>historisches Handeln nach zeitgenössischen (z. B. sozialen, religiös-weltanschaulichen, kulturellen, politischen, geschlechtsspezifischen) Wertmaßstäben erklären</w:t>
            </w:r>
            <w:r w:rsidRPr="00621E88">
              <w:t>.</w:t>
            </w:r>
          </w:p>
        </w:tc>
      </w:tr>
      <w:tr w:rsidR="00B94BD8" w:rsidRPr="008119C5" w:rsidTr="00C16860">
        <w:tc>
          <w:tcPr>
            <w:tcW w:w="2802" w:type="dxa"/>
            <w:tcBorders>
              <w:bottom w:val="single" w:sz="4" w:space="0" w:color="808080" w:themeColor="background1" w:themeShade="80"/>
            </w:tcBorders>
          </w:tcPr>
          <w:p w:rsidR="00B94BD8" w:rsidRPr="008119C5" w:rsidRDefault="00B94BD8" w:rsidP="00192E08">
            <w:pPr>
              <w:tabs>
                <w:tab w:val="left" w:pos="1190"/>
              </w:tabs>
              <w:suppressAutoHyphens/>
              <w:spacing w:before="60" w:after="60" w:line="240" w:lineRule="auto"/>
              <w:rPr>
                <w:b/>
              </w:rPr>
            </w:pPr>
            <w:r>
              <w:rPr>
                <w:b/>
              </w:rPr>
              <w:t>ggf. Themenfeld</w:t>
            </w:r>
          </w:p>
        </w:tc>
        <w:tc>
          <w:tcPr>
            <w:tcW w:w="6433" w:type="dxa"/>
            <w:gridSpan w:val="3"/>
            <w:tcBorders>
              <w:bottom w:val="single" w:sz="4" w:space="0" w:color="808080" w:themeColor="background1" w:themeShade="80"/>
            </w:tcBorders>
          </w:tcPr>
          <w:p w:rsidR="00244EC0" w:rsidRPr="00FA1794" w:rsidRDefault="00F729A8" w:rsidP="00192E08">
            <w:pPr>
              <w:tabs>
                <w:tab w:val="left" w:pos="1190"/>
              </w:tabs>
              <w:suppressAutoHyphens/>
              <w:spacing w:before="60" w:after="60" w:line="240" w:lineRule="auto"/>
            </w:pPr>
            <w:r w:rsidRPr="00621E88">
              <w:t>3.</w:t>
            </w:r>
            <w:r w:rsidR="001A6150">
              <w:t xml:space="preserve">1 Basismodul 7/8 </w:t>
            </w:r>
            <w:proofErr w:type="spellStart"/>
            <w:r w:rsidR="001A6150">
              <w:t>Epochenvertiefung</w:t>
            </w:r>
            <w:proofErr w:type="spellEnd"/>
            <w:r w:rsidR="001A6150">
              <w:t>: Zeitalter der Revolutionen (ca. 1750</w:t>
            </w:r>
            <w:r w:rsidR="000B0395">
              <w:t xml:space="preserve"> </w:t>
            </w:r>
            <w:r w:rsidR="001A6150">
              <w:t>-</w:t>
            </w:r>
            <w:r w:rsidR="000B0395">
              <w:t xml:space="preserve"> </w:t>
            </w:r>
            <w:r w:rsidR="001A6150">
              <w:t>ca. 1900)</w:t>
            </w:r>
            <w:r w:rsidR="002A50B3">
              <w:t xml:space="preserve"> </w:t>
            </w:r>
          </w:p>
        </w:tc>
      </w:tr>
      <w:tr w:rsidR="005C16CC" w:rsidRPr="008119C5" w:rsidTr="00C16860">
        <w:tc>
          <w:tcPr>
            <w:tcW w:w="2802" w:type="dxa"/>
            <w:tcBorders>
              <w:bottom w:val="single" w:sz="4" w:space="0" w:color="808080" w:themeColor="background1" w:themeShade="80"/>
            </w:tcBorders>
          </w:tcPr>
          <w:p w:rsidR="005C16CC" w:rsidRDefault="005C16CC" w:rsidP="00192E08">
            <w:pPr>
              <w:tabs>
                <w:tab w:val="left" w:pos="1190"/>
              </w:tabs>
              <w:suppressAutoHyphens/>
              <w:spacing w:before="60" w:after="6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Default="000E10E7" w:rsidP="00192E08">
            <w:pPr>
              <w:tabs>
                <w:tab w:val="left" w:pos="1190"/>
              </w:tabs>
              <w:suppressAutoHyphens/>
              <w:spacing w:before="60" w:after="60" w:line="240" w:lineRule="auto"/>
            </w:pPr>
            <w:r>
              <w:t>Sprachbildung</w:t>
            </w:r>
          </w:p>
          <w:p w:rsidR="00A76235" w:rsidRPr="00202F49" w:rsidRDefault="00A76235" w:rsidP="00192E08">
            <w:pPr>
              <w:tabs>
                <w:tab w:val="left" w:pos="1190"/>
              </w:tabs>
              <w:suppressAutoHyphens/>
              <w:spacing w:before="60" w:after="60" w:line="240" w:lineRule="auto"/>
            </w:pPr>
            <w:r>
              <w:t>3.3 Demokratiebildung (ÜT)</w:t>
            </w:r>
          </w:p>
        </w:tc>
      </w:tr>
      <w:tr w:rsidR="005C16CC" w:rsidRPr="008119C5" w:rsidTr="00FA1794">
        <w:trPr>
          <w:trHeight w:val="3450"/>
        </w:trPr>
        <w:tc>
          <w:tcPr>
            <w:tcW w:w="2802" w:type="dxa"/>
            <w:tcBorders>
              <w:bottom w:val="single" w:sz="4" w:space="0" w:color="808080" w:themeColor="background1" w:themeShade="80"/>
            </w:tcBorders>
          </w:tcPr>
          <w:p w:rsidR="005C16CC" w:rsidRDefault="004851BE" w:rsidP="00192E08">
            <w:pPr>
              <w:tabs>
                <w:tab w:val="left" w:pos="1190"/>
              </w:tabs>
              <w:suppressAutoHyphens/>
              <w:spacing w:before="60" w:after="6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vAlign w:val="center"/>
          </w:tcPr>
          <w:p w:rsidR="00A76235" w:rsidRDefault="00FE1F41" w:rsidP="00192E08">
            <w:pPr>
              <w:tabs>
                <w:tab w:val="left" w:pos="1190"/>
              </w:tabs>
              <w:suppressAutoHyphens/>
              <w:spacing w:before="60" w:after="60" w:line="240" w:lineRule="auto"/>
            </w:pPr>
            <w:r>
              <w:t>1.3.2</w:t>
            </w:r>
            <w:r w:rsidR="00B85AFB">
              <w:t xml:space="preserve"> </w:t>
            </w:r>
            <w:r>
              <w:t>Rezeption/Leseverstehen (SB-K2)</w:t>
            </w:r>
          </w:p>
          <w:p w:rsidR="000E10E7" w:rsidRPr="00B457B0" w:rsidRDefault="000E10E7" w:rsidP="00192E08">
            <w:pPr>
              <w:tabs>
                <w:tab w:val="left" w:pos="1190"/>
              </w:tabs>
              <w:suppressAutoHyphens/>
              <w:spacing w:before="60" w:after="60" w:line="240" w:lineRule="auto"/>
              <w:rPr>
                <w:rFonts w:cs="Arial"/>
              </w:rPr>
            </w:pPr>
            <w:r>
              <w:t>Texte verstehen und nutz</w:t>
            </w:r>
            <w:r>
              <w:rPr>
                <w:rFonts w:cs="Arial"/>
              </w:rPr>
              <w:t xml:space="preserve">en </w:t>
            </w:r>
            <w:r w:rsidRPr="00B457B0">
              <w:rPr>
                <w:rFonts w:cs="Arial"/>
              </w:rPr>
              <w:t>(SB-K2.1)</w:t>
            </w:r>
          </w:p>
          <w:p w:rsidR="00A76235" w:rsidRDefault="00A76235" w:rsidP="00192E08">
            <w:pPr>
              <w:tabs>
                <w:tab w:val="left" w:pos="1190"/>
              </w:tabs>
              <w:suppressAutoHyphens/>
              <w:spacing w:before="60" w:after="60" w:line="240" w:lineRule="auto"/>
              <w:rPr>
                <w:rFonts w:cs="Arial"/>
              </w:rPr>
            </w:pPr>
            <w:r>
              <w:rPr>
                <w:rFonts w:cs="Arial"/>
              </w:rPr>
              <w:t>D: die Meinung der Autorin/des Autors zusammenfassend wiedergeben</w:t>
            </w:r>
          </w:p>
          <w:p w:rsidR="000E10E7" w:rsidRDefault="00AD54F8" w:rsidP="00192E08">
            <w:pPr>
              <w:tabs>
                <w:tab w:val="left" w:pos="1190"/>
              </w:tabs>
              <w:suppressAutoHyphens/>
              <w:spacing w:before="60" w:after="60" w:line="240" w:lineRule="auto"/>
              <w:rPr>
                <w:rFonts w:cs="Arial"/>
              </w:rPr>
            </w:pPr>
            <w:r>
              <w:rPr>
                <w:rFonts w:cs="Arial"/>
              </w:rPr>
              <w:t>G</w:t>
            </w:r>
            <w:r w:rsidR="000E10E7">
              <w:rPr>
                <w:rFonts w:cs="Arial"/>
              </w:rPr>
              <w:t xml:space="preserve">: </w:t>
            </w:r>
            <w:r>
              <w:rPr>
                <w:rFonts w:cs="Arial"/>
              </w:rPr>
              <w:t>Informationen aus Texten zweckgerichtet nutzen</w:t>
            </w:r>
          </w:p>
          <w:p w:rsidR="000E10E7" w:rsidRPr="00236244" w:rsidRDefault="000E10E7" w:rsidP="00192E08">
            <w:pPr>
              <w:tabs>
                <w:tab w:val="left" w:pos="1190"/>
              </w:tabs>
              <w:suppressAutoHyphens/>
              <w:spacing w:before="60" w:after="60" w:line="240" w:lineRule="auto"/>
              <w:rPr>
                <w:rFonts w:cs="Arial"/>
                <w:sz w:val="16"/>
                <w:szCs w:val="16"/>
              </w:rPr>
            </w:pPr>
          </w:p>
          <w:p w:rsidR="00A76235" w:rsidRDefault="00FE1F41" w:rsidP="00192E08">
            <w:pPr>
              <w:tabs>
                <w:tab w:val="left" w:pos="1190"/>
              </w:tabs>
              <w:suppressAutoHyphens/>
              <w:spacing w:before="60" w:after="60" w:line="240" w:lineRule="auto"/>
              <w:rPr>
                <w:rFonts w:cs="Arial"/>
              </w:rPr>
            </w:pPr>
            <w:r>
              <w:rPr>
                <w:rFonts w:cs="Arial"/>
              </w:rPr>
              <w:t>1.3.3 Produktion/Sprechen (SB-K2)</w:t>
            </w:r>
          </w:p>
          <w:p w:rsidR="000E10E7" w:rsidRPr="00B457B0" w:rsidRDefault="000E10E7" w:rsidP="00192E08">
            <w:pPr>
              <w:tabs>
                <w:tab w:val="left" w:pos="1190"/>
              </w:tabs>
              <w:suppressAutoHyphens/>
              <w:spacing w:before="60" w:after="60" w:line="240" w:lineRule="auto"/>
              <w:rPr>
                <w:rFonts w:cs="Arial"/>
              </w:rPr>
            </w:pPr>
            <w:r>
              <w:rPr>
                <w:rFonts w:cs="Arial"/>
              </w:rPr>
              <w:t xml:space="preserve">Sachverhalte und Informationen zusammenfassend wiedergeben </w:t>
            </w:r>
            <w:r w:rsidRPr="00B457B0">
              <w:rPr>
                <w:rFonts w:cs="Arial"/>
              </w:rPr>
              <w:t>(SB-K3.1)</w:t>
            </w:r>
          </w:p>
          <w:p w:rsidR="000E10E7" w:rsidRDefault="00AD54F8" w:rsidP="00192E08">
            <w:pPr>
              <w:tabs>
                <w:tab w:val="left" w:pos="1190"/>
              </w:tabs>
              <w:suppressAutoHyphens/>
              <w:spacing w:before="60" w:after="60" w:line="240" w:lineRule="auto"/>
              <w:rPr>
                <w:rFonts w:cs="Arial"/>
              </w:rPr>
            </w:pPr>
            <w:r>
              <w:rPr>
                <w:rFonts w:cs="Arial"/>
              </w:rPr>
              <w:t>G</w:t>
            </w:r>
            <w:r w:rsidR="000E10E7">
              <w:rPr>
                <w:rFonts w:cs="Arial"/>
              </w:rPr>
              <w:t xml:space="preserve">: Informationen aus Texten </w:t>
            </w:r>
            <w:r>
              <w:rPr>
                <w:rFonts w:cs="Arial"/>
              </w:rPr>
              <w:t>kommentierend zusammenfassen</w:t>
            </w:r>
          </w:p>
          <w:p w:rsidR="000E10E7" w:rsidRPr="00236244" w:rsidRDefault="00FA1794" w:rsidP="00192E08">
            <w:pPr>
              <w:tabs>
                <w:tab w:val="left" w:pos="470"/>
              </w:tabs>
              <w:suppressAutoHyphens/>
              <w:spacing w:before="60" w:after="60" w:line="240" w:lineRule="auto"/>
              <w:rPr>
                <w:rFonts w:cs="Arial"/>
                <w:sz w:val="16"/>
                <w:szCs w:val="16"/>
              </w:rPr>
            </w:pPr>
            <w:r>
              <w:rPr>
                <w:rFonts w:cs="Arial"/>
                <w:sz w:val="16"/>
                <w:szCs w:val="16"/>
              </w:rPr>
              <w:tab/>
            </w:r>
          </w:p>
          <w:p w:rsidR="000E10E7" w:rsidRPr="00B457B0" w:rsidRDefault="000E10E7" w:rsidP="00192E08">
            <w:pPr>
              <w:suppressAutoHyphens/>
              <w:spacing w:before="60" w:after="60" w:line="240" w:lineRule="auto"/>
            </w:pPr>
            <w:r w:rsidRPr="009346C4">
              <w:t xml:space="preserve">Überlegungen zu einem Thema darlegen </w:t>
            </w:r>
            <w:r w:rsidRPr="00B457B0">
              <w:t>(SB-K3.2)</w:t>
            </w:r>
          </w:p>
          <w:p w:rsidR="005C16CC" w:rsidRPr="006949A3" w:rsidRDefault="00AD54F8" w:rsidP="00192E08">
            <w:pPr>
              <w:suppressAutoHyphens/>
              <w:spacing w:before="60" w:after="60" w:line="240" w:lineRule="auto"/>
            </w:pPr>
            <w:r>
              <w:t>G</w:t>
            </w:r>
            <w:r w:rsidR="000E10E7" w:rsidRPr="009346C4">
              <w:t xml:space="preserve">: zu einem Sachverhalt oder zu Texten </w:t>
            </w:r>
            <w:r>
              <w:t>Stellung nehmen</w:t>
            </w:r>
          </w:p>
        </w:tc>
      </w:tr>
      <w:tr w:rsidR="00F5187C" w:rsidRPr="008119C5" w:rsidTr="00142DFA">
        <w:tc>
          <w:tcPr>
            <w:tcW w:w="9235" w:type="dxa"/>
            <w:gridSpan w:val="4"/>
            <w:tcBorders>
              <w:bottom w:val="nil"/>
            </w:tcBorders>
          </w:tcPr>
          <w:p w:rsidR="00F5187C" w:rsidRPr="008119C5" w:rsidRDefault="00F5187C" w:rsidP="00192E08">
            <w:pPr>
              <w:suppressAutoHyphens/>
              <w:spacing w:before="60" w:after="6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192E08">
            <w:pPr>
              <w:tabs>
                <w:tab w:val="left" w:pos="840"/>
              </w:tabs>
              <w:suppressAutoHyphens/>
              <w:spacing w:before="60" w:after="60" w:line="240" w:lineRule="auto"/>
              <w:rPr>
                <w:b/>
              </w:rPr>
            </w:pPr>
            <w:r w:rsidRPr="008119C5">
              <w:rPr>
                <w:b/>
              </w:rPr>
              <w:t>offen</w:t>
            </w:r>
            <w:r w:rsidR="00334567" w:rsidRPr="00202F49">
              <w:rPr>
                <w:b/>
                <w:sz w:val="24"/>
                <w:szCs w:val="24"/>
              </w:rPr>
              <w:tab/>
            </w:r>
            <w:r w:rsidR="000E10E7">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192E08">
            <w:pPr>
              <w:suppressAutoHyphens/>
              <w:spacing w:before="60" w:after="60" w:line="240" w:lineRule="auto"/>
              <w:rPr>
                <w:b/>
              </w:rPr>
            </w:pPr>
            <w:r w:rsidRPr="008119C5">
              <w:rPr>
                <w:b/>
              </w:rPr>
              <w:t>halboffen</w:t>
            </w:r>
            <w:r w:rsidR="00334567">
              <w:rPr>
                <w:b/>
              </w:rPr>
              <w:tab/>
            </w:r>
            <w:r w:rsidR="000E10E7">
              <w:rPr>
                <w:b/>
              </w:rPr>
              <w:t>x</w:t>
            </w:r>
          </w:p>
        </w:tc>
        <w:tc>
          <w:tcPr>
            <w:tcW w:w="3079" w:type="dxa"/>
            <w:tcBorders>
              <w:top w:val="nil"/>
              <w:left w:val="nil"/>
              <w:bottom w:val="single" w:sz="4" w:space="0" w:color="808080" w:themeColor="background1" w:themeShade="80"/>
            </w:tcBorders>
          </w:tcPr>
          <w:p w:rsidR="00F17F92" w:rsidRPr="008119C5" w:rsidRDefault="00F17F92" w:rsidP="00192E08">
            <w:pPr>
              <w:tabs>
                <w:tab w:val="left" w:pos="1735"/>
              </w:tabs>
              <w:suppressAutoHyphens/>
              <w:spacing w:before="60" w:after="6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192E08">
            <w:pPr>
              <w:suppressAutoHyphens/>
              <w:spacing w:before="60" w:after="6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310DAE">
            <w:pPr>
              <w:suppressAutoHyphens/>
              <w:spacing w:before="60" w:after="60" w:line="240" w:lineRule="auto"/>
              <w:rPr>
                <w:b/>
              </w:rPr>
            </w:pPr>
            <w:r>
              <w:rPr>
                <w:b/>
              </w:rPr>
              <w:t>Datum</w:t>
            </w:r>
            <w:r w:rsidR="002A50B3">
              <w:rPr>
                <w:b/>
              </w:rPr>
              <w:t>:</w:t>
            </w:r>
          </w:p>
        </w:tc>
        <w:tc>
          <w:tcPr>
            <w:tcW w:w="3078" w:type="dxa"/>
            <w:tcBorders>
              <w:top w:val="nil"/>
              <w:left w:val="nil"/>
              <w:bottom w:val="single" w:sz="4" w:space="0" w:color="808080" w:themeColor="background1" w:themeShade="80"/>
              <w:right w:val="nil"/>
            </w:tcBorders>
          </w:tcPr>
          <w:p w:rsidR="00F17F92" w:rsidRPr="008119C5" w:rsidRDefault="00971722" w:rsidP="00192E08">
            <w:pPr>
              <w:suppressAutoHyphens/>
              <w:spacing w:before="60" w:after="60" w:line="240" w:lineRule="auto"/>
              <w:rPr>
                <w:b/>
              </w:rPr>
            </w:pPr>
            <w:r>
              <w:rPr>
                <w:b/>
              </w:rPr>
              <w:t>Jahrgangsstufe</w:t>
            </w:r>
            <w:r w:rsidR="00F17F92" w:rsidRPr="008119C5">
              <w:rPr>
                <w:b/>
              </w:rPr>
              <w:t>:</w:t>
            </w:r>
            <w:r w:rsidR="00F5187C">
              <w:rPr>
                <w:b/>
              </w:rPr>
              <w:t xml:space="preserve"> </w:t>
            </w:r>
            <w:r w:rsidR="001A6150">
              <w:rPr>
                <w:b/>
              </w:rPr>
              <w:t>7/8</w:t>
            </w:r>
          </w:p>
        </w:tc>
        <w:tc>
          <w:tcPr>
            <w:tcW w:w="3079" w:type="dxa"/>
            <w:tcBorders>
              <w:top w:val="nil"/>
              <w:left w:val="nil"/>
              <w:bottom w:val="single" w:sz="4" w:space="0" w:color="808080" w:themeColor="background1" w:themeShade="80"/>
            </w:tcBorders>
          </w:tcPr>
          <w:p w:rsidR="00F17F92" w:rsidRPr="008119C5" w:rsidRDefault="00F17F92" w:rsidP="00192E08">
            <w:pPr>
              <w:suppressAutoHyphens/>
              <w:spacing w:before="60" w:after="60" w:line="240" w:lineRule="auto"/>
              <w:rPr>
                <w:b/>
              </w:rPr>
            </w:pPr>
            <w:r w:rsidRPr="008119C5">
              <w:rPr>
                <w:b/>
              </w:rPr>
              <w:t>Schulart:</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192E08">
            <w:pPr>
              <w:suppressAutoHyphens/>
              <w:spacing w:before="60" w:after="60" w:line="240" w:lineRule="auto"/>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1A6150" w:rsidP="00192E08">
            <w:pPr>
              <w:suppressAutoHyphens/>
              <w:spacing w:before="60" w:after="60" w:line="240" w:lineRule="auto"/>
            </w:pPr>
            <w:r>
              <w:t>USA</w:t>
            </w:r>
            <w:r w:rsidR="00A76235">
              <w:t>, Revolution</w:t>
            </w:r>
          </w:p>
        </w:tc>
      </w:tr>
    </w:tbl>
    <w:p w:rsidR="00937B60" w:rsidRDefault="00937B60" w:rsidP="00192E08">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192E08">
      <w:pPr>
        <w:suppressAutoHyphens/>
        <w:spacing w:before="60" w:after="60"/>
        <w:rPr>
          <w:b/>
          <w:sz w:val="24"/>
          <w:szCs w:val="24"/>
        </w:rPr>
      </w:pPr>
      <w:r w:rsidRPr="00F5187C">
        <w:rPr>
          <w:b/>
          <w:sz w:val="24"/>
          <w:szCs w:val="24"/>
        </w:rPr>
        <w:lastRenderedPageBreak/>
        <w:t>Aufgabe</w:t>
      </w:r>
      <w:r w:rsidR="002B5E8B">
        <w:rPr>
          <w:b/>
          <w:sz w:val="24"/>
          <w:szCs w:val="24"/>
        </w:rPr>
        <w:t>n</w:t>
      </w:r>
      <w:r w:rsidRPr="00F5187C">
        <w:rPr>
          <w:b/>
          <w:sz w:val="24"/>
          <w:szCs w:val="24"/>
        </w:rPr>
        <w:t xml:space="preserve"> und Material:</w:t>
      </w:r>
    </w:p>
    <w:p w:rsidR="00192E08" w:rsidRPr="00192E08" w:rsidRDefault="00192E08" w:rsidP="00192E08">
      <w:pPr>
        <w:suppressAutoHyphens/>
        <w:rPr>
          <w:b/>
          <w:sz w:val="16"/>
          <w:szCs w:val="16"/>
        </w:rPr>
      </w:pPr>
    </w:p>
    <w:p w:rsidR="000E10E7" w:rsidRPr="00F7562F" w:rsidRDefault="00EF6A8E" w:rsidP="00192E08">
      <w:pPr>
        <w:suppressAutoHyphens/>
        <w:rPr>
          <w:b/>
        </w:rPr>
      </w:pPr>
      <w:r w:rsidRPr="00F7562F">
        <w:rPr>
          <w:b/>
        </w:rPr>
        <w:t xml:space="preserve">Die erste bildhafte Darstellung des </w:t>
      </w:r>
      <w:r w:rsidR="00F7562F">
        <w:rPr>
          <w:b/>
        </w:rPr>
        <w:t xml:space="preserve">Massakers von </w:t>
      </w:r>
      <w:r w:rsidRPr="00F7562F">
        <w:rPr>
          <w:b/>
        </w:rPr>
        <w:t xml:space="preserve">Boston </w:t>
      </w:r>
      <w:r w:rsidR="00A76235" w:rsidRPr="00F7562F">
        <w:rPr>
          <w:b/>
        </w:rPr>
        <w:t xml:space="preserve">vom 5. März 1770 </w:t>
      </w:r>
      <w:r w:rsidR="004C4F7B" w:rsidRPr="00F7562F">
        <w:rPr>
          <w:b/>
        </w:rPr>
        <w:t>ents</w:t>
      </w:r>
      <w:r w:rsidRPr="00F7562F">
        <w:rPr>
          <w:b/>
        </w:rPr>
        <w:t>ta</w:t>
      </w:r>
      <w:r w:rsidR="004C4F7B" w:rsidRPr="00F7562F">
        <w:rPr>
          <w:b/>
        </w:rPr>
        <w:t xml:space="preserve">nd drei Wochen nach dem historischen Ereignis und wurde </w:t>
      </w:r>
      <w:r w:rsidRPr="00F7562F">
        <w:rPr>
          <w:b/>
        </w:rPr>
        <w:t xml:space="preserve">von dem amerikanischen </w:t>
      </w:r>
      <w:r w:rsidR="00A76235" w:rsidRPr="00F7562F">
        <w:rPr>
          <w:b/>
        </w:rPr>
        <w:t>Unabhängigkeits</w:t>
      </w:r>
      <w:r w:rsidRPr="00F7562F">
        <w:rPr>
          <w:b/>
        </w:rPr>
        <w:t>kämpfer Paul Revere (1734</w:t>
      </w:r>
      <w:r w:rsidR="00F7562F" w:rsidRPr="00F7562F">
        <w:rPr>
          <w:rStyle w:val="mw-mmv-title"/>
          <w:b/>
          <w:iCs/>
        </w:rPr>
        <w:t>–</w:t>
      </w:r>
      <w:r w:rsidRPr="00F7562F">
        <w:rPr>
          <w:b/>
        </w:rPr>
        <w:t>1818)</w:t>
      </w:r>
      <w:r w:rsidR="004C4F7B" w:rsidRPr="00F7562F">
        <w:rPr>
          <w:b/>
        </w:rPr>
        <w:t xml:space="preserve"> veröffentlicht</w:t>
      </w:r>
      <w:r w:rsidR="00724ABD" w:rsidRPr="00F7562F">
        <w:rPr>
          <w:b/>
        </w:rPr>
        <w:t xml:space="preserve"> (M1)</w:t>
      </w:r>
      <w:r w:rsidR="004C4F7B" w:rsidRPr="00F7562F">
        <w:rPr>
          <w:b/>
        </w:rPr>
        <w:t>. Spätere Untersuchungen erg</w:t>
      </w:r>
      <w:r w:rsidR="009119B6" w:rsidRPr="00F7562F">
        <w:rPr>
          <w:b/>
        </w:rPr>
        <w:t>a</w:t>
      </w:r>
      <w:r w:rsidR="004C4F7B" w:rsidRPr="00F7562F">
        <w:rPr>
          <w:b/>
        </w:rPr>
        <w:t>ben, dass der Künstler Bildelemente erf</w:t>
      </w:r>
      <w:r w:rsidR="00A009CD" w:rsidRPr="00F7562F">
        <w:rPr>
          <w:b/>
        </w:rPr>
        <w:t>a</w:t>
      </w:r>
      <w:r w:rsidR="004C4F7B" w:rsidRPr="00F7562F">
        <w:rPr>
          <w:b/>
        </w:rPr>
        <w:t xml:space="preserve">nd oder </w:t>
      </w:r>
      <w:r w:rsidR="00724ABD" w:rsidRPr="00F7562F">
        <w:rPr>
          <w:b/>
        </w:rPr>
        <w:t xml:space="preserve">historische </w:t>
      </w:r>
      <w:r w:rsidR="00A009CD" w:rsidRPr="00F7562F">
        <w:rPr>
          <w:b/>
        </w:rPr>
        <w:t xml:space="preserve">Begebenheiten </w:t>
      </w:r>
      <w:r w:rsidR="004C4F7B" w:rsidRPr="00F7562F">
        <w:rPr>
          <w:b/>
        </w:rPr>
        <w:t>wegl</w:t>
      </w:r>
      <w:r w:rsidR="00A009CD" w:rsidRPr="00F7562F">
        <w:rPr>
          <w:b/>
        </w:rPr>
        <w:t>ieß</w:t>
      </w:r>
      <w:r w:rsidR="004C4F7B" w:rsidRPr="00F7562F">
        <w:rPr>
          <w:b/>
        </w:rPr>
        <w:t>.</w:t>
      </w:r>
    </w:p>
    <w:p w:rsidR="001A6150" w:rsidRPr="00192E08" w:rsidRDefault="001A6150" w:rsidP="00192E08">
      <w:pPr>
        <w:suppressAutoHyphens/>
        <w:rPr>
          <w:b/>
          <w:sz w:val="16"/>
          <w:szCs w:val="16"/>
        </w:rPr>
      </w:pPr>
    </w:p>
    <w:p w:rsidR="00724ABD" w:rsidRDefault="00A76235" w:rsidP="00192E08">
      <w:pPr>
        <w:pStyle w:val="Listenabsatz"/>
        <w:numPr>
          <w:ilvl w:val="0"/>
          <w:numId w:val="17"/>
        </w:numPr>
        <w:suppressAutoHyphens/>
      </w:pPr>
      <w:r w:rsidRPr="00A76235">
        <w:rPr>
          <w:b/>
        </w:rPr>
        <w:t>M1:</w:t>
      </w:r>
      <w:r>
        <w:t xml:space="preserve"> </w:t>
      </w:r>
      <w:r w:rsidR="00724ABD">
        <w:t>Verschaff</w:t>
      </w:r>
      <w:r w:rsidR="000B0395">
        <w:t>e</w:t>
      </w:r>
      <w:r w:rsidR="00724ABD">
        <w:t xml:space="preserve"> </w:t>
      </w:r>
      <w:r>
        <w:t>d</w:t>
      </w:r>
      <w:r w:rsidR="00724ABD">
        <w:t xml:space="preserve">ir einen Überblick über die Bildelemente, die </w:t>
      </w:r>
      <w:r>
        <w:t xml:space="preserve">nachweisbar </w:t>
      </w:r>
      <w:r w:rsidR="00724ABD">
        <w:t>nicht dem historischen Sachverhalt entsprechen.</w:t>
      </w:r>
    </w:p>
    <w:p w:rsidR="00701154" w:rsidRPr="00701154" w:rsidRDefault="00532DCE" w:rsidP="00192E08">
      <w:pPr>
        <w:pStyle w:val="Listenabsatz"/>
        <w:numPr>
          <w:ilvl w:val="0"/>
          <w:numId w:val="17"/>
        </w:numPr>
        <w:suppressAutoHyphens/>
        <w:rPr>
          <w:rFonts w:cs="Arial"/>
        </w:rPr>
      </w:pPr>
      <w:r w:rsidRPr="00532DCE">
        <w:rPr>
          <w:b/>
          <w:noProof/>
          <w:lang w:eastAsia="de-DE"/>
        </w:rPr>
        <w:pict>
          <v:shapetype id="_x0000_t202" coordsize="21600,21600" o:spt="202" path="m,l,21600r21600,l21600,xe">
            <v:stroke joinstyle="miter"/>
            <v:path gradientshapeok="t" o:connecttype="rect"/>
          </v:shapetype>
          <v:shape id="_x0000_s1044" type="#_x0000_t202" style="position:absolute;left:0;text-align:left;margin-left:221.4pt;margin-top:11.55pt;width:19.6pt;height:18.3pt;z-index:251665408">
            <v:textbox>
              <w:txbxContent>
                <w:p w:rsidR="00563885" w:rsidRDefault="00563885" w:rsidP="00701154">
                  <w:pPr>
                    <w:jc w:val="center"/>
                  </w:pPr>
                  <w:r>
                    <w:t>X</w:t>
                  </w:r>
                </w:p>
              </w:txbxContent>
            </v:textbox>
          </v:shape>
        </w:pict>
      </w:r>
      <w:r w:rsidR="00A76235" w:rsidRPr="00701154">
        <w:rPr>
          <w:b/>
        </w:rPr>
        <w:t>M2:</w:t>
      </w:r>
      <w:r w:rsidR="00A76235">
        <w:t xml:space="preserve"> </w:t>
      </w:r>
      <w:r w:rsidR="00724ABD">
        <w:t>Wähle nun eine</w:t>
      </w:r>
      <w:r w:rsidR="00087B79">
        <w:t xml:space="preserve"> zeitgenössische </w:t>
      </w:r>
      <w:r w:rsidR="00A76235">
        <w:t xml:space="preserve">Bewertung </w:t>
      </w:r>
      <w:r w:rsidR="00087B79">
        <w:t>aus</w:t>
      </w:r>
      <w:r w:rsidR="00A76235">
        <w:t>, die die Bildaussage widerspiegeln k</w:t>
      </w:r>
      <w:r w:rsidR="00F7562F">
        <w:t>a</w:t>
      </w:r>
      <w:r w:rsidR="00A76235">
        <w:t xml:space="preserve">nn, und kreuze diese </w:t>
      </w:r>
      <w:r w:rsidR="00F7562F">
        <w:tab/>
      </w:r>
      <w:r w:rsidR="00A76235">
        <w:t>an.</w:t>
      </w:r>
    </w:p>
    <w:p w:rsidR="00087B79" w:rsidRPr="00A76235" w:rsidRDefault="00A76235" w:rsidP="00192E08">
      <w:pPr>
        <w:pStyle w:val="Listenabsatz"/>
        <w:numPr>
          <w:ilvl w:val="0"/>
          <w:numId w:val="17"/>
        </w:numPr>
        <w:suppressAutoHyphens/>
      </w:pPr>
      <w:r w:rsidRPr="00A76235">
        <w:t>Erkläre, warum der Künstler den von dir gewählten Wertmaßstab bei der Schaffung des Bildes zugrunde gelegt hat.</w:t>
      </w:r>
    </w:p>
    <w:p w:rsidR="00087B79" w:rsidRPr="00192E08" w:rsidRDefault="00087B79" w:rsidP="00192E08">
      <w:pPr>
        <w:suppressAutoHyphens/>
        <w:rPr>
          <w:sz w:val="16"/>
          <w:szCs w:val="16"/>
        </w:rPr>
      </w:pPr>
    </w:p>
    <w:p w:rsidR="004641C6" w:rsidRPr="00F7562F" w:rsidRDefault="001A6150" w:rsidP="00192E08">
      <w:pPr>
        <w:suppressAutoHyphens/>
        <w:rPr>
          <w:b/>
        </w:rPr>
      </w:pPr>
      <w:r w:rsidRPr="00F7562F">
        <w:rPr>
          <w:b/>
        </w:rPr>
        <w:t>M</w:t>
      </w:r>
      <w:r w:rsidR="00724ABD" w:rsidRPr="00F7562F">
        <w:rPr>
          <w:b/>
        </w:rPr>
        <w:t>1</w:t>
      </w:r>
      <w:r w:rsidRPr="00F7562F">
        <w:rPr>
          <w:b/>
        </w:rPr>
        <w:t xml:space="preserve"> </w:t>
      </w:r>
      <w:r w:rsidR="004641C6" w:rsidRPr="00F7562F">
        <w:rPr>
          <w:b/>
        </w:rPr>
        <w:t>Propagandistische Darstellung eines historischen Ereignisses</w:t>
      </w:r>
    </w:p>
    <w:p w:rsidR="001A6150" w:rsidRPr="00F7562F" w:rsidRDefault="00A009CD" w:rsidP="00192E08">
      <w:pPr>
        <w:suppressAutoHyphens/>
        <w:rPr>
          <w:rStyle w:val="mw-mmv-title"/>
          <w:b/>
          <w:i/>
          <w:iCs/>
        </w:rPr>
      </w:pPr>
      <w:r w:rsidRPr="00F7562F">
        <w:rPr>
          <w:b/>
          <w:i/>
        </w:rPr>
        <w:t>I</w:t>
      </w:r>
      <w:r w:rsidR="004641C6" w:rsidRPr="00F7562F">
        <w:rPr>
          <w:b/>
          <w:i/>
        </w:rPr>
        <w:t xml:space="preserve">n </w:t>
      </w:r>
      <w:r w:rsidRPr="00F7562F">
        <w:rPr>
          <w:b/>
          <w:i/>
        </w:rPr>
        <w:t>d</w:t>
      </w:r>
      <w:r w:rsidR="004641C6" w:rsidRPr="00F7562F">
        <w:rPr>
          <w:b/>
          <w:i/>
        </w:rPr>
        <w:t>i</w:t>
      </w:r>
      <w:r w:rsidRPr="00F7562F">
        <w:rPr>
          <w:b/>
          <w:i/>
        </w:rPr>
        <w:t>e</w:t>
      </w:r>
      <w:r w:rsidR="004641C6" w:rsidRPr="00F7562F">
        <w:rPr>
          <w:b/>
          <w:i/>
        </w:rPr>
        <w:t>se</w:t>
      </w:r>
      <w:r w:rsidR="000B0395" w:rsidRPr="00F7562F">
        <w:rPr>
          <w:b/>
          <w:i/>
        </w:rPr>
        <w:t xml:space="preserve">m Kupferstich </w:t>
      </w:r>
      <w:r w:rsidR="00F7562F" w:rsidRPr="00F7562F">
        <w:rPr>
          <w:rStyle w:val="mw-mmv-title"/>
          <w:b/>
          <w:i/>
          <w:iCs/>
        </w:rPr>
        <w:t xml:space="preserve">– </w:t>
      </w:r>
      <w:r w:rsidRPr="00F7562F">
        <w:rPr>
          <w:b/>
          <w:i/>
        </w:rPr>
        <w:t>“</w:t>
      </w:r>
      <w:r w:rsidRPr="00F7562F">
        <w:rPr>
          <w:rStyle w:val="mw-mmv-title"/>
          <w:b/>
          <w:i/>
          <w:iCs/>
        </w:rPr>
        <w:t xml:space="preserve">The </w:t>
      </w:r>
      <w:proofErr w:type="spellStart"/>
      <w:r w:rsidRPr="00F7562F">
        <w:rPr>
          <w:rStyle w:val="mw-mmv-title"/>
          <w:b/>
          <w:i/>
          <w:iCs/>
        </w:rPr>
        <w:t>Bloody</w:t>
      </w:r>
      <w:proofErr w:type="spellEnd"/>
      <w:r w:rsidRPr="00F7562F">
        <w:rPr>
          <w:rStyle w:val="mw-mmv-title"/>
          <w:b/>
          <w:i/>
          <w:iCs/>
        </w:rPr>
        <w:t xml:space="preserve"> </w:t>
      </w:r>
      <w:proofErr w:type="spellStart"/>
      <w:r w:rsidRPr="00F7562F">
        <w:rPr>
          <w:rStyle w:val="mw-mmv-title"/>
          <w:b/>
          <w:i/>
          <w:iCs/>
        </w:rPr>
        <w:t>Massacre</w:t>
      </w:r>
      <w:proofErr w:type="spellEnd"/>
      <w:r w:rsidRPr="00F7562F">
        <w:rPr>
          <w:rStyle w:val="mw-mmv-title"/>
          <w:b/>
          <w:i/>
          <w:iCs/>
        </w:rPr>
        <w:t xml:space="preserve"> </w:t>
      </w:r>
      <w:proofErr w:type="spellStart"/>
      <w:r w:rsidRPr="00F7562F">
        <w:rPr>
          <w:rStyle w:val="mw-mmv-title"/>
          <w:b/>
          <w:i/>
          <w:iCs/>
        </w:rPr>
        <w:t>Perpetrated</w:t>
      </w:r>
      <w:proofErr w:type="spellEnd"/>
      <w:r w:rsidRPr="00F7562F">
        <w:rPr>
          <w:rStyle w:val="mw-mmv-title"/>
          <w:b/>
          <w:i/>
          <w:iCs/>
        </w:rPr>
        <w:t xml:space="preserve"> in King Street Boston on March 5th, 1770” </w:t>
      </w:r>
      <w:r w:rsidR="00A76235" w:rsidRPr="00F7562F">
        <w:rPr>
          <w:rStyle w:val="mw-mmv-title"/>
          <w:b/>
          <w:i/>
          <w:iCs/>
        </w:rPr>
        <w:t>–</w:t>
      </w:r>
      <w:r w:rsidRPr="00F7562F">
        <w:rPr>
          <w:rStyle w:val="mw-mmv-title"/>
          <w:b/>
          <w:i/>
          <w:iCs/>
        </w:rPr>
        <w:t xml:space="preserve"> </w:t>
      </w:r>
      <w:r w:rsidR="00A76235" w:rsidRPr="00F7562F">
        <w:rPr>
          <w:rStyle w:val="mw-mmv-title"/>
          <w:b/>
          <w:i/>
          <w:iCs/>
        </w:rPr>
        <w:t>„</w:t>
      </w:r>
      <w:r w:rsidRPr="00F7562F">
        <w:rPr>
          <w:rStyle w:val="mw-mmv-title"/>
          <w:b/>
          <w:i/>
          <w:iCs/>
        </w:rPr>
        <w:t xml:space="preserve">Das blutige Massaker verübt auf der King Street in Boston am </w:t>
      </w:r>
      <w:r w:rsidR="00563885">
        <w:rPr>
          <w:rStyle w:val="mw-mmv-title"/>
          <w:b/>
          <w:i/>
          <w:iCs/>
        </w:rPr>
        <w:t xml:space="preserve">    </w:t>
      </w:r>
      <w:r w:rsidRPr="00F7562F">
        <w:rPr>
          <w:rStyle w:val="mw-mmv-title"/>
          <w:b/>
          <w:i/>
          <w:iCs/>
        </w:rPr>
        <w:t>5. März 1770“</w:t>
      </w:r>
      <w:r w:rsidR="00A76235" w:rsidRPr="00F7562F">
        <w:rPr>
          <w:rStyle w:val="mw-mmv-title"/>
          <w:b/>
          <w:i/>
          <w:iCs/>
        </w:rPr>
        <w:t xml:space="preserve"> </w:t>
      </w:r>
      <w:r w:rsidR="00F7562F" w:rsidRPr="00F7562F">
        <w:rPr>
          <w:rStyle w:val="mw-mmv-title"/>
          <w:b/>
          <w:i/>
          <w:iCs/>
        </w:rPr>
        <w:t>–</w:t>
      </w:r>
      <w:r w:rsidR="00A76235" w:rsidRPr="00F7562F">
        <w:rPr>
          <w:rStyle w:val="mw-mmv-title"/>
          <w:b/>
          <w:i/>
          <w:iCs/>
        </w:rPr>
        <w:t xml:space="preserve"> </w:t>
      </w:r>
      <w:r w:rsidRPr="00F7562F">
        <w:rPr>
          <w:b/>
          <w:i/>
        </w:rPr>
        <w:t xml:space="preserve">von </w:t>
      </w:r>
      <w:r w:rsidR="001A6150" w:rsidRPr="00F7562F">
        <w:rPr>
          <w:b/>
          <w:i/>
        </w:rPr>
        <w:t xml:space="preserve">Paul Revere </w:t>
      </w:r>
      <w:r w:rsidR="00A76235" w:rsidRPr="00F7562F">
        <w:rPr>
          <w:b/>
          <w:i/>
        </w:rPr>
        <w:t xml:space="preserve">findest du diejenigen </w:t>
      </w:r>
      <w:r w:rsidRPr="00F7562F">
        <w:rPr>
          <w:b/>
          <w:i/>
        </w:rPr>
        <w:t>Bildelemente</w:t>
      </w:r>
      <w:r w:rsidR="00424890" w:rsidRPr="00F7562F">
        <w:rPr>
          <w:b/>
          <w:i/>
        </w:rPr>
        <w:t xml:space="preserve"> </w:t>
      </w:r>
      <w:r w:rsidR="004641C6" w:rsidRPr="00F7562F">
        <w:rPr>
          <w:b/>
          <w:i/>
        </w:rPr>
        <w:t>kommentiert</w:t>
      </w:r>
      <w:r w:rsidRPr="00F7562F">
        <w:rPr>
          <w:b/>
          <w:i/>
        </w:rPr>
        <w:t xml:space="preserve">, die nicht dem historischen </w:t>
      </w:r>
      <w:r w:rsidR="00563885">
        <w:rPr>
          <w:b/>
          <w:i/>
        </w:rPr>
        <w:t>Sachverhalt</w:t>
      </w:r>
      <w:r w:rsidRPr="00F7562F">
        <w:rPr>
          <w:b/>
          <w:i/>
        </w:rPr>
        <w:t xml:space="preserve"> entsprechen</w:t>
      </w:r>
      <w:r w:rsidR="001A6150" w:rsidRPr="00F7562F">
        <w:rPr>
          <w:rStyle w:val="mw-mmv-title"/>
          <w:b/>
          <w:i/>
          <w:iCs/>
        </w:rPr>
        <w:t>.</w:t>
      </w:r>
    </w:p>
    <w:p w:rsidR="001A6150" w:rsidRDefault="00532DCE" w:rsidP="00192E08">
      <w:pPr>
        <w:suppressAutoHyphens/>
        <w:jc w:val="center"/>
      </w:pPr>
      <w:r>
        <w:rPr>
          <w:noProof/>
          <w:lang w:eastAsia="de-D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type="#_x0000_t61" style="position:absolute;left:0;text-align:left;margin-left:369.85pt;margin-top:101.95pt;width:107.35pt;height:45.75pt;z-index:251664384" adj="-3541,31350">
            <v:textbox>
              <w:txbxContent>
                <w:p w:rsidR="00563885" w:rsidRPr="000B0395" w:rsidRDefault="00563885" w:rsidP="00701154">
                  <w:pPr>
                    <w:jc w:val="center"/>
                    <w:rPr>
                      <w:sz w:val="20"/>
                      <w:szCs w:val="20"/>
                    </w:rPr>
                  </w:pPr>
                  <w:r w:rsidRPr="000B0395">
                    <w:rPr>
                      <w:sz w:val="20"/>
                      <w:szCs w:val="20"/>
                      <w:u w:val="single"/>
                    </w:rPr>
                    <w:t>falsche Darstellung:</w:t>
                  </w:r>
                </w:p>
                <w:p w:rsidR="00563885" w:rsidRDefault="00563885" w:rsidP="00701154">
                  <w:pPr>
                    <w:jc w:val="center"/>
                  </w:pPr>
                  <w:r>
                    <w:rPr>
                      <w:sz w:val="20"/>
                      <w:szCs w:val="20"/>
                    </w:rPr>
                    <w:t xml:space="preserve">Offizier gibt den </w:t>
                  </w:r>
                  <w:r w:rsidRPr="004641C6">
                    <w:rPr>
                      <w:sz w:val="20"/>
                      <w:szCs w:val="20"/>
                    </w:rPr>
                    <w:t>Schießbefeh</w:t>
                  </w:r>
                  <w:r>
                    <w:rPr>
                      <w:sz w:val="20"/>
                      <w:szCs w:val="20"/>
                    </w:rPr>
                    <w:t>l</w:t>
                  </w:r>
                </w:p>
              </w:txbxContent>
            </v:textbox>
          </v:shape>
        </w:pict>
      </w:r>
      <w:r>
        <w:rPr>
          <w:noProof/>
          <w:lang w:eastAsia="de-DE"/>
        </w:rPr>
        <w:pict>
          <v:shape id="_x0000_s1041" type="#_x0000_t61" style="position:absolute;left:0;text-align:left;margin-left:369.85pt;margin-top:25.35pt;width:107.35pt;height:45.7pt;z-index:251663360" adj="-9990,50833">
            <v:textbox>
              <w:txbxContent>
                <w:p w:rsidR="00563885" w:rsidRPr="004641C6" w:rsidRDefault="00563885" w:rsidP="00701154">
                  <w:pPr>
                    <w:jc w:val="center"/>
                    <w:rPr>
                      <w:sz w:val="20"/>
                      <w:szCs w:val="20"/>
                    </w:rPr>
                  </w:pPr>
                  <w:r w:rsidRPr="000B0395">
                    <w:rPr>
                      <w:sz w:val="20"/>
                      <w:szCs w:val="20"/>
                      <w:u w:val="single"/>
                    </w:rPr>
                    <w:t>falsche Darstellung:</w:t>
                  </w:r>
                  <w:r w:rsidRPr="000B0395">
                    <w:rPr>
                      <w:sz w:val="20"/>
                      <w:szCs w:val="20"/>
                    </w:rPr>
                    <w:t xml:space="preserve"> </w:t>
                  </w:r>
                  <w:r w:rsidRPr="004641C6">
                    <w:rPr>
                      <w:sz w:val="20"/>
                      <w:szCs w:val="20"/>
                    </w:rPr>
                    <w:t>Schuss aus dem Haus</w:t>
                  </w:r>
                </w:p>
              </w:txbxContent>
            </v:textbox>
          </v:shape>
        </w:pict>
      </w:r>
      <w:r>
        <w:rPr>
          <w:noProof/>
          <w:lang w:eastAsia="de-DE"/>
        </w:rPr>
        <w:pict>
          <v:shape id="_x0000_s1040" type="#_x0000_t61" style="position:absolute;left:0;text-align:left;margin-left:-23.05pt;margin-top:74.95pt;width:94.05pt;height:90.65pt;z-index:251662336" adj="33152,18681">
            <v:textbox>
              <w:txbxContent>
                <w:p w:rsidR="00563885" w:rsidRPr="000B0395" w:rsidRDefault="00563885" w:rsidP="00A76235">
                  <w:pPr>
                    <w:jc w:val="center"/>
                    <w:rPr>
                      <w:sz w:val="20"/>
                      <w:szCs w:val="20"/>
                    </w:rPr>
                  </w:pPr>
                  <w:r w:rsidRPr="000B0395">
                    <w:rPr>
                      <w:sz w:val="20"/>
                      <w:szCs w:val="20"/>
                      <w:u w:val="single"/>
                    </w:rPr>
                    <w:t>falsche Darste</w:t>
                  </w:r>
                  <w:r w:rsidRPr="000B0395">
                    <w:rPr>
                      <w:sz w:val="20"/>
                      <w:szCs w:val="20"/>
                      <w:u w:val="single"/>
                    </w:rPr>
                    <w:t>l</w:t>
                  </w:r>
                  <w:r w:rsidRPr="000B0395">
                    <w:rPr>
                      <w:sz w:val="20"/>
                      <w:szCs w:val="20"/>
                      <w:u w:val="single"/>
                    </w:rPr>
                    <w:t>lung:</w:t>
                  </w:r>
                </w:p>
                <w:p w:rsidR="00563885" w:rsidRDefault="00563885" w:rsidP="00A76235">
                  <w:pPr>
                    <w:jc w:val="center"/>
                  </w:pPr>
                  <w:r>
                    <w:t xml:space="preserve">passive, </w:t>
                  </w:r>
                </w:p>
                <w:p w:rsidR="00563885" w:rsidRDefault="00563885" w:rsidP="00A76235">
                  <w:pPr>
                    <w:jc w:val="center"/>
                  </w:pPr>
                  <w:r>
                    <w:t>unbewaffnete Kolonistinnen und Kolonisten</w:t>
                  </w:r>
                </w:p>
              </w:txbxContent>
            </v:textbox>
          </v:shape>
        </w:pict>
      </w:r>
      <w:r w:rsidR="001A6150" w:rsidRPr="001A6150">
        <w:rPr>
          <w:noProof/>
          <w:lang w:eastAsia="de-DE"/>
        </w:rPr>
        <w:drawing>
          <wp:inline distT="0" distB="0" distL="0" distR="0">
            <wp:extent cx="3577234" cy="3335738"/>
            <wp:effectExtent l="19050" t="0" r="4166" b="0"/>
            <wp:docPr id="11" name="Bild 4" descr="https://upload.wikimedia.org/wikipedia/commons/thumb/d/df/Boston_Massacre.jpg/800px-Boston_Massa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f/Boston_Massacre.jpg/800px-Boston_Massacre.jpg"/>
                    <pic:cNvPicPr>
                      <a:picLocks noChangeAspect="1" noChangeArrowheads="1"/>
                    </pic:cNvPicPr>
                  </pic:nvPicPr>
                  <pic:blipFill>
                    <a:blip r:embed="rId10" cstate="print"/>
                    <a:srcRect b="19604"/>
                    <a:stretch>
                      <a:fillRect/>
                    </a:stretch>
                  </pic:blipFill>
                  <pic:spPr bwMode="auto">
                    <a:xfrm>
                      <a:off x="0" y="0"/>
                      <a:ext cx="3577234" cy="3335738"/>
                    </a:xfrm>
                    <a:prstGeom prst="rect">
                      <a:avLst/>
                    </a:prstGeom>
                    <a:noFill/>
                    <a:ln w="9525">
                      <a:noFill/>
                      <a:miter lim="800000"/>
                      <a:headEnd/>
                      <a:tailEnd/>
                    </a:ln>
                  </pic:spPr>
                </pic:pic>
              </a:graphicData>
            </a:graphic>
          </wp:inline>
        </w:drawing>
      </w:r>
    </w:p>
    <w:p w:rsidR="00724ABD" w:rsidRPr="00087B79" w:rsidRDefault="00724ABD" w:rsidP="00192E08">
      <w:pPr>
        <w:suppressAutoHyphens/>
        <w:rPr>
          <w:b/>
        </w:rPr>
      </w:pPr>
      <w:r w:rsidRPr="00087B79">
        <w:rPr>
          <w:b/>
        </w:rPr>
        <w:t>M</w:t>
      </w:r>
      <w:r w:rsidR="00087B79" w:rsidRPr="00087B79">
        <w:rPr>
          <w:b/>
        </w:rPr>
        <w:t>2</w:t>
      </w:r>
      <w:r w:rsidRPr="00087B79">
        <w:rPr>
          <w:b/>
        </w:rPr>
        <w:t xml:space="preserve"> Zeitgenössische Wertmaßstäbe </w:t>
      </w:r>
    </w:p>
    <w:p w:rsidR="00701154" w:rsidRDefault="00087B79" w:rsidP="00192E08">
      <w:pPr>
        <w:suppressAutoHyphens/>
        <w:rPr>
          <w:rFonts w:cs="Arial"/>
        </w:rPr>
      </w:pPr>
      <w:r w:rsidRPr="00F7562F">
        <w:rPr>
          <w:b/>
        </w:rPr>
        <w:t>A</w:t>
      </w:r>
      <w:r>
        <w:t xml:space="preserve"> </w:t>
      </w:r>
      <w:r w:rsidR="00F7562F">
        <w:t>–</w:t>
      </w:r>
      <w:r>
        <w:t xml:space="preserve"> </w:t>
      </w:r>
      <w:r w:rsidR="00724ABD">
        <w:t>Es ist wichtig, dass das britische Militär die Siedler in den 13 Kolonien Nordamerikas beschützt.</w:t>
      </w:r>
      <w:r w:rsidR="00701154">
        <w:t xml:space="preserve"> </w:t>
      </w:r>
      <w:r w:rsidR="00701154" w:rsidRPr="00701154">
        <w:rPr>
          <w:rFonts w:cs="Arial"/>
        </w:rPr>
        <w:t>□</w:t>
      </w:r>
    </w:p>
    <w:p w:rsidR="00701154" w:rsidRDefault="00087B79" w:rsidP="00192E08">
      <w:pPr>
        <w:suppressAutoHyphens/>
      </w:pPr>
      <w:r w:rsidRPr="00F7562F">
        <w:rPr>
          <w:b/>
        </w:rPr>
        <w:t>B</w:t>
      </w:r>
      <w:r>
        <w:t xml:space="preserve"> </w:t>
      </w:r>
      <w:r w:rsidR="00F7562F">
        <w:t>–</w:t>
      </w:r>
      <w:r>
        <w:t xml:space="preserve"> </w:t>
      </w:r>
      <w:r w:rsidR="00724ABD">
        <w:t xml:space="preserve">Es ist wichtig, dass die Siedler in den 13 Kolonien für ihre Unabhängigkeit kämpfen, denn die britischen Soldaten sind von einer fremden Macht geschickt. </w:t>
      </w:r>
      <w:r w:rsidR="00701154" w:rsidRPr="00701154">
        <w:rPr>
          <w:rFonts w:cs="Arial"/>
        </w:rPr>
        <w:t>□</w:t>
      </w:r>
    </w:p>
    <w:p w:rsidR="00087B79" w:rsidRPr="00F7562F" w:rsidRDefault="00087B79" w:rsidP="00192E08">
      <w:pPr>
        <w:suppressAutoHyphens/>
        <w:spacing w:after="120"/>
        <w:rPr>
          <w:lang w:val="en-US"/>
        </w:rPr>
      </w:pPr>
      <w:r w:rsidRPr="00F7562F">
        <w:rPr>
          <w:b/>
        </w:rPr>
        <w:t xml:space="preserve">C </w:t>
      </w:r>
      <w:r>
        <w:t xml:space="preserve">– Es ist wichtig, dass das britische Militär </w:t>
      </w:r>
      <w:r w:rsidR="00FA62FE">
        <w:t xml:space="preserve">in den 13 Kolonien Nordamerikas </w:t>
      </w:r>
      <w:r>
        <w:t xml:space="preserve">dafür eintritt, dass die </w:t>
      </w:r>
      <w:r w:rsidR="00FA62FE">
        <w:t xml:space="preserve">Steuereinnahmen pünktlich und vollständig gezahlt werden. </w:t>
      </w:r>
      <w:r w:rsidR="00701154" w:rsidRPr="00F7562F">
        <w:rPr>
          <w:rFonts w:cs="Arial"/>
          <w:lang w:val="en-US"/>
        </w:rPr>
        <w:t>□</w:t>
      </w:r>
    </w:p>
    <w:p w:rsidR="00192E08" w:rsidRPr="00192E08" w:rsidRDefault="00192E08" w:rsidP="00192E08">
      <w:pPr>
        <w:suppressAutoHyphens/>
        <w:rPr>
          <w:lang w:val="en-US"/>
        </w:rPr>
      </w:pPr>
      <w:r w:rsidRPr="00F66D5A">
        <w:rPr>
          <w:i/>
          <w:noProof/>
          <w:sz w:val="20"/>
          <w:szCs w:val="20"/>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192E08">
        <w:rPr>
          <w:lang w:val="en-US"/>
        </w:rPr>
        <w:t xml:space="preserve"> LISUM</w:t>
      </w:r>
      <w:r>
        <w:rPr>
          <w:lang w:val="en-US"/>
        </w:rPr>
        <w:t xml:space="preserve"> 2017</w:t>
      </w:r>
    </w:p>
    <w:p w:rsidR="00192E08" w:rsidRPr="00192E08" w:rsidRDefault="00192E08" w:rsidP="00192E08">
      <w:pPr>
        <w:suppressAutoHyphens/>
        <w:rPr>
          <w:color w:val="000000" w:themeColor="text1"/>
          <w:sz w:val="16"/>
          <w:szCs w:val="16"/>
          <w:lang w:val="en-US"/>
        </w:rPr>
      </w:pPr>
      <w:r w:rsidRPr="00192E08">
        <w:rPr>
          <w:color w:val="000000" w:themeColor="text1"/>
          <w:sz w:val="16"/>
          <w:szCs w:val="16"/>
          <w:lang w:val="en-US"/>
        </w:rPr>
        <w:t xml:space="preserve">M1: </w:t>
      </w:r>
      <w:hyperlink r:id="rId12" w:anchor="/media/File:Boston_Massacre.jpg" w:history="1">
        <w:r w:rsidRPr="00192E08">
          <w:rPr>
            <w:rStyle w:val="Hyperlink"/>
            <w:color w:val="000000" w:themeColor="text1"/>
            <w:sz w:val="16"/>
            <w:szCs w:val="16"/>
            <w:u w:val="none"/>
            <w:lang w:val="en-US"/>
          </w:rPr>
          <w:t>https://de.wikipedia.org/wiki/Massaker_von_Boston#/media/File:Boston_Massacre.jpg</w:t>
        </w:r>
      </w:hyperlink>
      <w:r w:rsidRPr="00192E08">
        <w:rPr>
          <w:color w:val="000000" w:themeColor="text1"/>
          <w:sz w:val="16"/>
          <w:szCs w:val="16"/>
          <w:lang w:val="en-US"/>
        </w:rPr>
        <w:t xml:space="preserve"> (</w:t>
      </w:r>
      <w:proofErr w:type="spellStart"/>
      <w:r w:rsidRPr="00192E08">
        <w:rPr>
          <w:color w:val="000000" w:themeColor="text1"/>
          <w:sz w:val="16"/>
          <w:szCs w:val="16"/>
          <w:lang w:val="en-US"/>
        </w:rPr>
        <w:t>Zugriff</w:t>
      </w:r>
      <w:proofErr w:type="spellEnd"/>
      <w:r w:rsidRPr="00192E08">
        <w:rPr>
          <w:color w:val="000000" w:themeColor="text1"/>
          <w:sz w:val="16"/>
          <w:szCs w:val="16"/>
          <w:lang w:val="en-US"/>
        </w:rPr>
        <w:t xml:space="preserve"> 22.04.2016); Public Domain</w:t>
      </w:r>
    </w:p>
    <w:p w:rsidR="00BA7994" w:rsidRDefault="00BA7994" w:rsidP="00192E08">
      <w:pPr>
        <w:suppressAutoHyphens/>
        <w:rPr>
          <w:b/>
          <w:sz w:val="24"/>
          <w:szCs w:val="24"/>
        </w:rPr>
      </w:pPr>
      <w:r w:rsidRPr="00BA7994">
        <w:rPr>
          <w:b/>
          <w:sz w:val="24"/>
          <w:szCs w:val="24"/>
        </w:rPr>
        <w:lastRenderedPageBreak/>
        <w:t xml:space="preserve">Erwartungshorizont: </w:t>
      </w:r>
    </w:p>
    <w:p w:rsidR="002B5E8B" w:rsidRDefault="002B5E8B" w:rsidP="00192E08">
      <w:pPr>
        <w:suppressAutoHyphens/>
        <w:rPr>
          <w:b/>
          <w:sz w:val="24"/>
          <w:szCs w:val="24"/>
        </w:rPr>
      </w:pPr>
    </w:p>
    <w:p w:rsidR="009119B6" w:rsidRDefault="00563885" w:rsidP="00192E08">
      <w:pPr>
        <w:suppressAutoHyphens/>
      </w:pPr>
      <w:r>
        <w:t xml:space="preserve">Anhand </w:t>
      </w:r>
      <w:r w:rsidR="009119B6">
        <w:t xml:space="preserve">dieser </w:t>
      </w:r>
      <w:r w:rsidR="00701154">
        <w:t xml:space="preserve">Aufgabenstellung </w:t>
      </w:r>
      <w:proofErr w:type="gramStart"/>
      <w:r w:rsidR="00701154">
        <w:t>solle</w:t>
      </w:r>
      <w:r>
        <w:t>n</w:t>
      </w:r>
      <w:proofErr w:type="gramEnd"/>
      <w:r w:rsidR="00701154">
        <w:t xml:space="preserve"> die </w:t>
      </w:r>
      <w:r w:rsidR="00EC273D">
        <w:t>Schülerinnen und Schülern beispielgestützt zeigen</w:t>
      </w:r>
      <w:r w:rsidR="009119B6">
        <w:t xml:space="preserve">, </w:t>
      </w:r>
      <w:r w:rsidR="00EC273D">
        <w:t xml:space="preserve">dass sie </w:t>
      </w:r>
      <w:r w:rsidR="009119B6">
        <w:t xml:space="preserve">zeitgenössische Wertmaßstäbe </w:t>
      </w:r>
      <w:r w:rsidR="0069549D">
        <w:t xml:space="preserve">erkennen </w:t>
      </w:r>
      <w:r w:rsidR="00FA62FE">
        <w:t>und zuordnen können</w:t>
      </w:r>
      <w:r>
        <w:t>. Sie sollen erklären</w:t>
      </w:r>
      <w:r w:rsidR="00EE6538">
        <w:t xml:space="preserve"> können</w:t>
      </w:r>
      <w:r>
        <w:t>, we</w:t>
      </w:r>
      <w:r w:rsidR="00EE6538">
        <w:t>lche</w:t>
      </w:r>
      <w:r>
        <w:t xml:space="preserve"> </w:t>
      </w:r>
      <w:r w:rsidR="00701154">
        <w:t>Motive</w:t>
      </w:r>
      <w:r>
        <w:t xml:space="preserve"> und </w:t>
      </w:r>
      <w:r w:rsidR="00701154">
        <w:t>Bedingungen</w:t>
      </w:r>
      <w:r>
        <w:t xml:space="preserve"> </w:t>
      </w:r>
      <w:r w:rsidR="00701154">
        <w:t xml:space="preserve">für historisches Handeln </w:t>
      </w:r>
      <w:r w:rsidR="00EE6538">
        <w:t xml:space="preserve">bedeutsam </w:t>
      </w:r>
      <w:r w:rsidR="00701154">
        <w:t>sein konnten und sein können</w:t>
      </w:r>
      <w:r w:rsidR="00F7562F">
        <w:t>,</w:t>
      </w:r>
      <w:r w:rsidR="00701154">
        <w:t xml:space="preserve"> und damit auch erklären können, wie </w:t>
      </w:r>
      <w:r w:rsidR="0069549D">
        <w:t>menschliche</w:t>
      </w:r>
      <w:r w:rsidR="00701154">
        <w:t>s Handeln grundsätzlich motiviert und konstituiert ist</w:t>
      </w:r>
      <w:r w:rsidR="009119B6">
        <w:t>.</w:t>
      </w:r>
    </w:p>
    <w:p w:rsidR="00701154" w:rsidRDefault="00701154" w:rsidP="00192E08">
      <w:pPr>
        <w:suppressAutoHyphens/>
      </w:pPr>
    </w:p>
    <w:p w:rsidR="00B853C4" w:rsidRDefault="00B853C4" w:rsidP="00192E08">
      <w:pPr>
        <w:suppressAutoHyphens/>
        <w:rPr>
          <w:b/>
        </w:rPr>
      </w:pPr>
      <w:r>
        <w:rPr>
          <w:b/>
        </w:rPr>
        <w:t>Zu 1.+2.</w:t>
      </w:r>
    </w:p>
    <w:p w:rsidR="00701154" w:rsidRPr="00701154" w:rsidRDefault="00701154" w:rsidP="00192E08">
      <w:pPr>
        <w:suppressAutoHyphens/>
        <w:rPr>
          <w:b/>
        </w:rPr>
      </w:pPr>
      <w:r w:rsidRPr="00701154">
        <w:rPr>
          <w:b/>
        </w:rPr>
        <w:t>Zu M1</w:t>
      </w:r>
    </w:p>
    <w:p w:rsidR="002C4F30" w:rsidRDefault="00FA62FE" w:rsidP="00192E08">
      <w:pPr>
        <w:suppressAutoHyphens/>
      </w:pPr>
      <w:r>
        <w:t xml:space="preserve">Auf der Basis der drei in </w:t>
      </w:r>
      <w:r w:rsidRPr="002C4F30">
        <w:rPr>
          <w:b/>
        </w:rPr>
        <w:t>M1</w:t>
      </w:r>
      <w:r>
        <w:t xml:space="preserve"> </w:t>
      </w:r>
      <w:r w:rsidR="002C4F30">
        <w:t xml:space="preserve">aufgezeigten </w:t>
      </w:r>
      <w:r>
        <w:t xml:space="preserve">Abweichungen vom </w:t>
      </w:r>
      <w:r w:rsidR="002C4F30">
        <w:t xml:space="preserve">faktischen </w:t>
      </w:r>
      <w:r>
        <w:t>historischen Sachverhalt sollen d</w:t>
      </w:r>
      <w:r w:rsidR="009119B6">
        <w:t xml:space="preserve">ie Schülerinnen und Schüler </w:t>
      </w:r>
      <w:r>
        <w:t xml:space="preserve">erkennen, dass </w:t>
      </w:r>
      <w:r w:rsidR="002C4F30">
        <w:t>das historische Erzählen über historische Sachverhalte Motive verfolgt, also kein objektives Abbild der Wahrheit sein kann, sondern Deutung ist.</w:t>
      </w:r>
    </w:p>
    <w:p w:rsidR="002C4F30" w:rsidRDefault="002C4F30" w:rsidP="00192E08">
      <w:pPr>
        <w:suppressAutoHyphens/>
      </w:pPr>
      <w:r>
        <w:t>In diesem Fall hat der Künstler zum Zweck der inhaltlichen Dramatisierung, Polarisierung (gut/böse) und Zuspitzung drei zusätzliche, deutlich wertende Aussagen (friedliche Kolonistinnen und Kolonisten, Schuss aus dem Haus, aggressiver britischer Offizier) in sein Werk eingefügt. Damit gelingt ihm eine Legitimation des Widerstands der Kolonistinnen und Kolonisten gegen die britische Krone. Die bewusste Einseitigkeit, die die Bildaussage verfolgt, entspricht auf diese Weise allerdings nicht mehr dem faktischen Sachverhalt.</w:t>
      </w:r>
    </w:p>
    <w:p w:rsidR="002C4F30" w:rsidRDefault="002C4F30" w:rsidP="00192E08">
      <w:pPr>
        <w:suppressAutoHyphens/>
      </w:pPr>
    </w:p>
    <w:p w:rsidR="002C4F30" w:rsidRPr="002C4F30" w:rsidRDefault="002C4F30" w:rsidP="00192E08">
      <w:pPr>
        <w:suppressAutoHyphens/>
        <w:rPr>
          <w:b/>
        </w:rPr>
      </w:pPr>
      <w:r w:rsidRPr="002C4F30">
        <w:rPr>
          <w:b/>
        </w:rPr>
        <w:t>Zu M2</w:t>
      </w:r>
    </w:p>
    <w:p w:rsidR="002C4F30" w:rsidRDefault="002C4F30" w:rsidP="00192E08">
      <w:pPr>
        <w:suppressAutoHyphens/>
      </w:pPr>
      <w:r>
        <w:t>Die drei zur Auswahl stehenden Aussagen könnten vordergründig alle am Bild belegt w</w:t>
      </w:r>
      <w:r w:rsidR="00FA62FE">
        <w:t>e</w:t>
      </w:r>
      <w:r>
        <w:t xml:space="preserve">rden, wenn die dazugehörige Sachkenntnis fehlt. Triftig ist hier die </w:t>
      </w:r>
      <w:r w:rsidRPr="002C4F30">
        <w:rPr>
          <w:b/>
        </w:rPr>
        <w:t>Aussage B</w:t>
      </w:r>
      <w:r>
        <w:t xml:space="preserve">, weil sie die Erzählabsicht des </w:t>
      </w:r>
      <w:r w:rsidR="00FA62FE">
        <w:t>Künstler</w:t>
      </w:r>
      <w:r>
        <w:t xml:space="preserve">s, nämlich </w:t>
      </w:r>
      <w:r w:rsidR="00B853C4">
        <w:t xml:space="preserve">den </w:t>
      </w:r>
      <w:r>
        <w:t>Unabhängigkeitskampf der amerikanischen Kolonist</w:t>
      </w:r>
      <w:r w:rsidR="00B853C4">
        <w:t>inn</w:t>
      </w:r>
      <w:r>
        <w:t>en und Kolonisten zu unterstützen, widerspiegelt.</w:t>
      </w:r>
    </w:p>
    <w:p w:rsidR="002C4F30" w:rsidRDefault="002C4F30" w:rsidP="00192E08">
      <w:pPr>
        <w:suppressAutoHyphens/>
      </w:pPr>
    </w:p>
    <w:p w:rsidR="002C4F30" w:rsidRPr="00B853C4" w:rsidRDefault="002C4F30" w:rsidP="00192E08">
      <w:pPr>
        <w:suppressAutoHyphens/>
        <w:rPr>
          <w:b/>
        </w:rPr>
      </w:pPr>
      <w:r w:rsidRPr="00B853C4">
        <w:rPr>
          <w:b/>
        </w:rPr>
        <w:t>Zu 3</w:t>
      </w:r>
      <w:r w:rsidR="00B853C4" w:rsidRPr="00B853C4">
        <w:rPr>
          <w:b/>
        </w:rPr>
        <w:t>.</w:t>
      </w:r>
    </w:p>
    <w:p w:rsidR="002C4F30" w:rsidRDefault="002C4F30" w:rsidP="00192E08">
      <w:pPr>
        <w:suppressAutoHyphens/>
      </w:pPr>
      <w:r>
        <w:t xml:space="preserve">Die Schülerinnen und Schüler erklären mit Bezug auf die historische Perspektive </w:t>
      </w:r>
      <w:proofErr w:type="spellStart"/>
      <w:r>
        <w:t>Reveres</w:t>
      </w:r>
      <w:proofErr w:type="spellEnd"/>
      <w:r>
        <w:t xml:space="preserve"> sein Motiv und Ziel, nämlich weitere Siedlerinnen und Siedler für den Unabhängigkeitskampf gegen die britische Krone zu gewinnen. Die Kolonistinnen und Kolonisten </w:t>
      </w:r>
      <w:r w:rsidR="00552D47">
        <w:t xml:space="preserve">sind zu Opfern einer böswilligen Besatzungsmacht stilisiert und ihr Handeln wird durch den Künstler einseitig positiv überhöht. Auf Faktizität oder eine differenzierende Sachaussage kam es </w:t>
      </w:r>
      <w:proofErr w:type="spellStart"/>
      <w:r w:rsidR="00552D47">
        <w:t>Reveres</w:t>
      </w:r>
      <w:proofErr w:type="spellEnd"/>
      <w:r w:rsidR="00552D47">
        <w:t xml:space="preserve"> nicht an. Das Bild soll also definitiv propagandistische Zwecke erfüllen u</w:t>
      </w:r>
      <w:r w:rsidR="00B853C4">
        <w:t>nd</w:t>
      </w:r>
      <w:r w:rsidR="00552D47">
        <w:t xml:space="preserve"> erzählt deswegen aus einer inhaltlich verengten Perspektive.</w:t>
      </w:r>
    </w:p>
    <w:p w:rsidR="00552D47" w:rsidRDefault="00552D47" w:rsidP="00192E08">
      <w:pPr>
        <w:suppressAutoHyphens/>
      </w:pPr>
      <w:r>
        <w:t>Der Künstler verfolgte ein klares Ziel und legte folgerichtig und konsequent seinen eigenen Wertmaßstab für das (historische) Handeln sowohl der Kolonistinnen und Kolonisten als auch der britischen Soldaten als verlängerter Arm der britischen Krone an. Da die Anfertigung des Kupferstichs zeitlich eng mit dem historischen Ereignis verbunden ist, erhält die Bildaussage als zeitgenössisch zu betrachtende Deutung eine besondere Bedeutung.</w:t>
      </w:r>
    </w:p>
    <w:p w:rsidR="00552D47" w:rsidRDefault="00552D47" w:rsidP="00192E08">
      <w:pPr>
        <w:suppressAutoHyphens/>
      </w:pPr>
      <w:r>
        <w:t xml:space="preserve">Die Schülerinnen und Schüler lernen damit, aus der historischen Perspektive eines Zeitgenossen zu argumentieren, der in seiner Zeit eine bestimmte Erzählabsicht </w:t>
      </w:r>
      <w:r w:rsidR="00B853C4">
        <w:t>intendiert</w:t>
      </w:r>
      <w:r>
        <w:t>.</w:t>
      </w:r>
    </w:p>
    <w:p w:rsidR="00192E08" w:rsidRDefault="00552D47" w:rsidP="00192E08">
      <w:pPr>
        <w:suppressAutoHyphens/>
      </w:pPr>
      <w:r>
        <w:t xml:space="preserve">Die Schülerinnen und Schüler lernen darüber hinaus, </w:t>
      </w:r>
      <w:r w:rsidR="00EB7B50">
        <w:t>dass d</w:t>
      </w:r>
      <w:r>
        <w:t>i</w:t>
      </w:r>
      <w:r w:rsidR="00EB7B50">
        <w:t>e</w:t>
      </w:r>
      <w:r>
        <w:t xml:space="preserve"> differenzierte Erschließung der (historischen) Perspektive wesentlicher Bestandteil des historischen Deutens ist.</w:t>
      </w:r>
    </w:p>
    <w:p w:rsidR="00192E08" w:rsidRDefault="00192E08" w:rsidP="00192E08">
      <w:pPr>
        <w:suppressAutoHyphens/>
      </w:pPr>
    </w:p>
    <w:p w:rsidR="008119C5" w:rsidRPr="00192E08" w:rsidRDefault="00E924E4" w:rsidP="00192E08">
      <w:pPr>
        <w:suppressAutoHyphens/>
        <w:rPr>
          <w:lang w:val="en-US"/>
        </w:rPr>
      </w:pPr>
      <w:r w:rsidRPr="00F66D5A">
        <w:rPr>
          <w:i/>
          <w:noProof/>
          <w:sz w:val="20"/>
          <w:szCs w:val="20"/>
          <w:lang w:eastAsia="de-DE"/>
        </w:rPr>
        <w:drawing>
          <wp:inline distT="0" distB="0" distL="0" distR="0">
            <wp:extent cx="1227411" cy="429442"/>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2B5E8B" w:rsidRPr="00192E08">
        <w:rPr>
          <w:lang w:val="en-US"/>
        </w:rPr>
        <w:t xml:space="preserve"> </w:t>
      </w:r>
      <w:r w:rsidRPr="00192E08">
        <w:rPr>
          <w:lang w:val="en-US"/>
        </w:rPr>
        <w:t>LIS</w:t>
      </w:r>
      <w:r w:rsidR="00192E08" w:rsidRPr="00192E08">
        <w:rPr>
          <w:lang w:val="en-US"/>
        </w:rPr>
        <w:t>UM</w:t>
      </w:r>
      <w:r w:rsidR="00192E08">
        <w:rPr>
          <w:lang w:val="en-US"/>
        </w:rPr>
        <w:t xml:space="preserve"> 2017</w:t>
      </w:r>
    </w:p>
    <w:p w:rsidR="00192E08" w:rsidRPr="00192E08" w:rsidRDefault="00192E08" w:rsidP="00192E08">
      <w:pPr>
        <w:suppressAutoHyphens/>
        <w:rPr>
          <w:sz w:val="2"/>
          <w:szCs w:val="2"/>
          <w:lang w:val="en-US"/>
        </w:rPr>
      </w:pPr>
      <w:r w:rsidRPr="00192E08">
        <w:rPr>
          <w:color w:val="000000" w:themeColor="text1"/>
          <w:sz w:val="16"/>
          <w:szCs w:val="16"/>
          <w:lang w:val="en-US"/>
        </w:rPr>
        <w:t xml:space="preserve">M1: </w:t>
      </w:r>
      <w:hyperlink r:id="rId13" w:anchor="/media/File:Boston_Massacre.jpg" w:history="1">
        <w:r w:rsidRPr="00192E08">
          <w:rPr>
            <w:rStyle w:val="Hyperlink"/>
            <w:color w:val="000000" w:themeColor="text1"/>
            <w:sz w:val="16"/>
            <w:szCs w:val="16"/>
            <w:u w:val="none"/>
            <w:lang w:val="en-US"/>
          </w:rPr>
          <w:t>https://de.wikipedia.org/wiki/Massaker_von_Boston#/media/File:Boston_Massacre.jpg</w:t>
        </w:r>
      </w:hyperlink>
      <w:r w:rsidRPr="00192E08">
        <w:rPr>
          <w:color w:val="000000" w:themeColor="text1"/>
          <w:sz w:val="16"/>
          <w:szCs w:val="16"/>
          <w:lang w:val="en-US"/>
        </w:rPr>
        <w:t xml:space="preserve"> (</w:t>
      </w:r>
      <w:proofErr w:type="spellStart"/>
      <w:r w:rsidRPr="00192E08">
        <w:rPr>
          <w:color w:val="000000" w:themeColor="text1"/>
          <w:sz w:val="16"/>
          <w:szCs w:val="16"/>
          <w:lang w:val="en-US"/>
        </w:rPr>
        <w:t>Zugriff</w:t>
      </w:r>
      <w:proofErr w:type="spellEnd"/>
      <w:r w:rsidRPr="00192E08">
        <w:rPr>
          <w:color w:val="000000" w:themeColor="text1"/>
          <w:sz w:val="16"/>
          <w:szCs w:val="16"/>
          <w:lang w:val="en-US"/>
        </w:rPr>
        <w:t xml:space="preserve"> 22.04.2016); Public Domain</w:t>
      </w:r>
    </w:p>
    <w:sectPr w:rsidR="00192E08" w:rsidRPr="00192E08" w:rsidSect="004851BE">
      <w:footerReference w:type="default" r:id="rId14"/>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85" w:rsidRDefault="006B0885" w:rsidP="00837EC7">
      <w:pPr>
        <w:spacing w:line="240" w:lineRule="auto"/>
      </w:pPr>
      <w:r>
        <w:separator/>
      </w:r>
    </w:p>
  </w:endnote>
  <w:endnote w:type="continuationSeparator" w:id="0">
    <w:p w:rsidR="006B0885" w:rsidRDefault="006B0885"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483"/>
      <w:docPartObj>
        <w:docPartGallery w:val="Page Numbers (Bottom of Page)"/>
        <w:docPartUnique/>
      </w:docPartObj>
    </w:sdtPr>
    <w:sdtContent>
      <w:sdt>
        <w:sdtPr>
          <w:id w:val="1021177321"/>
          <w:docPartObj>
            <w:docPartGallery w:val="Page Numbers (Top of Page)"/>
            <w:docPartUnique/>
          </w:docPartObj>
        </w:sdtPr>
        <w:sdtContent>
          <w:p w:rsidR="00563885" w:rsidRDefault="00563885">
            <w:pPr>
              <w:pStyle w:val="Fuzeile"/>
              <w:jc w:val="right"/>
            </w:pPr>
            <w:r>
              <w:t xml:space="preserve">Seite </w:t>
            </w:r>
            <w:r w:rsidR="00532DCE">
              <w:rPr>
                <w:b/>
                <w:sz w:val="24"/>
                <w:szCs w:val="24"/>
              </w:rPr>
              <w:fldChar w:fldCharType="begin"/>
            </w:r>
            <w:r>
              <w:rPr>
                <w:b/>
              </w:rPr>
              <w:instrText>PAGE</w:instrText>
            </w:r>
            <w:r w:rsidR="00532DCE">
              <w:rPr>
                <w:b/>
                <w:sz w:val="24"/>
                <w:szCs w:val="24"/>
              </w:rPr>
              <w:fldChar w:fldCharType="separate"/>
            </w:r>
            <w:r w:rsidR="00310DAE">
              <w:rPr>
                <w:b/>
                <w:noProof/>
              </w:rPr>
              <w:t>1</w:t>
            </w:r>
            <w:r w:rsidR="00532DCE">
              <w:rPr>
                <w:b/>
                <w:sz w:val="24"/>
                <w:szCs w:val="24"/>
              </w:rPr>
              <w:fldChar w:fldCharType="end"/>
            </w:r>
            <w:r>
              <w:t xml:space="preserve"> von </w:t>
            </w:r>
            <w:r w:rsidR="00532DCE">
              <w:rPr>
                <w:b/>
                <w:sz w:val="24"/>
                <w:szCs w:val="24"/>
              </w:rPr>
              <w:fldChar w:fldCharType="begin"/>
            </w:r>
            <w:r>
              <w:rPr>
                <w:b/>
              </w:rPr>
              <w:instrText>NUMPAGES</w:instrText>
            </w:r>
            <w:r w:rsidR="00532DCE">
              <w:rPr>
                <w:b/>
                <w:sz w:val="24"/>
                <w:szCs w:val="24"/>
              </w:rPr>
              <w:fldChar w:fldCharType="separate"/>
            </w:r>
            <w:r w:rsidR="00310DAE">
              <w:rPr>
                <w:b/>
                <w:noProof/>
              </w:rPr>
              <w:t>3</w:t>
            </w:r>
            <w:r w:rsidR="00532DCE">
              <w:rPr>
                <w:b/>
                <w:sz w:val="24"/>
                <w:szCs w:val="24"/>
              </w:rPr>
              <w:fldChar w:fldCharType="end"/>
            </w:r>
          </w:p>
        </w:sdtContent>
      </w:sdt>
    </w:sdtContent>
  </w:sdt>
  <w:p w:rsidR="00563885" w:rsidRDefault="00563885" w:rsidP="00937B60">
    <w:pPr>
      <w:pStyle w:val="Fuzeile"/>
      <w:tabs>
        <w:tab w:val="clear" w:pos="4536"/>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85" w:rsidRDefault="00563885">
    <w:pPr>
      <w:pStyle w:val="Fuzeile"/>
      <w:jc w:val="right"/>
    </w:pPr>
    <w:r>
      <w:t xml:space="preserve">Seite </w:t>
    </w:r>
    <w:r w:rsidR="00532DCE">
      <w:rPr>
        <w:b/>
        <w:sz w:val="24"/>
        <w:szCs w:val="24"/>
      </w:rPr>
      <w:fldChar w:fldCharType="begin"/>
    </w:r>
    <w:r>
      <w:rPr>
        <w:b/>
      </w:rPr>
      <w:instrText>PAGE</w:instrText>
    </w:r>
    <w:r w:rsidR="00532DCE">
      <w:rPr>
        <w:b/>
        <w:sz w:val="24"/>
        <w:szCs w:val="24"/>
      </w:rPr>
      <w:fldChar w:fldCharType="separate"/>
    </w:r>
    <w:r w:rsidR="00310DAE">
      <w:rPr>
        <w:b/>
        <w:noProof/>
      </w:rPr>
      <w:t>3</w:t>
    </w:r>
    <w:r w:rsidR="00532DCE">
      <w:rPr>
        <w:b/>
        <w:sz w:val="24"/>
        <w:szCs w:val="24"/>
      </w:rPr>
      <w:fldChar w:fldCharType="end"/>
    </w:r>
    <w:r>
      <w:t xml:space="preserve"> von </w:t>
    </w:r>
    <w:r w:rsidR="00532DCE">
      <w:rPr>
        <w:b/>
        <w:sz w:val="24"/>
        <w:szCs w:val="24"/>
      </w:rPr>
      <w:fldChar w:fldCharType="begin"/>
    </w:r>
    <w:r>
      <w:rPr>
        <w:b/>
      </w:rPr>
      <w:instrText>NUMPAGES</w:instrText>
    </w:r>
    <w:r w:rsidR="00532DCE">
      <w:rPr>
        <w:b/>
        <w:sz w:val="24"/>
        <w:szCs w:val="24"/>
      </w:rPr>
      <w:fldChar w:fldCharType="separate"/>
    </w:r>
    <w:r w:rsidR="00310DAE">
      <w:rPr>
        <w:b/>
        <w:noProof/>
      </w:rPr>
      <w:t>3</w:t>
    </w:r>
    <w:r w:rsidR="00532DCE">
      <w:rPr>
        <w:b/>
        <w:sz w:val="24"/>
        <w:szCs w:val="24"/>
      </w:rPr>
      <w:fldChar w:fldCharType="end"/>
    </w:r>
  </w:p>
  <w:p w:rsidR="00563885" w:rsidRDefault="0056388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85" w:rsidRDefault="006B0885" w:rsidP="00837EC7">
      <w:pPr>
        <w:spacing w:line="240" w:lineRule="auto"/>
      </w:pPr>
      <w:r>
        <w:separator/>
      </w:r>
    </w:p>
  </w:footnote>
  <w:footnote w:type="continuationSeparator" w:id="0">
    <w:p w:rsidR="006B0885" w:rsidRDefault="006B0885"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85" w:rsidRDefault="00563885"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6BB624B"/>
    <w:multiLevelType w:val="hybridMultilevel"/>
    <w:tmpl w:val="6772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C450F"/>
    <w:multiLevelType w:val="hybridMultilevel"/>
    <w:tmpl w:val="7BF27834"/>
    <w:lvl w:ilvl="0" w:tplc="9DE614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073502"/>
    <w:multiLevelType w:val="hybridMultilevel"/>
    <w:tmpl w:val="B0066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CC2ED8"/>
    <w:multiLevelType w:val="hybridMultilevel"/>
    <w:tmpl w:val="CA12D0E8"/>
    <w:lvl w:ilvl="0" w:tplc="F0EA0422">
      <w:start w:val="1"/>
      <w:numFmt w:val="decimal"/>
      <w:lvlText w:val="%1."/>
      <w:lvlJc w:val="left"/>
      <w:pPr>
        <w:ind w:left="708" w:hanging="360"/>
      </w:pPr>
      <w:rPr>
        <w:rFonts w:hint="default"/>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2">
    <w:nsid w:val="62EA7DAD"/>
    <w:multiLevelType w:val="hybridMultilevel"/>
    <w:tmpl w:val="FB769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4B371B4"/>
    <w:multiLevelType w:val="hybridMultilevel"/>
    <w:tmpl w:val="8EB64428"/>
    <w:lvl w:ilvl="0" w:tplc="9DE614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5"/>
  </w:num>
  <w:num w:numId="3">
    <w:abstractNumId w:val="10"/>
  </w:num>
  <w:num w:numId="4">
    <w:abstractNumId w:val="6"/>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
  </w:num>
  <w:num w:numId="12">
    <w:abstractNumId w:val="13"/>
  </w:num>
  <w:num w:numId="13">
    <w:abstractNumId w:val="12"/>
  </w:num>
  <w:num w:numId="14">
    <w:abstractNumId w:val="0"/>
  </w:num>
  <w:num w:numId="15">
    <w:abstractNumId w:val="1"/>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511575"/>
    <w:rsid w:val="000057B8"/>
    <w:rsid w:val="0002390F"/>
    <w:rsid w:val="0004165F"/>
    <w:rsid w:val="000602E5"/>
    <w:rsid w:val="000636E4"/>
    <w:rsid w:val="000723CA"/>
    <w:rsid w:val="00087B79"/>
    <w:rsid w:val="00094320"/>
    <w:rsid w:val="000A2A61"/>
    <w:rsid w:val="000A4B8B"/>
    <w:rsid w:val="000B0395"/>
    <w:rsid w:val="000C1872"/>
    <w:rsid w:val="000D2F5A"/>
    <w:rsid w:val="000E10E7"/>
    <w:rsid w:val="000E1B86"/>
    <w:rsid w:val="001167AE"/>
    <w:rsid w:val="001302CE"/>
    <w:rsid w:val="00133562"/>
    <w:rsid w:val="001344ED"/>
    <w:rsid w:val="00136172"/>
    <w:rsid w:val="00142DFA"/>
    <w:rsid w:val="00154C95"/>
    <w:rsid w:val="00155F4E"/>
    <w:rsid w:val="00162503"/>
    <w:rsid w:val="001634E6"/>
    <w:rsid w:val="00163D87"/>
    <w:rsid w:val="0016723E"/>
    <w:rsid w:val="00170C14"/>
    <w:rsid w:val="00185133"/>
    <w:rsid w:val="0018797F"/>
    <w:rsid w:val="00192E08"/>
    <w:rsid w:val="00193D33"/>
    <w:rsid w:val="001A6150"/>
    <w:rsid w:val="001A71B9"/>
    <w:rsid w:val="001B043E"/>
    <w:rsid w:val="001B70B9"/>
    <w:rsid w:val="001C0613"/>
    <w:rsid w:val="001C3197"/>
    <w:rsid w:val="001C3232"/>
    <w:rsid w:val="001D2CAC"/>
    <w:rsid w:val="001F319E"/>
    <w:rsid w:val="00202F49"/>
    <w:rsid w:val="00206E1F"/>
    <w:rsid w:val="0021476D"/>
    <w:rsid w:val="002348B8"/>
    <w:rsid w:val="00244EC0"/>
    <w:rsid w:val="00262C2E"/>
    <w:rsid w:val="00270DFC"/>
    <w:rsid w:val="0028583D"/>
    <w:rsid w:val="002A04B8"/>
    <w:rsid w:val="002A2294"/>
    <w:rsid w:val="002A50B3"/>
    <w:rsid w:val="002B14FC"/>
    <w:rsid w:val="002B5E8B"/>
    <w:rsid w:val="002C4F30"/>
    <w:rsid w:val="002D3F70"/>
    <w:rsid w:val="002D55C9"/>
    <w:rsid w:val="002E1682"/>
    <w:rsid w:val="002E47BA"/>
    <w:rsid w:val="002E5A6A"/>
    <w:rsid w:val="002F3A84"/>
    <w:rsid w:val="002F3C8C"/>
    <w:rsid w:val="00300E1A"/>
    <w:rsid w:val="00310DAE"/>
    <w:rsid w:val="00315C3D"/>
    <w:rsid w:val="00321743"/>
    <w:rsid w:val="00334567"/>
    <w:rsid w:val="00362E57"/>
    <w:rsid w:val="00363539"/>
    <w:rsid w:val="00365E0B"/>
    <w:rsid w:val="00381AB2"/>
    <w:rsid w:val="00395D5D"/>
    <w:rsid w:val="003963FB"/>
    <w:rsid w:val="003A1FC0"/>
    <w:rsid w:val="003C72C6"/>
    <w:rsid w:val="003D3306"/>
    <w:rsid w:val="003F4234"/>
    <w:rsid w:val="0040115E"/>
    <w:rsid w:val="004072A0"/>
    <w:rsid w:val="00410F2A"/>
    <w:rsid w:val="00411347"/>
    <w:rsid w:val="00420481"/>
    <w:rsid w:val="00424890"/>
    <w:rsid w:val="00432230"/>
    <w:rsid w:val="00445672"/>
    <w:rsid w:val="0045370E"/>
    <w:rsid w:val="00456E94"/>
    <w:rsid w:val="004641C6"/>
    <w:rsid w:val="00467ABE"/>
    <w:rsid w:val="0047051C"/>
    <w:rsid w:val="0047310C"/>
    <w:rsid w:val="004851BE"/>
    <w:rsid w:val="0049671A"/>
    <w:rsid w:val="00496D76"/>
    <w:rsid w:val="004A2744"/>
    <w:rsid w:val="004C485B"/>
    <w:rsid w:val="004C4F7B"/>
    <w:rsid w:val="004C5D31"/>
    <w:rsid w:val="004F3656"/>
    <w:rsid w:val="005052CB"/>
    <w:rsid w:val="00511575"/>
    <w:rsid w:val="00513D91"/>
    <w:rsid w:val="0052043C"/>
    <w:rsid w:val="0052717A"/>
    <w:rsid w:val="00532DCE"/>
    <w:rsid w:val="005332B2"/>
    <w:rsid w:val="00537A2A"/>
    <w:rsid w:val="005440A2"/>
    <w:rsid w:val="00552D47"/>
    <w:rsid w:val="00561823"/>
    <w:rsid w:val="00563885"/>
    <w:rsid w:val="005812BA"/>
    <w:rsid w:val="0059532A"/>
    <w:rsid w:val="005960DF"/>
    <w:rsid w:val="005A440F"/>
    <w:rsid w:val="005B5CEA"/>
    <w:rsid w:val="005C16CC"/>
    <w:rsid w:val="005C38A2"/>
    <w:rsid w:val="005E21A5"/>
    <w:rsid w:val="005F1ACA"/>
    <w:rsid w:val="00622156"/>
    <w:rsid w:val="00624BAE"/>
    <w:rsid w:val="00677337"/>
    <w:rsid w:val="00685B45"/>
    <w:rsid w:val="006949A3"/>
    <w:rsid w:val="0069549D"/>
    <w:rsid w:val="006A0836"/>
    <w:rsid w:val="006A22F8"/>
    <w:rsid w:val="006A599E"/>
    <w:rsid w:val="006B0885"/>
    <w:rsid w:val="006C713F"/>
    <w:rsid w:val="006D084A"/>
    <w:rsid w:val="006D1F6C"/>
    <w:rsid w:val="006D5EEA"/>
    <w:rsid w:val="006D719E"/>
    <w:rsid w:val="00701154"/>
    <w:rsid w:val="007024FB"/>
    <w:rsid w:val="00724ABD"/>
    <w:rsid w:val="007278E4"/>
    <w:rsid w:val="007357B6"/>
    <w:rsid w:val="00743051"/>
    <w:rsid w:val="007621DD"/>
    <w:rsid w:val="007A6983"/>
    <w:rsid w:val="007C1D1C"/>
    <w:rsid w:val="007C32D6"/>
    <w:rsid w:val="007C3E2C"/>
    <w:rsid w:val="007C6C71"/>
    <w:rsid w:val="007D6BA1"/>
    <w:rsid w:val="00800BD6"/>
    <w:rsid w:val="00807856"/>
    <w:rsid w:val="008109AD"/>
    <w:rsid w:val="008119C5"/>
    <w:rsid w:val="00820851"/>
    <w:rsid w:val="00825908"/>
    <w:rsid w:val="00826C8F"/>
    <w:rsid w:val="00837EC7"/>
    <w:rsid w:val="00873A65"/>
    <w:rsid w:val="0088030C"/>
    <w:rsid w:val="008829F2"/>
    <w:rsid w:val="00885C24"/>
    <w:rsid w:val="00893E01"/>
    <w:rsid w:val="008A1768"/>
    <w:rsid w:val="008A7F60"/>
    <w:rsid w:val="008B1781"/>
    <w:rsid w:val="008B1D49"/>
    <w:rsid w:val="008B6E6E"/>
    <w:rsid w:val="008E2ED1"/>
    <w:rsid w:val="008E7D45"/>
    <w:rsid w:val="008F78E6"/>
    <w:rsid w:val="009119B6"/>
    <w:rsid w:val="00937B60"/>
    <w:rsid w:val="00954AAB"/>
    <w:rsid w:val="009551DB"/>
    <w:rsid w:val="0095558E"/>
    <w:rsid w:val="00957068"/>
    <w:rsid w:val="0097126A"/>
    <w:rsid w:val="00971722"/>
    <w:rsid w:val="00981B43"/>
    <w:rsid w:val="009A1D85"/>
    <w:rsid w:val="009B046A"/>
    <w:rsid w:val="009B3B01"/>
    <w:rsid w:val="009B6938"/>
    <w:rsid w:val="009D2D5F"/>
    <w:rsid w:val="009F42E4"/>
    <w:rsid w:val="00A009CD"/>
    <w:rsid w:val="00A20523"/>
    <w:rsid w:val="00A26FD6"/>
    <w:rsid w:val="00A366CC"/>
    <w:rsid w:val="00A57E9B"/>
    <w:rsid w:val="00A76235"/>
    <w:rsid w:val="00A804F8"/>
    <w:rsid w:val="00A828A1"/>
    <w:rsid w:val="00A973E5"/>
    <w:rsid w:val="00AB509B"/>
    <w:rsid w:val="00AB7F44"/>
    <w:rsid w:val="00AD39E6"/>
    <w:rsid w:val="00AD4964"/>
    <w:rsid w:val="00AD54F8"/>
    <w:rsid w:val="00AE2D84"/>
    <w:rsid w:val="00AE3A55"/>
    <w:rsid w:val="00AE6DEB"/>
    <w:rsid w:val="00B02A7E"/>
    <w:rsid w:val="00B14E78"/>
    <w:rsid w:val="00B3248C"/>
    <w:rsid w:val="00B4035B"/>
    <w:rsid w:val="00B45AEB"/>
    <w:rsid w:val="00B542E5"/>
    <w:rsid w:val="00B57D8A"/>
    <w:rsid w:val="00B800CD"/>
    <w:rsid w:val="00B83C0F"/>
    <w:rsid w:val="00B853C4"/>
    <w:rsid w:val="00B85AFB"/>
    <w:rsid w:val="00B94BD8"/>
    <w:rsid w:val="00B9655B"/>
    <w:rsid w:val="00BA7994"/>
    <w:rsid w:val="00BC2437"/>
    <w:rsid w:val="00BC35E6"/>
    <w:rsid w:val="00BC763D"/>
    <w:rsid w:val="00BD7E76"/>
    <w:rsid w:val="00BE1914"/>
    <w:rsid w:val="00BE2413"/>
    <w:rsid w:val="00BE3AD8"/>
    <w:rsid w:val="00BE7704"/>
    <w:rsid w:val="00BF22FF"/>
    <w:rsid w:val="00BF2994"/>
    <w:rsid w:val="00BF4880"/>
    <w:rsid w:val="00BF6D1A"/>
    <w:rsid w:val="00C01D4F"/>
    <w:rsid w:val="00C16860"/>
    <w:rsid w:val="00C2005D"/>
    <w:rsid w:val="00C2144F"/>
    <w:rsid w:val="00C219D2"/>
    <w:rsid w:val="00C2632F"/>
    <w:rsid w:val="00C362D6"/>
    <w:rsid w:val="00C47F23"/>
    <w:rsid w:val="00C61307"/>
    <w:rsid w:val="00C6552D"/>
    <w:rsid w:val="00C752F4"/>
    <w:rsid w:val="00C80DB7"/>
    <w:rsid w:val="00CB3549"/>
    <w:rsid w:val="00CF3AD7"/>
    <w:rsid w:val="00D0541C"/>
    <w:rsid w:val="00D0707C"/>
    <w:rsid w:val="00D226DE"/>
    <w:rsid w:val="00D270BC"/>
    <w:rsid w:val="00D317BB"/>
    <w:rsid w:val="00D41BE0"/>
    <w:rsid w:val="00D47E9C"/>
    <w:rsid w:val="00D54C6F"/>
    <w:rsid w:val="00D8081D"/>
    <w:rsid w:val="00D92902"/>
    <w:rsid w:val="00D96E14"/>
    <w:rsid w:val="00DC48D3"/>
    <w:rsid w:val="00DC762A"/>
    <w:rsid w:val="00DD0C30"/>
    <w:rsid w:val="00DE40B6"/>
    <w:rsid w:val="00DE467F"/>
    <w:rsid w:val="00DF308F"/>
    <w:rsid w:val="00E16A0E"/>
    <w:rsid w:val="00E16B27"/>
    <w:rsid w:val="00E20B13"/>
    <w:rsid w:val="00E33B49"/>
    <w:rsid w:val="00E579BF"/>
    <w:rsid w:val="00E72519"/>
    <w:rsid w:val="00E84ADD"/>
    <w:rsid w:val="00E85DB9"/>
    <w:rsid w:val="00E86529"/>
    <w:rsid w:val="00E924E4"/>
    <w:rsid w:val="00E953A0"/>
    <w:rsid w:val="00EA1278"/>
    <w:rsid w:val="00EA4734"/>
    <w:rsid w:val="00EA5291"/>
    <w:rsid w:val="00EA7922"/>
    <w:rsid w:val="00EB070D"/>
    <w:rsid w:val="00EB7B50"/>
    <w:rsid w:val="00EC1F75"/>
    <w:rsid w:val="00EC273D"/>
    <w:rsid w:val="00EC51CF"/>
    <w:rsid w:val="00EC68C4"/>
    <w:rsid w:val="00ED0EC3"/>
    <w:rsid w:val="00ED7C1D"/>
    <w:rsid w:val="00EE1EB1"/>
    <w:rsid w:val="00EE6538"/>
    <w:rsid w:val="00EF6A8E"/>
    <w:rsid w:val="00F05431"/>
    <w:rsid w:val="00F17F92"/>
    <w:rsid w:val="00F2257F"/>
    <w:rsid w:val="00F372D1"/>
    <w:rsid w:val="00F400C5"/>
    <w:rsid w:val="00F501E6"/>
    <w:rsid w:val="00F5187C"/>
    <w:rsid w:val="00F66D5A"/>
    <w:rsid w:val="00F729A8"/>
    <w:rsid w:val="00F7562F"/>
    <w:rsid w:val="00F86862"/>
    <w:rsid w:val="00F97C8E"/>
    <w:rsid w:val="00FA0BB9"/>
    <w:rsid w:val="00FA1794"/>
    <w:rsid w:val="00FA62FE"/>
    <w:rsid w:val="00FC3144"/>
    <w:rsid w:val="00FC4097"/>
    <w:rsid w:val="00FE1F41"/>
    <w:rsid w:val="00FF0764"/>
    <w:rsid w:val="00FF5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1" type="callout" idref="#_x0000_s1042"/>
        <o:r id="V:Rule2" type="callout" idref="#_x0000_s1041"/>
        <o:r id="V:Rule3"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0E10E7"/>
    <w:rPr>
      <w:sz w:val="22"/>
      <w:szCs w:val="22"/>
      <w:lang w:eastAsia="en-US"/>
    </w:rPr>
  </w:style>
  <w:style w:type="character" w:styleId="Hyperlink">
    <w:name w:val="Hyperlink"/>
    <w:basedOn w:val="Absatz-Standardschriftart"/>
    <w:uiPriority w:val="99"/>
    <w:unhideWhenUsed/>
    <w:rsid w:val="000E10E7"/>
    <w:rPr>
      <w:color w:val="0000FF"/>
      <w:u w:val="single"/>
    </w:rPr>
  </w:style>
  <w:style w:type="character" w:styleId="Zeilennummer">
    <w:name w:val="line number"/>
    <w:basedOn w:val="Absatz-Standardschriftart"/>
    <w:uiPriority w:val="99"/>
    <w:semiHidden/>
    <w:unhideWhenUsed/>
    <w:rsid w:val="000E10E7"/>
  </w:style>
  <w:style w:type="character" w:customStyle="1" w:styleId="mw-mmv-title">
    <w:name w:val="mw-mmv-title"/>
    <w:basedOn w:val="Absatz-Standardschriftart"/>
    <w:rsid w:val="001A6150"/>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wikipedia.org/wiki/Massaker_von_Bos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Massaker_von_Bost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FC8B8-5D74-4E89-A778-F5391087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Foerster</cp:lastModifiedBy>
  <cp:revision>2</cp:revision>
  <cp:lastPrinted>2017-02-02T13:34:00Z</cp:lastPrinted>
  <dcterms:created xsi:type="dcterms:W3CDTF">2017-07-24T11:09:00Z</dcterms:created>
  <dcterms:modified xsi:type="dcterms:W3CDTF">2017-07-24T11:09:00Z</dcterms:modified>
</cp:coreProperties>
</file>