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png" ContentType="image/png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451E74F46BF74DFE888035560F9B5627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EE70E8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8E59C7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02B8E7D4EF6411CAE44690CF86809F1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EE70E8">
                  <w:rPr>
                    <w:rFonts w:cs="Arial"/>
                  </w:rPr>
                  <w:t>K4 - Mathematische Darstellungen verwenden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8B3899" w:rsidRDefault="00EE70E8" w:rsidP="000324EA">
            <w:pPr>
              <w:spacing w:before="120" w:after="120" w:line="240" w:lineRule="auto"/>
              <w:rPr>
                <w:rFonts w:cs="Arial"/>
              </w:rPr>
            </w:pPr>
            <w:r w:rsidRPr="00EE70E8">
              <w:rPr>
                <w:rFonts w:cs="Arial"/>
              </w:rPr>
              <w:t>Zählst</w:t>
            </w:r>
            <w:r w:rsidR="008B3899">
              <w:rPr>
                <w:rFonts w:cs="Arial"/>
              </w:rPr>
              <w:t>rategien und Wahrscheinlichkeit;</w:t>
            </w:r>
          </w:p>
          <w:p w:rsidR="00B94BD8" w:rsidRPr="008F3701" w:rsidRDefault="00C91177" w:rsidP="000324EA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Wahrscheinlichkeiten von Ereignissen bestimmen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C2700A8D9E044D8AB84D5880889D416E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EE70E8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B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241A76" w:rsidP="00B710FF">
            <w:pPr>
              <w:spacing w:before="120" w:after="120" w:line="240" w:lineRule="auto"/>
              <w:rPr>
                <w:rFonts w:cs="Arial"/>
              </w:rPr>
            </w:pPr>
            <w:r w:rsidRPr="00241A76">
              <w:rPr>
                <w:rFonts w:cs="Arial"/>
              </w:rPr>
              <w:t xml:space="preserve">Die </w:t>
            </w:r>
            <w:r w:rsidR="00B710FF">
              <w:rPr>
                <w:rFonts w:cs="Arial"/>
              </w:rPr>
              <w:t>Schülerinnen und Schüler</w:t>
            </w:r>
            <w:r w:rsidRPr="00241A76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können </w:t>
            </w:r>
            <w:r w:rsidR="00C91177">
              <w:rPr>
                <w:rFonts w:cs="Arial"/>
              </w:rPr>
              <w:t>einfache Zufallsexper</w:t>
            </w:r>
            <w:r w:rsidR="00C91177">
              <w:rPr>
                <w:rFonts w:cs="Arial"/>
              </w:rPr>
              <w:t>i</w:t>
            </w:r>
            <w:r w:rsidR="00C91177">
              <w:rPr>
                <w:rFonts w:cs="Arial"/>
              </w:rPr>
              <w:t>mente durchführen und Ergebnisse ermitteln.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Default="00C91177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Durchführen von Experimenten mithilfe symmetrischer Zufall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geräte (z.B. Würfel, Münzen, Wendeplättchen) und Dokume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tieren der Ergebnisse</w:t>
            </w:r>
          </w:p>
          <w:p w:rsidR="00C91177" w:rsidRPr="008F3701" w:rsidRDefault="00C91177" w:rsidP="001C3DF6">
            <w:pPr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Hinweis: Zu diesem Standard gehören weitere Inhalte.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B710FF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E59C7" w:rsidP="00D05615">
            <w:pPr>
              <w:spacing w:beforeLines="60" w:after="120" w:line="240" w:lineRule="auto"/>
              <w:rPr>
                <w:rFonts w:cs="Arial"/>
                <w:b/>
              </w:rPr>
            </w:pPr>
            <w:r w:rsidRPr="008E59C7">
              <w:rPr>
                <w:rFonts w:cs="Arial"/>
                <w:noProof/>
                <w:lang w:eastAsia="de-DE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margin-left:36.55pt;margin-top:3pt;width:12pt;height:20.25pt;z-index:-251658240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9" w:name="CheckBox21" w:shapeid="_x0000_s1028"/>
              </w:pict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8E59C7" w:rsidP="00D0561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29" type="#_x0000_t201" style="position:absolute;margin-left:58.75pt;margin-top:3pt;width:12pt;height:20.25pt;z-index:-251657216;mso-position-horizontal-relative:text;mso-position-vertical-relative:text" wrapcoords="0 0 21600 0 21600 21600 0 21600 0 0" stroked="f">
                  <v:imagedata r:id="rId8" o:title=""/>
                  <w10:wrap type="tight"/>
                </v:shape>
                <w:control r:id="rId10" w:name="CheckBox211" w:shapeid="_x0000_s1029"/>
              </w:pict>
            </w:r>
            <w:r w:rsidR="00F17F92"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8E59C7" w:rsidP="00D05615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pict>
                <v:shape id="_x0000_s1030" type="#_x0000_t201" style="position:absolute;margin-left:75.65pt;margin-top:3pt;width:12pt;height:20.25pt;z-index:-25165619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2111" w:shapeid="_x0000_s1030"/>
              </w:pict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05615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F0203F14EB8E4B0BBC75105A02CB2775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D05615">
            <w:pPr>
              <w:spacing w:beforeLines="60" w:after="120" w:line="240" w:lineRule="auto"/>
              <w:ind w:left="1884" w:hanging="1843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CB537C49A0784ECEBA52EB1830835ECE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791E3E">
                  <w:rPr>
                    <w:rStyle w:val="Platzhaltertext"/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D05615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9ECA79C2E08D4428AA11E7A415EC9E81"/>
                </w:placeholder>
                <w:showingPlcHdr/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D12C88">
                  <w:rPr>
                    <w:rFonts w:cs="Arial"/>
                  </w:rPr>
                  <w:t xml:space="preserve"> </w:t>
                </w:r>
                <w:r w:rsidR="00791E3E">
                  <w:rPr>
                    <w:rFonts w:cs="Arial"/>
                  </w:rPr>
                  <w:t xml:space="preserve">  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13"/>
          <w:footerReference w:type="default" r:id="rId14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B710FF" w:rsidRDefault="008B3899" w:rsidP="008B3899">
      <w:pPr>
        <w:spacing w:after="120" w:line="240" w:lineRule="auto"/>
        <w:ind w:left="1134" w:hanging="1134"/>
        <w:rPr>
          <w:rFonts w:cs="Arial"/>
          <w:b/>
        </w:rPr>
      </w:pPr>
      <w:r w:rsidRPr="008B3899">
        <w:rPr>
          <w:rFonts w:cs="Arial"/>
          <w:b/>
        </w:rPr>
        <w:t>Material:</w:t>
      </w:r>
    </w:p>
    <w:p w:rsidR="00B710FF" w:rsidRDefault="00B710FF" w:rsidP="008B3899">
      <w:pPr>
        <w:spacing w:after="120" w:line="240" w:lineRule="auto"/>
        <w:ind w:left="1134" w:hanging="1134"/>
        <w:rPr>
          <w:rFonts w:cs="Arial"/>
          <w:b/>
        </w:rPr>
      </w:pPr>
    </w:p>
    <w:p w:rsidR="008B3899" w:rsidRPr="008B3899" w:rsidRDefault="008B3899" w:rsidP="00B710FF">
      <w:pPr>
        <w:spacing w:after="120" w:line="240" w:lineRule="auto"/>
        <w:rPr>
          <w:rFonts w:cs="Arial"/>
        </w:rPr>
      </w:pPr>
      <w:r>
        <w:rPr>
          <w:rFonts w:cs="Arial"/>
        </w:rPr>
        <w:t>Auf dem Tisch liegen pro Schülerin oder Schüler jeweils zwei Wendeplättchen mit verschiede</w:t>
      </w:r>
      <w:r>
        <w:rPr>
          <w:rFonts w:cs="Arial"/>
        </w:rPr>
        <w:t>n</w:t>
      </w:r>
      <w:r>
        <w:rPr>
          <w:rFonts w:cs="Arial"/>
        </w:rPr>
        <w:t>farbigen Seiten.</w:t>
      </w:r>
    </w:p>
    <w:p w:rsidR="008B3899" w:rsidRDefault="008B3899" w:rsidP="00EE70E8">
      <w:pPr>
        <w:spacing w:after="120" w:line="240" w:lineRule="auto"/>
        <w:rPr>
          <w:rFonts w:cs="Arial"/>
        </w:rPr>
      </w:pPr>
    </w:p>
    <w:p w:rsidR="00B710FF" w:rsidRDefault="008B3899" w:rsidP="00C91177">
      <w:pPr>
        <w:spacing w:after="120" w:line="240" w:lineRule="auto"/>
        <w:ind w:left="1140" w:hanging="1140"/>
        <w:rPr>
          <w:rFonts w:cs="Arial"/>
        </w:rPr>
      </w:pPr>
      <w:r w:rsidRPr="008B3899">
        <w:rPr>
          <w:rFonts w:cs="Arial"/>
          <w:b/>
        </w:rPr>
        <w:t>Aufgabe:</w:t>
      </w:r>
      <w:r w:rsidR="00C91177">
        <w:rPr>
          <w:rFonts w:cs="Arial"/>
        </w:rPr>
        <w:tab/>
      </w:r>
    </w:p>
    <w:p w:rsidR="00B710FF" w:rsidRDefault="00B710FF" w:rsidP="00C91177">
      <w:pPr>
        <w:spacing w:after="120" w:line="240" w:lineRule="auto"/>
        <w:ind w:left="1140" w:hanging="1140"/>
        <w:rPr>
          <w:rFonts w:cs="Arial"/>
        </w:rPr>
      </w:pPr>
    </w:p>
    <w:p w:rsidR="00C91177" w:rsidRDefault="00C91177" w:rsidP="00B710FF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  <w:t>Wirf</w:t>
      </w:r>
      <w:r w:rsidR="008B3899">
        <w:rPr>
          <w:rFonts w:cs="Arial"/>
        </w:rPr>
        <w:t xml:space="preserve"> die </w:t>
      </w:r>
      <w:r>
        <w:rPr>
          <w:rFonts w:cs="Arial"/>
        </w:rPr>
        <w:t>Wendeplättchen.</w:t>
      </w:r>
    </w:p>
    <w:p w:rsidR="00721252" w:rsidRPr="00C91177" w:rsidRDefault="00C91177" w:rsidP="00B710FF">
      <w:pPr>
        <w:spacing w:after="120" w:line="240" w:lineRule="auto"/>
        <w:ind w:left="284"/>
        <w:rPr>
          <w:rFonts w:cs="Arial"/>
        </w:rPr>
      </w:pPr>
      <w:r>
        <w:rPr>
          <w:rFonts w:cs="Arial"/>
        </w:rPr>
        <w:t xml:space="preserve">Male </w:t>
      </w:r>
      <w:r w:rsidR="00CF3079">
        <w:rPr>
          <w:rFonts w:cs="Arial"/>
        </w:rPr>
        <w:t>für jeden Wurf</w:t>
      </w:r>
      <w:r>
        <w:rPr>
          <w:rFonts w:cs="Arial"/>
        </w:rPr>
        <w:t xml:space="preserve"> Kreise </w:t>
      </w:r>
      <w:r w:rsidR="00635B40">
        <w:rPr>
          <w:rFonts w:cs="Arial"/>
        </w:rPr>
        <w:t>passend</w:t>
      </w:r>
      <w:r w:rsidR="00CF3079">
        <w:rPr>
          <w:rFonts w:cs="Arial"/>
        </w:rPr>
        <w:t xml:space="preserve"> auf</w:t>
      </w:r>
      <w:r>
        <w:rPr>
          <w:rFonts w:cs="Arial"/>
        </w:rPr>
        <w:t>.</w:t>
      </w:r>
      <w:r>
        <w:rPr>
          <w:rFonts w:cs="Arial"/>
        </w:rPr>
        <w:br/>
      </w:r>
    </w:p>
    <w:p w:rsidR="00CF3079" w:rsidRDefault="00C91177" w:rsidP="00B710FF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CF3079">
        <w:rPr>
          <w:rFonts w:cs="Arial"/>
        </w:rPr>
        <w:t>Du hast den</w:t>
      </w:r>
      <w:r>
        <w:rPr>
          <w:rFonts w:cs="Arial"/>
        </w:rPr>
        <w:t xml:space="preserve"> Versuch mehrmals durch</w:t>
      </w:r>
      <w:r w:rsidR="00CF3079">
        <w:rPr>
          <w:rFonts w:cs="Arial"/>
        </w:rPr>
        <w:t>geführt</w:t>
      </w:r>
      <w:r>
        <w:rPr>
          <w:rFonts w:cs="Arial"/>
        </w:rPr>
        <w:t>.</w:t>
      </w:r>
    </w:p>
    <w:p w:rsidR="00C91177" w:rsidRPr="00C91177" w:rsidRDefault="00B710FF" w:rsidP="00B710FF">
      <w:pPr>
        <w:spacing w:after="120" w:line="240" w:lineRule="auto"/>
        <w:ind w:left="284" w:hanging="284"/>
        <w:rPr>
          <w:rFonts w:cs="Arial"/>
        </w:rPr>
      </w:pPr>
      <w:r>
        <w:rPr>
          <w:rFonts w:cs="Arial"/>
        </w:rPr>
        <w:tab/>
      </w:r>
      <w:r w:rsidR="00CF3079">
        <w:rPr>
          <w:rFonts w:cs="Arial"/>
        </w:rPr>
        <w:t>Welche</w:t>
      </w:r>
      <w:r w:rsidR="00C91177">
        <w:rPr>
          <w:rFonts w:cs="Arial"/>
        </w:rPr>
        <w:t xml:space="preserve"> </w:t>
      </w:r>
      <w:r w:rsidR="00635B40">
        <w:rPr>
          <w:rFonts w:cs="Arial"/>
        </w:rPr>
        <w:t>unterschiedliche</w:t>
      </w:r>
      <w:r w:rsidR="00CF3079">
        <w:rPr>
          <w:rFonts w:cs="Arial"/>
        </w:rPr>
        <w:t>n</w:t>
      </w:r>
      <w:r w:rsidR="00635B40">
        <w:rPr>
          <w:rFonts w:cs="Arial"/>
        </w:rPr>
        <w:t xml:space="preserve"> Ergebnisse</w:t>
      </w:r>
      <w:r w:rsidR="00CF3079">
        <w:rPr>
          <w:rFonts w:cs="Arial"/>
        </w:rPr>
        <w:t xml:space="preserve"> hast du erhalten</w:t>
      </w:r>
      <w:r w:rsidR="00635B40">
        <w:rPr>
          <w:rFonts w:cs="Arial"/>
        </w:rPr>
        <w:t>?</w:t>
      </w:r>
      <w:r w:rsidR="00C91177">
        <w:rPr>
          <w:rFonts w:cs="Arial"/>
        </w:rPr>
        <w:t xml:space="preserve"> </w:t>
      </w:r>
    </w:p>
    <w:p w:rsidR="00C91177" w:rsidRDefault="00C91177" w:rsidP="00E9440E">
      <w:pPr>
        <w:spacing w:after="120" w:line="240" w:lineRule="auto"/>
        <w:rPr>
          <w:rFonts w:cs="Arial"/>
          <w:b/>
        </w:rPr>
      </w:pPr>
    </w:p>
    <w:p w:rsidR="002D78C0" w:rsidRDefault="002D78C0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Default="00D05615" w:rsidP="00E9440E">
      <w:pPr>
        <w:spacing w:after="120" w:line="240" w:lineRule="auto"/>
        <w:rPr>
          <w:rFonts w:cs="Arial"/>
          <w:b/>
        </w:rPr>
      </w:pPr>
    </w:p>
    <w:p w:rsidR="00D05615" w:rsidRPr="00EE70E8" w:rsidRDefault="00D05615" w:rsidP="00E9440E">
      <w:pPr>
        <w:spacing w:after="120" w:line="240" w:lineRule="auto"/>
        <w:rPr>
          <w:rFonts w:cs="Arial"/>
          <w:b/>
        </w:rPr>
      </w:pPr>
    </w:p>
    <w:p w:rsidR="008F3701" w:rsidRPr="00B0232D" w:rsidRDefault="006D084A" w:rsidP="00D05615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D05615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6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C16860" w:rsidRDefault="00C16860" w:rsidP="00E9440E">
      <w:pPr>
        <w:spacing w:after="120" w:line="240" w:lineRule="auto"/>
        <w:rPr>
          <w:rFonts w:cs="Arial"/>
        </w:rPr>
      </w:pPr>
    </w:p>
    <w:p w:rsidR="008B3899" w:rsidRDefault="002D78C0" w:rsidP="002D78C0">
      <w:pPr>
        <w:spacing w:after="120" w:line="240" w:lineRule="auto"/>
        <w:rPr>
          <w:rFonts w:cs="Arial"/>
        </w:rPr>
      </w:pPr>
      <w:r w:rsidRPr="002D78C0">
        <w:rPr>
          <w:rFonts w:cs="Arial"/>
        </w:rPr>
        <w:t xml:space="preserve">Es gibt drei verschiedene Möglichkeiten. </w:t>
      </w:r>
    </w:p>
    <w:p w:rsidR="002D78C0" w:rsidRPr="008B3899" w:rsidRDefault="002D78C0" w:rsidP="002D78C0">
      <w:pPr>
        <w:spacing w:after="120" w:line="240" w:lineRule="auto"/>
        <w:rPr>
          <w:rFonts w:cs="Arial"/>
        </w:rPr>
      </w:pPr>
      <w:r w:rsidRPr="008B3899">
        <w:rPr>
          <w:rFonts w:cs="Arial"/>
        </w:rPr>
        <w:t>(rot/rot, rot/blau, blau/blau)</w:t>
      </w:r>
      <w:r w:rsidR="008B3899" w:rsidRPr="008B3899">
        <w:rPr>
          <w:rFonts w:cs="Arial"/>
        </w:rPr>
        <w:t xml:space="preserve"> bei</w:t>
      </w:r>
      <w:r w:rsidR="008B3899">
        <w:rPr>
          <w:rFonts w:cs="Arial"/>
        </w:rPr>
        <w:t xml:space="preserve"> Wendeplättchen mit einer roten und einer blauen Seite</w:t>
      </w:r>
      <w:r w:rsidR="00635B40">
        <w:rPr>
          <w:rFonts w:cs="Arial"/>
        </w:rPr>
        <w:t>.</w:t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Default="00D05615" w:rsidP="00E9440E">
      <w:pPr>
        <w:spacing w:after="120" w:line="240" w:lineRule="auto"/>
        <w:rPr>
          <w:rFonts w:cs="Arial"/>
        </w:rPr>
      </w:pPr>
    </w:p>
    <w:p w:rsidR="00D05615" w:rsidRPr="008B3899" w:rsidRDefault="00D05615" w:rsidP="00E9440E">
      <w:pPr>
        <w:spacing w:after="120" w:line="240" w:lineRule="auto"/>
        <w:rPr>
          <w:rFonts w:cs="Arial"/>
        </w:rPr>
      </w:pPr>
    </w:p>
    <w:p w:rsidR="008119C5" w:rsidRPr="00B93B3F" w:rsidRDefault="00D05615" w:rsidP="00D05615">
      <w:pPr>
        <w:spacing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28725" cy="428625"/>
            <wp:effectExtent l="19050" t="0" r="9525" b="0"/>
            <wp:docPr id="16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177" w:rsidRDefault="00C91177" w:rsidP="00837EC7">
      <w:pPr>
        <w:spacing w:line="240" w:lineRule="auto"/>
      </w:pPr>
      <w:r>
        <w:separator/>
      </w:r>
    </w:p>
  </w:endnote>
  <w:endnote w:type="continuationSeparator" w:id="0">
    <w:p w:rsidR="00C91177" w:rsidRDefault="00C91177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C91177" w:rsidRDefault="00C91177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E59C7">
          <w:fldChar w:fldCharType="begin"/>
        </w:r>
        <w:r w:rsidR="00EA3F39">
          <w:instrText xml:space="preserve"> PAGE   \* MERGEFORMAT </w:instrText>
        </w:r>
        <w:r w:rsidR="008E59C7">
          <w:fldChar w:fldCharType="separate"/>
        </w:r>
        <w:r w:rsidR="00D05615">
          <w:rPr>
            <w:noProof/>
          </w:rPr>
          <w:t>1</w:t>
        </w:r>
        <w:r w:rsidR="008E59C7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C91177" w:rsidRDefault="00C91177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8E59C7">
          <w:fldChar w:fldCharType="begin"/>
        </w:r>
        <w:r w:rsidR="00EA3F39">
          <w:instrText xml:space="preserve"> PAGE   \* MERGEFORMAT </w:instrText>
        </w:r>
        <w:r w:rsidR="008E59C7">
          <w:fldChar w:fldCharType="separate"/>
        </w:r>
        <w:r w:rsidR="00D05615">
          <w:rPr>
            <w:noProof/>
          </w:rPr>
          <w:t>2</w:t>
        </w:r>
        <w:r w:rsidR="008E59C7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177" w:rsidRDefault="00C91177" w:rsidP="00837EC7">
      <w:pPr>
        <w:spacing w:line="240" w:lineRule="auto"/>
      </w:pPr>
      <w:r>
        <w:separator/>
      </w:r>
    </w:p>
  </w:footnote>
  <w:footnote w:type="continuationSeparator" w:id="0">
    <w:p w:rsidR="00C91177" w:rsidRDefault="00C91177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177" w:rsidRDefault="00C91177" w:rsidP="00B94BD8">
    <w:pPr>
      <w:pStyle w:val="Kopfzeile"/>
      <w:spacing w:line="240" w:lineRule="auto"/>
      <w:jc w:val="right"/>
    </w:pPr>
  </w:p>
  <w:p w:rsidR="00C91177" w:rsidRPr="00142DFA" w:rsidRDefault="00C91177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35169">
      <o:colormenu v:ext="edit" fillcolor="none [3052]" strokecolor="none [1612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70E8"/>
    <w:rsid w:val="000124AA"/>
    <w:rsid w:val="00015264"/>
    <w:rsid w:val="00016C39"/>
    <w:rsid w:val="00027E97"/>
    <w:rsid w:val="000324EA"/>
    <w:rsid w:val="000415F3"/>
    <w:rsid w:val="0004165F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42CB"/>
    <w:rsid w:val="001B7A00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0A62"/>
    <w:rsid w:val="00241A76"/>
    <w:rsid w:val="00245C36"/>
    <w:rsid w:val="00275FDC"/>
    <w:rsid w:val="002A04B8"/>
    <w:rsid w:val="002A2294"/>
    <w:rsid w:val="002A4017"/>
    <w:rsid w:val="002B14FC"/>
    <w:rsid w:val="002B7B3D"/>
    <w:rsid w:val="002C5CF8"/>
    <w:rsid w:val="002D3F70"/>
    <w:rsid w:val="002D55C9"/>
    <w:rsid w:val="002D78C0"/>
    <w:rsid w:val="002E1682"/>
    <w:rsid w:val="002F3C8C"/>
    <w:rsid w:val="00300E1A"/>
    <w:rsid w:val="00302AEA"/>
    <w:rsid w:val="003149B3"/>
    <w:rsid w:val="00321743"/>
    <w:rsid w:val="00334567"/>
    <w:rsid w:val="00355243"/>
    <w:rsid w:val="003605F9"/>
    <w:rsid w:val="00363539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45672"/>
    <w:rsid w:val="00467ABE"/>
    <w:rsid w:val="004851BE"/>
    <w:rsid w:val="00495B8A"/>
    <w:rsid w:val="0049671A"/>
    <w:rsid w:val="00496D76"/>
    <w:rsid w:val="004A3B5C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6FBD"/>
    <w:rsid w:val="005C16CC"/>
    <w:rsid w:val="005D31C1"/>
    <w:rsid w:val="005D3C64"/>
    <w:rsid w:val="005E1089"/>
    <w:rsid w:val="005E2C00"/>
    <w:rsid w:val="005E46FD"/>
    <w:rsid w:val="005F1ACA"/>
    <w:rsid w:val="005F4698"/>
    <w:rsid w:val="00635B40"/>
    <w:rsid w:val="00643757"/>
    <w:rsid w:val="00652555"/>
    <w:rsid w:val="00662DBE"/>
    <w:rsid w:val="00677337"/>
    <w:rsid w:val="006A22F8"/>
    <w:rsid w:val="006A599E"/>
    <w:rsid w:val="006C713F"/>
    <w:rsid w:val="006D084A"/>
    <w:rsid w:val="006D5EEA"/>
    <w:rsid w:val="006D719E"/>
    <w:rsid w:val="006E7CCA"/>
    <w:rsid w:val="006F23A7"/>
    <w:rsid w:val="007024FB"/>
    <w:rsid w:val="00721252"/>
    <w:rsid w:val="007357B6"/>
    <w:rsid w:val="00753BCD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3899"/>
    <w:rsid w:val="008B6E6E"/>
    <w:rsid w:val="008E2ED1"/>
    <w:rsid w:val="008E59C7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4E19"/>
    <w:rsid w:val="00AB509B"/>
    <w:rsid w:val="00AC0816"/>
    <w:rsid w:val="00AD39E6"/>
    <w:rsid w:val="00AE2D84"/>
    <w:rsid w:val="00AE3A55"/>
    <w:rsid w:val="00B0232D"/>
    <w:rsid w:val="00B02E78"/>
    <w:rsid w:val="00B06004"/>
    <w:rsid w:val="00B2494E"/>
    <w:rsid w:val="00B542E5"/>
    <w:rsid w:val="00B710FF"/>
    <w:rsid w:val="00B93B3F"/>
    <w:rsid w:val="00B94BD8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3B55"/>
    <w:rsid w:val="00C2632F"/>
    <w:rsid w:val="00C47F23"/>
    <w:rsid w:val="00C60C96"/>
    <w:rsid w:val="00C6552D"/>
    <w:rsid w:val="00C65B45"/>
    <w:rsid w:val="00C91177"/>
    <w:rsid w:val="00CB31BF"/>
    <w:rsid w:val="00CB3549"/>
    <w:rsid w:val="00CD1754"/>
    <w:rsid w:val="00CD22F6"/>
    <w:rsid w:val="00CF3079"/>
    <w:rsid w:val="00CF575B"/>
    <w:rsid w:val="00CF61A7"/>
    <w:rsid w:val="00D05615"/>
    <w:rsid w:val="00D0707C"/>
    <w:rsid w:val="00D124A9"/>
    <w:rsid w:val="00D12C88"/>
    <w:rsid w:val="00D226DE"/>
    <w:rsid w:val="00D235B1"/>
    <w:rsid w:val="00D270BC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6466"/>
    <w:rsid w:val="00EA3F39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EE70E8"/>
    <w:rsid w:val="00F12DD2"/>
    <w:rsid w:val="00F17F92"/>
    <w:rsid w:val="00F2257F"/>
    <w:rsid w:val="00F334FF"/>
    <w:rsid w:val="00F372D1"/>
    <w:rsid w:val="00F410FA"/>
    <w:rsid w:val="00F45E69"/>
    <w:rsid w:val="00F4794F"/>
    <w:rsid w:val="00F5187C"/>
    <w:rsid w:val="00F56E2F"/>
    <w:rsid w:val="00F6182F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o:colormenu v:ext="edit" fillcolor="none [3052]" strokecolor="none [1612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1E74F46BF74DFE888035560F9B5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383EF-375F-4DD1-BDFD-CED801F94310}"/>
      </w:docPartPr>
      <w:docPartBody>
        <w:p w:rsidR="00EF0DC9" w:rsidRDefault="00EF0DC9">
          <w:pPr>
            <w:pStyle w:val="451E74F46BF74DFE888035560F9B5627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02B8E7D4EF6411CAE44690CF8680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E16947-C62F-44CA-8C8E-9F134959FA92}"/>
      </w:docPartPr>
      <w:docPartBody>
        <w:p w:rsidR="00EF0DC9" w:rsidRDefault="00EF0DC9">
          <w:pPr>
            <w:pStyle w:val="002B8E7D4EF6411CAE44690CF86809F1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C2700A8D9E044D8AB84D5880889D41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BC421-115D-477B-A9E6-8E09BB4E46C3}"/>
      </w:docPartPr>
      <w:docPartBody>
        <w:p w:rsidR="00EF0DC9" w:rsidRDefault="00EF0DC9">
          <w:pPr>
            <w:pStyle w:val="C2700A8D9E044D8AB84D5880889D416E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F0203F14EB8E4B0BBC75105A02CB27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FC23-FD44-48FA-9162-DDD643E490B1}"/>
      </w:docPartPr>
      <w:docPartBody>
        <w:p w:rsidR="00EF0DC9" w:rsidRDefault="00EF0DC9">
          <w:pPr>
            <w:pStyle w:val="F0203F14EB8E4B0BBC75105A02CB2775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CB537C49A0784ECEBA52EB1830835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D95D6-CBDD-4848-B723-0EAE530AEE17}"/>
      </w:docPartPr>
      <w:docPartBody>
        <w:p w:rsidR="00EF0DC9" w:rsidRDefault="00EF0DC9">
          <w:pPr>
            <w:pStyle w:val="CB537C49A0784ECEBA52EB1830835ECE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9ECA79C2E08D4428AA11E7A415EC9E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6EEDB9-7B26-4F3A-AAB9-CA8A2CCF086C}"/>
      </w:docPartPr>
      <w:docPartBody>
        <w:p w:rsidR="00EF0DC9" w:rsidRDefault="00EF0DC9">
          <w:pPr>
            <w:pStyle w:val="9ECA79C2E08D4428AA11E7A415EC9E81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EF0DC9"/>
    <w:rsid w:val="001E015C"/>
    <w:rsid w:val="003B0653"/>
    <w:rsid w:val="00AE1B6D"/>
    <w:rsid w:val="00B76EC7"/>
    <w:rsid w:val="00DC7B6D"/>
    <w:rsid w:val="00E666D1"/>
    <w:rsid w:val="00EF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0D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1E74F46BF74DFE888035560F9B5627">
    <w:name w:val="451E74F46BF74DFE888035560F9B5627"/>
    <w:rsid w:val="00EF0DC9"/>
  </w:style>
  <w:style w:type="character" w:styleId="Platzhaltertext">
    <w:name w:val="Placeholder Text"/>
    <w:basedOn w:val="Absatz-Standardschriftart"/>
    <w:uiPriority w:val="99"/>
    <w:semiHidden/>
    <w:rsid w:val="00EF0DC9"/>
    <w:rPr>
      <w:color w:val="808080"/>
    </w:rPr>
  </w:style>
  <w:style w:type="paragraph" w:customStyle="1" w:styleId="002B8E7D4EF6411CAE44690CF86809F1">
    <w:name w:val="002B8E7D4EF6411CAE44690CF86809F1"/>
    <w:rsid w:val="00EF0DC9"/>
  </w:style>
  <w:style w:type="paragraph" w:customStyle="1" w:styleId="C2700A8D9E044D8AB84D5880889D416E">
    <w:name w:val="C2700A8D9E044D8AB84D5880889D416E"/>
    <w:rsid w:val="00EF0DC9"/>
  </w:style>
  <w:style w:type="paragraph" w:customStyle="1" w:styleId="F0203F14EB8E4B0BBC75105A02CB2775">
    <w:name w:val="F0203F14EB8E4B0BBC75105A02CB2775"/>
    <w:rsid w:val="00EF0DC9"/>
  </w:style>
  <w:style w:type="paragraph" w:customStyle="1" w:styleId="CB537C49A0784ECEBA52EB1830835ECE">
    <w:name w:val="CB537C49A0784ECEBA52EB1830835ECE"/>
    <w:rsid w:val="00EF0DC9"/>
  </w:style>
  <w:style w:type="paragraph" w:customStyle="1" w:styleId="9ECA79C2E08D4428AA11E7A415EC9E81">
    <w:name w:val="9ECA79C2E08D4428AA11E7A415EC9E81"/>
    <w:rsid w:val="00EF0DC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E57FE-AFC5-4031-A861-D3B8D797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Eker</dc:creator>
  <cp:lastModifiedBy>Schulz-C</cp:lastModifiedBy>
  <cp:revision>2</cp:revision>
  <dcterms:created xsi:type="dcterms:W3CDTF">2015-11-18T12:28:00Z</dcterms:created>
  <dcterms:modified xsi:type="dcterms:W3CDTF">2015-11-18T12:28:00Z</dcterms:modified>
</cp:coreProperties>
</file>