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D153CB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D153CB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D153CB">
            <w:pPr>
              <w:suppressAutoHyphens/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901698" w:rsidP="00D153CB">
            <w:pPr>
              <w:suppressAutoHyphens/>
              <w:spacing w:before="200" w:after="200" w:line="240" w:lineRule="auto"/>
            </w:pPr>
            <w:r>
              <w:t>Musik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F07597">
            <w:pPr>
              <w:suppressAutoHyphens/>
              <w:spacing w:before="200" w:after="20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2C48FF" w:rsidP="00D153CB">
            <w:pPr>
              <w:suppressAutoHyphens/>
              <w:spacing w:before="200" w:after="200" w:line="240" w:lineRule="auto"/>
            </w:pPr>
            <w:r>
              <w:t>Jahreszeiten-Musik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D153CB">
            <w:pPr>
              <w:suppressAutoHyphens/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01698" w:rsidP="00D153CB">
            <w:pPr>
              <w:suppressAutoHyphens/>
              <w:spacing w:before="200" w:after="200" w:line="240" w:lineRule="auto"/>
            </w:pPr>
            <w:r>
              <w:t>Gestalten und aufführen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D153CB">
            <w:pPr>
              <w:tabs>
                <w:tab w:val="left" w:pos="1373"/>
              </w:tabs>
              <w:suppressAutoHyphens/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901698" w:rsidP="00D153CB">
            <w:pPr>
              <w:tabs>
                <w:tab w:val="left" w:pos="1373"/>
              </w:tabs>
              <w:suppressAutoHyphens/>
              <w:spacing w:before="200" w:after="200" w:line="240" w:lineRule="auto"/>
            </w:pPr>
            <w:r>
              <w:t>Musik erfinden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D153CB">
            <w:pPr>
              <w:tabs>
                <w:tab w:val="left" w:pos="1190"/>
              </w:tabs>
              <w:suppressAutoHyphens/>
              <w:spacing w:before="200" w:after="20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901698" w:rsidP="00D153CB">
            <w:pPr>
              <w:tabs>
                <w:tab w:val="left" w:pos="1190"/>
              </w:tabs>
              <w:suppressAutoHyphens/>
              <w:spacing w:before="200" w:after="200" w:line="240" w:lineRule="auto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D153CB">
            <w:pPr>
              <w:tabs>
                <w:tab w:val="left" w:pos="1190"/>
              </w:tabs>
              <w:suppressAutoHyphens/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901698" w:rsidP="00D153CB">
            <w:pPr>
              <w:tabs>
                <w:tab w:val="left" w:pos="1190"/>
              </w:tabs>
              <w:suppressAutoHyphens/>
              <w:spacing w:before="200" w:after="200" w:line="240" w:lineRule="auto"/>
            </w:pPr>
            <w:r>
              <w:t>Kurze Klangverläufe improvisieren und dabei auf die Impulse anderer reagieren</w:t>
            </w:r>
            <w:r w:rsidR="00E839AC">
              <w:t>/</w:t>
            </w:r>
          </w:p>
          <w:p w:rsidR="00E839AC" w:rsidRPr="008A1768" w:rsidRDefault="00E839AC" w:rsidP="00D153CB">
            <w:pPr>
              <w:tabs>
                <w:tab w:val="left" w:pos="1190"/>
              </w:tabs>
              <w:suppressAutoHyphens/>
              <w:spacing w:before="200" w:after="200" w:line="240" w:lineRule="auto"/>
            </w:pPr>
            <w:r>
              <w:t xml:space="preserve">Proben und präsentieren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D153CB">
            <w:pPr>
              <w:tabs>
                <w:tab w:val="left" w:pos="1190"/>
              </w:tabs>
              <w:suppressAutoHyphens/>
              <w:spacing w:before="200" w:after="20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839AC" w:rsidRDefault="00E839AC" w:rsidP="00D153CB">
            <w:pPr>
              <w:tabs>
                <w:tab w:val="left" w:pos="1190"/>
              </w:tabs>
              <w:suppressAutoHyphens/>
              <w:spacing w:before="200" w:after="200" w:line="240" w:lineRule="auto"/>
            </w:pPr>
            <w:r>
              <w:t xml:space="preserve">Grundlagen der Musik (Thema: Klangmaterial und Wahrnehmung) </w:t>
            </w:r>
          </w:p>
          <w:p w:rsidR="00B94BD8" w:rsidRPr="00202F49" w:rsidRDefault="00E839AC" w:rsidP="00D153CB">
            <w:pPr>
              <w:tabs>
                <w:tab w:val="left" w:pos="1190"/>
              </w:tabs>
              <w:suppressAutoHyphens/>
              <w:spacing w:before="200" w:after="200" w:line="240" w:lineRule="auto"/>
            </w:pPr>
            <w:r>
              <w:t xml:space="preserve">Form und Gestaltung (Thema: Gestaltungsprinzipien)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D153CB">
            <w:pPr>
              <w:tabs>
                <w:tab w:val="left" w:pos="1190"/>
              </w:tabs>
              <w:suppressAutoHyphens/>
              <w:spacing w:before="200" w:after="20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D153CB">
            <w:pPr>
              <w:tabs>
                <w:tab w:val="left" w:pos="1190"/>
              </w:tabs>
              <w:suppressAutoHyphens/>
              <w:spacing w:before="200" w:after="200" w:line="240" w:lineRule="auto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D153CB">
            <w:pPr>
              <w:tabs>
                <w:tab w:val="left" w:pos="1190"/>
              </w:tabs>
              <w:suppressAutoHyphens/>
              <w:spacing w:before="200" w:after="20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D153CB">
            <w:pPr>
              <w:tabs>
                <w:tab w:val="left" w:pos="1190"/>
              </w:tabs>
              <w:suppressAutoHyphens/>
              <w:spacing w:before="200" w:after="200" w:line="240" w:lineRule="auto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D153CB">
            <w:pPr>
              <w:suppressAutoHyphens/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D153CB">
            <w:pPr>
              <w:tabs>
                <w:tab w:val="left" w:pos="840"/>
              </w:tabs>
              <w:suppressAutoHyphens/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D153CB">
            <w:pPr>
              <w:suppressAutoHyphens/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901698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D153CB">
            <w:pPr>
              <w:tabs>
                <w:tab w:val="left" w:pos="1735"/>
              </w:tabs>
              <w:suppressAutoHyphens/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D153CB">
            <w:pPr>
              <w:suppressAutoHyphens/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D153CB">
            <w:pPr>
              <w:suppressAutoHyphens/>
              <w:spacing w:before="200" w:after="20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D153CB">
            <w:pPr>
              <w:suppressAutoHyphens/>
              <w:spacing w:before="200" w:after="20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D153CB">
            <w:pPr>
              <w:suppressAutoHyphens/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D153CB">
            <w:pPr>
              <w:suppressAutoHyphens/>
              <w:spacing w:before="200" w:after="20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D153CB">
            <w:pPr>
              <w:suppressAutoHyphens/>
              <w:spacing w:before="200" w:after="200" w:line="240" w:lineRule="auto"/>
            </w:pPr>
          </w:p>
        </w:tc>
      </w:tr>
    </w:tbl>
    <w:p w:rsidR="00937B60" w:rsidRDefault="00937B60" w:rsidP="00D153CB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D153CB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D153CB">
      <w:pPr>
        <w:suppressAutoHyphens/>
        <w:spacing w:before="60" w:after="60"/>
        <w:rPr>
          <w:b/>
        </w:rPr>
      </w:pPr>
    </w:p>
    <w:p w:rsidR="00E839AC" w:rsidRDefault="00E839AC" w:rsidP="00D153CB">
      <w:pPr>
        <w:suppressAutoHyphens/>
        <w:spacing w:before="60" w:after="60"/>
      </w:pPr>
      <w:r>
        <w:t xml:space="preserve">Organisationsform: Gruppenarbeit </w:t>
      </w:r>
    </w:p>
    <w:p w:rsidR="002C48FF" w:rsidRDefault="002C48FF" w:rsidP="00D153CB">
      <w:pPr>
        <w:pStyle w:val="Listenabsatz"/>
        <w:numPr>
          <w:ilvl w:val="0"/>
          <w:numId w:val="11"/>
        </w:numPr>
        <w:suppressAutoHyphens/>
        <w:spacing w:before="60" w:after="60"/>
      </w:pPr>
      <w:r>
        <w:t>Sprecht über die Jahreszeit, die im Moment herrscht. Ist es kalt oder warm? Singen die Vögel draußen? Welche Geräusche und Tiere kann man in dieser Jahreszeit hören?</w:t>
      </w:r>
    </w:p>
    <w:p w:rsidR="00FB124A" w:rsidRDefault="00E839AC" w:rsidP="00D153CB">
      <w:pPr>
        <w:pStyle w:val="Listenabsatz"/>
        <w:numPr>
          <w:ilvl w:val="0"/>
          <w:numId w:val="11"/>
        </w:numPr>
        <w:suppressAutoHyphens/>
        <w:spacing w:before="60" w:after="60"/>
      </w:pPr>
      <w:r>
        <w:t xml:space="preserve">Denkt euch in eurer Gruppe </w:t>
      </w:r>
      <w:r w:rsidR="002C48FF">
        <w:t>eine Jahreszeiten-</w:t>
      </w:r>
      <w:r w:rsidR="00FB124A">
        <w:t>Musik</w:t>
      </w:r>
      <w:r>
        <w:t xml:space="preserve"> aus </w:t>
      </w:r>
      <w:r w:rsidR="00FB124A">
        <w:t xml:space="preserve"> (z.</w:t>
      </w:r>
      <w:r w:rsidR="00F8073F">
        <w:t xml:space="preserve"> </w:t>
      </w:r>
      <w:r w:rsidR="00FB124A">
        <w:t>B.</w:t>
      </w:r>
      <w:r w:rsidR="00F8073F">
        <w:t xml:space="preserve"> </w:t>
      </w:r>
      <w:r w:rsidR="00FB124A">
        <w:t xml:space="preserve">Frühlingsmusik) und </w:t>
      </w:r>
      <w:r>
        <w:t xml:space="preserve">führt diese </w:t>
      </w:r>
      <w:r w:rsidR="00FB124A">
        <w:t xml:space="preserve">gemeinsam </w:t>
      </w:r>
      <w:r>
        <w:t xml:space="preserve">auf. </w:t>
      </w:r>
      <w:r w:rsidR="00C84A46">
        <w:t xml:space="preserve">Wählt euch Instrumente aus. </w:t>
      </w:r>
    </w:p>
    <w:p w:rsidR="00E839AC" w:rsidRDefault="00E839AC" w:rsidP="00D153CB">
      <w:pPr>
        <w:suppressAutoHyphens/>
        <w:spacing w:before="60" w:after="60"/>
      </w:pPr>
      <w:bookmarkStart w:id="0" w:name="_GoBack"/>
      <w:bookmarkEnd w:id="0"/>
    </w:p>
    <w:p w:rsidR="002C48FF" w:rsidRDefault="00E839AC" w:rsidP="00D153CB">
      <w:pPr>
        <w:suppressAutoHyphens/>
        <w:spacing w:before="60" w:after="60"/>
      </w:pPr>
      <w:r>
        <w:t xml:space="preserve">Arbeitshinweise: </w:t>
      </w:r>
      <w:r w:rsidR="002C48FF">
        <w:t xml:space="preserve">Eine Schülerin oder ein Schüler fängt mit einer passenden Melodie oder einem Rhythmus an. </w:t>
      </w:r>
      <w:r w:rsidR="00FB124A">
        <w:t>Spielt nacheinander einen kurzen Abschnitt eurer eigenen Jahreszeiten-Musik. Achtet auf die Musik der anderen Schülerinnen und Schüler. Am Ende habt ihr ein ganzes Stück, in dem die Jahreszeit zu hören ist.</w:t>
      </w:r>
      <w:r w:rsidR="000062A2">
        <w:t xml:space="preserve"> </w:t>
      </w:r>
    </w:p>
    <w:p w:rsidR="00E839AC" w:rsidRDefault="00E839AC" w:rsidP="00D153CB">
      <w:pPr>
        <w:suppressAutoHyphens/>
        <w:spacing w:before="60" w:after="60"/>
      </w:pPr>
    </w:p>
    <w:p w:rsidR="00E839AC" w:rsidRDefault="00E839AC" w:rsidP="00D153CB">
      <w:pPr>
        <w:pStyle w:val="Listenabsatz"/>
        <w:numPr>
          <w:ilvl w:val="0"/>
          <w:numId w:val="11"/>
        </w:numPr>
        <w:suppressAutoHyphens/>
        <w:spacing w:before="60" w:after="60"/>
      </w:pPr>
      <w:r>
        <w:t xml:space="preserve">Präsentiert euer Ergebnis in der Klasse. </w:t>
      </w:r>
    </w:p>
    <w:p w:rsidR="002C48FF" w:rsidRPr="002C48FF" w:rsidRDefault="002C48FF" w:rsidP="00D153CB">
      <w:pPr>
        <w:suppressAutoHyphens/>
        <w:spacing w:before="60" w:after="60"/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420481" w:rsidRDefault="00420481" w:rsidP="00D153CB">
      <w:pPr>
        <w:suppressAutoHyphens/>
        <w:spacing w:before="60" w:after="60"/>
        <w:rPr>
          <w:b/>
        </w:rPr>
      </w:pPr>
    </w:p>
    <w:p w:rsidR="006D084A" w:rsidRDefault="006D084A" w:rsidP="00D153CB">
      <w:pPr>
        <w:suppressAutoHyphens/>
        <w:spacing w:before="60" w:after="60"/>
        <w:rPr>
          <w:b/>
        </w:rPr>
      </w:pPr>
    </w:p>
    <w:p w:rsidR="00D153CB" w:rsidRPr="008119C5" w:rsidRDefault="00D153CB" w:rsidP="00D153CB">
      <w:pPr>
        <w:suppressAutoHyphens/>
        <w:spacing w:before="60" w:after="60"/>
        <w:rPr>
          <w:b/>
        </w:rPr>
      </w:pPr>
    </w:p>
    <w:p w:rsidR="00937B60" w:rsidRDefault="006D084A" w:rsidP="00D153CB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D153CB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D153CB">
      <w:pPr>
        <w:suppressAutoHyphens/>
        <w:spacing w:before="60" w:after="60"/>
        <w:rPr>
          <w:b/>
        </w:rPr>
      </w:pPr>
    </w:p>
    <w:p w:rsidR="00420481" w:rsidRDefault="008C2A69" w:rsidP="00D153CB">
      <w:pPr>
        <w:suppressAutoHyphens/>
        <w:spacing w:before="60" w:after="60"/>
        <w:rPr>
          <w:b/>
        </w:rPr>
      </w:pPr>
      <w:r w:rsidRPr="008C2A69">
        <w:t>Die Schülerinnen und Schüler</w:t>
      </w:r>
      <w:r w:rsidR="0056092A">
        <w:t xml:space="preserve"> können</w:t>
      </w:r>
      <w:r>
        <w:t xml:space="preserve"> kurze Klangverläufe passend zur Jahreszeit </w:t>
      </w:r>
      <w:r w:rsidR="0056092A">
        <w:t xml:space="preserve">improvisieren </w:t>
      </w:r>
      <w:r>
        <w:t>und beziehen sich dabei auf die</w:t>
      </w:r>
      <w:r w:rsidR="00787B43">
        <w:t xml:space="preserve"> Musik der Mitschülerinnen und Mit</w:t>
      </w:r>
      <w:r>
        <w:t xml:space="preserve">schüler. </w:t>
      </w:r>
      <w:r w:rsidR="00787B43">
        <w:t>Sie können mit dem jeweiligen Instrument fachgerecht umgehen und sich musikalisch auf das Thema und die Musik der Mitschülerinnen und Mitschüler beziehen.</w:t>
      </w:r>
    </w:p>
    <w:p w:rsidR="00420481" w:rsidRDefault="00420481" w:rsidP="00D153CB">
      <w:pPr>
        <w:suppressAutoHyphens/>
        <w:spacing w:before="60" w:after="60"/>
        <w:rPr>
          <w:b/>
        </w:rPr>
      </w:pPr>
    </w:p>
    <w:p w:rsidR="00C84A46" w:rsidRDefault="00C84A46" w:rsidP="00D153CB">
      <w:pPr>
        <w:suppressAutoHyphens/>
        <w:spacing w:before="60" w:after="60"/>
        <w:rPr>
          <w:b/>
        </w:rPr>
      </w:pPr>
      <w:r>
        <w:rPr>
          <w:b/>
        </w:rPr>
        <w:t xml:space="preserve">Erweiterungsmöglichkeit: </w:t>
      </w:r>
    </w:p>
    <w:p w:rsidR="0056092A" w:rsidRDefault="0056092A" w:rsidP="00D153CB">
      <w:pPr>
        <w:suppressAutoHyphens/>
        <w:spacing w:before="60" w:after="60"/>
      </w:pPr>
      <w:r>
        <w:t>Bezug zu Kompetenzbereich Reflektieren und beurteilen, Kompetenz Musik beurteilen, Standard C</w:t>
      </w:r>
    </w:p>
    <w:p w:rsidR="00C84A46" w:rsidRPr="00C84A46" w:rsidRDefault="00C84A46" w:rsidP="00D153CB">
      <w:pPr>
        <w:suppressAutoHyphens/>
        <w:spacing w:before="60" w:after="60"/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D153CB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FF" w:rsidRDefault="002C48FF" w:rsidP="00837EC7">
      <w:pPr>
        <w:spacing w:line="240" w:lineRule="auto"/>
      </w:pPr>
      <w:r>
        <w:separator/>
      </w:r>
    </w:p>
  </w:endnote>
  <w:endnote w:type="continuationSeparator" w:id="0">
    <w:p w:rsidR="002C48FF" w:rsidRDefault="002C48F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C48FF" w:rsidRDefault="002C48FF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A7168">
          <w:fldChar w:fldCharType="begin"/>
        </w:r>
        <w:r w:rsidR="00C84A46">
          <w:instrText xml:space="preserve"> PAGE   \* MERGEFORMAT </w:instrText>
        </w:r>
        <w:r w:rsidR="00FA7168">
          <w:fldChar w:fldCharType="separate"/>
        </w:r>
        <w:r w:rsidR="00F07597">
          <w:rPr>
            <w:noProof/>
          </w:rPr>
          <w:t>1</w:t>
        </w:r>
        <w:r w:rsidR="00FA7168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FF" w:rsidRDefault="002C48FF" w:rsidP="00837EC7">
      <w:pPr>
        <w:spacing w:line="240" w:lineRule="auto"/>
      </w:pPr>
      <w:r>
        <w:separator/>
      </w:r>
    </w:p>
  </w:footnote>
  <w:footnote w:type="continuationSeparator" w:id="0">
    <w:p w:rsidR="002C48FF" w:rsidRDefault="002C48F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FF" w:rsidRPr="00142DFA" w:rsidRDefault="002C48FF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E69AA"/>
    <w:multiLevelType w:val="hybridMultilevel"/>
    <w:tmpl w:val="93DE3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62A2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172E1"/>
    <w:rsid w:val="002348B8"/>
    <w:rsid w:val="00270DFC"/>
    <w:rsid w:val="002A04B8"/>
    <w:rsid w:val="002A2294"/>
    <w:rsid w:val="002B14FC"/>
    <w:rsid w:val="002B1BCB"/>
    <w:rsid w:val="002C48FF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B209E"/>
    <w:rsid w:val="003D091F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6092A"/>
    <w:rsid w:val="005960DF"/>
    <w:rsid w:val="005C16CC"/>
    <w:rsid w:val="005F1ACA"/>
    <w:rsid w:val="00677337"/>
    <w:rsid w:val="006A22F8"/>
    <w:rsid w:val="006A599E"/>
    <w:rsid w:val="006C713F"/>
    <w:rsid w:val="006C7698"/>
    <w:rsid w:val="006D084A"/>
    <w:rsid w:val="006D5EEA"/>
    <w:rsid w:val="006D719E"/>
    <w:rsid w:val="007024FB"/>
    <w:rsid w:val="007357B6"/>
    <w:rsid w:val="007621DD"/>
    <w:rsid w:val="00787B43"/>
    <w:rsid w:val="007C1D1C"/>
    <w:rsid w:val="007C32D6"/>
    <w:rsid w:val="007C3E2C"/>
    <w:rsid w:val="007D6BA1"/>
    <w:rsid w:val="007E59E5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C2A69"/>
    <w:rsid w:val="008E2ED1"/>
    <w:rsid w:val="008E7D45"/>
    <w:rsid w:val="008F78E6"/>
    <w:rsid w:val="00901698"/>
    <w:rsid w:val="00911D07"/>
    <w:rsid w:val="00932F1F"/>
    <w:rsid w:val="00937B60"/>
    <w:rsid w:val="0095558E"/>
    <w:rsid w:val="00971722"/>
    <w:rsid w:val="009A1D85"/>
    <w:rsid w:val="009B046A"/>
    <w:rsid w:val="009F42E4"/>
    <w:rsid w:val="00A173C3"/>
    <w:rsid w:val="00A20523"/>
    <w:rsid w:val="00A366CC"/>
    <w:rsid w:val="00A57E9B"/>
    <w:rsid w:val="00A66682"/>
    <w:rsid w:val="00A804F8"/>
    <w:rsid w:val="00A828A1"/>
    <w:rsid w:val="00A973E5"/>
    <w:rsid w:val="00AB509B"/>
    <w:rsid w:val="00AD39E6"/>
    <w:rsid w:val="00AE2D84"/>
    <w:rsid w:val="00AE3A55"/>
    <w:rsid w:val="00B2155A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18E3"/>
    <w:rsid w:val="00C2632F"/>
    <w:rsid w:val="00C47F23"/>
    <w:rsid w:val="00C6552D"/>
    <w:rsid w:val="00C752F4"/>
    <w:rsid w:val="00C84A46"/>
    <w:rsid w:val="00CB3549"/>
    <w:rsid w:val="00CF32C4"/>
    <w:rsid w:val="00D0707C"/>
    <w:rsid w:val="00D10AFC"/>
    <w:rsid w:val="00D153CB"/>
    <w:rsid w:val="00D226DE"/>
    <w:rsid w:val="00D270BC"/>
    <w:rsid w:val="00D41BE0"/>
    <w:rsid w:val="00DC762A"/>
    <w:rsid w:val="00DD0C30"/>
    <w:rsid w:val="00DF308F"/>
    <w:rsid w:val="00DF3256"/>
    <w:rsid w:val="00E0691A"/>
    <w:rsid w:val="00E16A0E"/>
    <w:rsid w:val="00E16B27"/>
    <w:rsid w:val="00E579BF"/>
    <w:rsid w:val="00E72519"/>
    <w:rsid w:val="00E839AC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7597"/>
    <w:rsid w:val="00F17F92"/>
    <w:rsid w:val="00F2257F"/>
    <w:rsid w:val="00F372D1"/>
    <w:rsid w:val="00F5187C"/>
    <w:rsid w:val="00F8073F"/>
    <w:rsid w:val="00F86862"/>
    <w:rsid w:val="00FA0BB9"/>
    <w:rsid w:val="00FA7168"/>
    <w:rsid w:val="00FB124A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4102D-01BC-486E-BF5F-E51DA0D7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2016-01-28T10:41:00Z</cp:lastPrinted>
  <dcterms:created xsi:type="dcterms:W3CDTF">2016-03-18T06:51:00Z</dcterms:created>
  <dcterms:modified xsi:type="dcterms:W3CDTF">2016-03-18T08:21:00Z</dcterms:modified>
</cp:coreProperties>
</file>