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CF1" w:rsidRPr="008119C5" w:rsidRDefault="005A5CF1" w:rsidP="005A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5A5CF1" w:rsidRPr="008119C5" w:rsidRDefault="005A5CF1" w:rsidP="005A5CF1">
      <w:pPr>
        <w:spacing w:after="120"/>
        <w:jc w:val="center"/>
        <w:rPr>
          <w:sz w:val="20"/>
          <w:szCs w:val="20"/>
        </w:rPr>
      </w:pPr>
    </w:p>
    <w:p w:rsidR="005A5CF1" w:rsidRPr="008119C5" w:rsidRDefault="005A5CF1" w:rsidP="005A5CF1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5A5CF1" w:rsidRPr="008119C5" w:rsidTr="00A44AB5">
        <w:tc>
          <w:tcPr>
            <w:tcW w:w="2802" w:type="dxa"/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A44AB5">
            <w:pPr>
              <w:spacing w:before="200" w:after="200"/>
            </w:pPr>
            <w:r>
              <w:t>Spanisch</w:t>
            </w:r>
          </w:p>
        </w:tc>
      </w:tr>
      <w:tr w:rsidR="005A5CF1" w:rsidRPr="008119C5" w:rsidTr="00A44AB5">
        <w:tc>
          <w:tcPr>
            <w:tcW w:w="2802" w:type="dxa"/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A5CF1" w:rsidRPr="008A1768" w:rsidRDefault="005A5CF1" w:rsidP="00A44AB5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 xml:space="preserve">tenz – </w:t>
            </w:r>
            <w:r w:rsidR="00CA345D">
              <w:t>Sprachbewusstheit</w:t>
            </w:r>
          </w:p>
        </w:tc>
      </w:tr>
      <w:tr w:rsidR="005A5CF1" w:rsidRPr="008119C5" w:rsidTr="00A44AB5">
        <w:tc>
          <w:tcPr>
            <w:tcW w:w="2802" w:type="dxa"/>
          </w:tcPr>
          <w:p w:rsidR="005A5CF1" w:rsidRPr="008119C5" w:rsidRDefault="005A5CF1" w:rsidP="00A44AB5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A5CF1" w:rsidRPr="008A1768" w:rsidRDefault="00B17E41" w:rsidP="00A44AB5">
            <w:pPr>
              <w:tabs>
                <w:tab w:val="left" w:pos="1373"/>
              </w:tabs>
              <w:spacing w:before="200" w:after="200"/>
            </w:pPr>
            <w:r>
              <w:t>Hörverstehen</w:t>
            </w:r>
          </w:p>
        </w:tc>
      </w:tr>
      <w:tr w:rsidR="005A5CF1" w:rsidRPr="008119C5" w:rsidTr="005E2148">
        <w:tc>
          <w:tcPr>
            <w:tcW w:w="2802" w:type="dxa"/>
          </w:tcPr>
          <w:p w:rsidR="005A5CF1" w:rsidRPr="008119C5" w:rsidRDefault="005A5CF1" w:rsidP="00A44AB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tcBorders>
              <w:bottom w:val="nil"/>
            </w:tcBorders>
          </w:tcPr>
          <w:p w:rsidR="005A5CF1" w:rsidRDefault="005A5CF1" w:rsidP="00A44AB5">
            <w:pPr>
              <w:tabs>
                <w:tab w:val="left" w:pos="1190"/>
              </w:tabs>
              <w:spacing w:before="200" w:after="200"/>
            </w:pPr>
            <w:r>
              <w:t>Hörverstehen: D</w:t>
            </w:r>
          </w:p>
          <w:p w:rsidR="005A5CF1" w:rsidRDefault="008945D3" w:rsidP="00A44AB5">
            <w:pPr>
              <w:tabs>
                <w:tab w:val="left" w:pos="1190"/>
              </w:tabs>
              <w:spacing w:before="200" w:after="200"/>
            </w:pPr>
            <w:r>
              <w:t>Sprachlernkompetenz: C-D</w:t>
            </w:r>
          </w:p>
          <w:p w:rsidR="0031189C" w:rsidRPr="008A1768" w:rsidRDefault="0031189C" w:rsidP="00A44AB5">
            <w:pPr>
              <w:tabs>
                <w:tab w:val="left" w:pos="1190"/>
              </w:tabs>
              <w:spacing w:before="200" w:after="200"/>
            </w:pPr>
            <w:r>
              <w:t>Sprachbewusstheit: D</w:t>
            </w:r>
          </w:p>
        </w:tc>
      </w:tr>
      <w:tr w:rsidR="005A5CF1" w:rsidRPr="008119C5" w:rsidTr="005E2148">
        <w:tc>
          <w:tcPr>
            <w:tcW w:w="2802" w:type="dxa"/>
            <w:tcBorders>
              <w:right w:val="nil"/>
            </w:tcBorders>
          </w:tcPr>
          <w:p w:rsidR="005A5CF1" w:rsidRDefault="005A5CF1" w:rsidP="00A44AB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F1" w:rsidRDefault="00533DD1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rPr>
                <w:u w:val="single"/>
              </w:rPr>
              <w:t>Hörverstehen</w:t>
            </w:r>
            <w:r w:rsidR="005A5CF1">
              <w:t>:</w:t>
            </w:r>
          </w:p>
          <w:p w:rsidR="005E2148" w:rsidRPr="005E2148" w:rsidRDefault="005A5CF1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>D:</w:t>
            </w:r>
            <w:r w:rsidR="00971A5B">
              <w:t xml:space="preserve"> Die Schülerinnen </w:t>
            </w:r>
            <w:r w:rsidR="00971A5B" w:rsidRPr="005E2148">
              <w:t>und Schüler können</w:t>
            </w:r>
            <w:r w:rsidRPr="005E2148">
              <w:t xml:space="preserve"> </w:t>
            </w:r>
            <w:r w:rsidR="005E2148" w:rsidRPr="005E2148">
              <w:t>einfachen – ggf. auch authentischen – Hör-/Hörsehtexten mit weitgehend bekannten sprachlichen Mitteln das Thema (global) und gezielt Einzelinformationen (selektiv) en</w:t>
            </w:r>
            <w:r w:rsidR="005E2148" w:rsidRPr="005E2148">
              <w:t>t</w:t>
            </w:r>
            <w:r w:rsidR="005E2148" w:rsidRPr="005E2148">
              <w:t>nehmen, wenn langsam, deutlich und mit Pausen oder Wiederholungen in Standardspr</w:t>
            </w:r>
            <w:r w:rsidR="005E2148" w:rsidRPr="005E2148">
              <w:t>a</w:t>
            </w:r>
            <w:r w:rsidR="005E2148" w:rsidRPr="005E2148">
              <w:t>che zu vertrauten Alltagsthemen gesprochen wird.</w:t>
            </w:r>
          </w:p>
          <w:p w:rsidR="005A5CF1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t>Die Schülerinnen und Schüler können angeleitet visuelle Elemente, den Kontext und Hörerwartungen zum Verstehen nutzen, sowie einfache Hörtechniken anwenden und bei Verständnisschwierigkeiten weiterhin folgen.</w:t>
            </w:r>
          </w:p>
          <w:p w:rsidR="005E2148" w:rsidRPr="005E2148" w:rsidRDefault="00B17E41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B17E41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</w:t>
            </w:r>
            <w:r w:rsidRPr="00B17E41">
              <w:rPr>
                <w:color w:val="9BBB59"/>
                <w:sz w:val="18"/>
                <w:szCs w:val="18"/>
              </w:rPr>
              <w:t>-K1.1</w:t>
            </w:r>
            <w:r>
              <w:rPr>
                <w:color w:val="9BBB59"/>
                <w:sz w:val="18"/>
                <w:szCs w:val="18"/>
              </w:rPr>
              <w:t xml:space="preserve"> D</w:t>
            </w:r>
            <w:r w:rsidRPr="00B17E41">
              <w:rPr>
                <w:color w:val="9BBB59"/>
                <w:sz w:val="18"/>
                <w:szCs w:val="18"/>
              </w:rPr>
              <w:t>)</w:t>
            </w:r>
          </w:p>
          <w:p w:rsidR="005A5CF1" w:rsidRDefault="005A5CF1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rPr>
                <w:u w:val="single"/>
              </w:rPr>
              <w:t>Sprachlernkompetenz</w:t>
            </w:r>
            <w:r>
              <w:t>:</w:t>
            </w:r>
          </w:p>
          <w:p w:rsidR="005E2148" w:rsidRPr="005E2148" w:rsidRDefault="00971A5B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C-D: </w:t>
            </w:r>
            <w:r w:rsidR="005E2148">
              <w:t xml:space="preserve">Die Schülerinnen und Schüler können </w:t>
            </w:r>
            <w:r w:rsidR="005E2148" w:rsidRPr="005E2148">
              <w:t>Strategien des Sprachenlernens angeleitet nutzen (z. B. Verfahren zur Wortschatz</w:t>
            </w:r>
            <w:r w:rsidR="005E2148" w:rsidRPr="005E2148">
              <w:softHyphen/>
              <w:t>aneignung, Anwendung von Hilfsmitteln und Nachschlagewerken).</w:t>
            </w:r>
          </w:p>
          <w:p w:rsidR="005E2148" w:rsidRPr="005E2148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t>Sie können eigene sprachliche Kompetenzen angeleitet überprüfen und Möglichkeiten für die indiv</w:t>
            </w:r>
            <w:r w:rsidRPr="005E2148">
              <w:t>i</w:t>
            </w:r>
            <w:r w:rsidRPr="005E2148">
              <w:t>duelle Weiterarbeit nutzen.</w:t>
            </w:r>
          </w:p>
          <w:p w:rsidR="005E2148" w:rsidRPr="005E2148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t xml:space="preserve">Sie können Strategien der Sprachproduktion und -rezeption aufgabenbezogen einsetzen und sich zunehmend bewusst machen (z. B. selektives Lesen, Kompensationsstrategien, </w:t>
            </w:r>
            <w:r w:rsidRPr="005E2148">
              <w:br/>
              <w:t>Strategien zum Umgang mit Nichtverstehen).</w:t>
            </w:r>
          </w:p>
          <w:p w:rsidR="00971A5B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t>Sie können Begegnungen mit der Fremdsprache für das eigene Sprachenlernen angeleitet nutzen</w:t>
            </w:r>
            <w:r>
              <w:t>.</w:t>
            </w:r>
          </w:p>
          <w:p w:rsidR="005E2148" w:rsidRDefault="00B17E41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B17E41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B17E41">
              <w:rPr>
                <w:color w:val="9BBB59"/>
                <w:sz w:val="18"/>
                <w:szCs w:val="18"/>
              </w:rPr>
              <w:t>S-K5</w:t>
            </w:r>
            <w:r>
              <w:rPr>
                <w:color w:val="9BBB59"/>
                <w:sz w:val="18"/>
                <w:szCs w:val="18"/>
              </w:rPr>
              <w:t xml:space="preserve"> CD</w:t>
            </w:r>
            <w:r w:rsidRPr="00B17E41">
              <w:rPr>
                <w:color w:val="9BBB59"/>
                <w:sz w:val="18"/>
                <w:szCs w:val="18"/>
              </w:rPr>
              <w:t>)</w:t>
            </w:r>
          </w:p>
          <w:p w:rsidR="005E2148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</w:p>
          <w:p w:rsidR="00EE0531" w:rsidRDefault="00EE0531" w:rsidP="005E2148">
            <w:pPr>
              <w:pStyle w:val="Aufzhlung"/>
              <w:numPr>
                <w:ilvl w:val="0"/>
                <w:numId w:val="0"/>
              </w:numPr>
              <w:ind w:left="57"/>
            </w:pPr>
          </w:p>
          <w:p w:rsidR="005A5CF1" w:rsidRDefault="0031189C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rPr>
                <w:u w:val="single"/>
              </w:rPr>
              <w:lastRenderedPageBreak/>
              <w:t>Sprachbewusstheit</w:t>
            </w:r>
            <w:r w:rsidR="005A5CF1">
              <w:t>:</w:t>
            </w:r>
          </w:p>
          <w:p w:rsidR="005E2148" w:rsidRPr="005E2148" w:rsidRDefault="00971A5B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D: Die Schülerinnen und Schüler </w:t>
            </w:r>
            <w:r w:rsidR="005E2148" w:rsidRPr="005E2148">
              <w:t>in vertrauten mündlichen Alltagssituationen und einzelnen eingeübten schriftlichen Tex</w:t>
            </w:r>
            <w:r w:rsidR="005E2148" w:rsidRPr="005E2148">
              <w:t>t</w:t>
            </w:r>
            <w:r w:rsidR="005E2148" w:rsidRPr="005E2148">
              <w:t>sorten die kulturelle Prägung von Sprachhandeln (z. B. Wortwahl, Regeln der Höflic</w:t>
            </w:r>
            <w:r w:rsidR="005E2148" w:rsidRPr="005E2148">
              <w:t>h</w:t>
            </w:r>
            <w:r w:rsidR="005E2148" w:rsidRPr="005E2148">
              <w:t>keit, Körpersprache) erkennen und zunehmend berücksichtigen.</w:t>
            </w:r>
          </w:p>
          <w:p w:rsidR="00971A5B" w:rsidRDefault="005E2148" w:rsidP="005E2148">
            <w:pPr>
              <w:pStyle w:val="Aufzhlung"/>
              <w:numPr>
                <w:ilvl w:val="0"/>
                <w:numId w:val="0"/>
              </w:numPr>
              <w:ind w:left="57"/>
            </w:pPr>
            <w:r w:rsidRPr="005E2148">
              <w:t>Sie können elementare sprachliche Regeln erschließen und für das eigene Sprachhandeln zune</w:t>
            </w:r>
            <w:r w:rsidRPr="005E2148">
              <w:t>h</w:t>
            </w:r>
            <w:r w:rsidRPr="005E2148">
              <w:t>mend bewusst nutzen</w:t>
            </w:r>
            <w:r>
              <w:t>.</w:t>
            </w:r>
          </w:p>
          <w:p w:rsidR="00B17E41" w:rsidRPr="00C82C7F" w:rsidRDefault="00B17E41" w:rsidP="00B17E41">
            <w:pPr>
              <w:pStyle w:val="Aufzhlung"/>
              <w:numPr>
                <w:ilvl w:val="0"/>
                <w:numId w:val="0"/>
              </w:numPr>
              <w:ind w:left="57"/>
            </w:pPr>
            <w:r w:rsidRPr="00B17E41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B17E41">
              <w:rPr>
                <w:color w:val="9BBB59"/>
                <w:sz w:val="18"/>
                <w:szCs w:val="18"/>
              </w:rPr>
              <w:t>S-K4</w:t>
            </w:r>
            <w:r>
              <w:rPr>
                <w:color w:val="9BBB59"/>
                <w:sz w:val="18"/>
                <w:szCs w:val="18"/>
              </w:rPr>
              <w:t xml:space="preserve"> D)</w:t>
            </w:r>
          </w:p>
        </w:tc>
      </w:tr>
      <w:tr w:rsidR="005A5CF1" w:rsidRPr="008119C5" w:rsidTr="005E2148">
        <w:tc>
          <w:tcPr>
            <w:tcW w:w="2802" w:type="dxa"/>
          </w:tcPr>
          <w:p w:rsidR="005A5CF1" w:rsidRPr="008119C5" w:rsidRDefault="005A5CF1" w:rsidP="00A44AB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  <w:tcBorders>
              <w:top w:val="nil"/>
            </w:tcBorders>
          </w:tcPr>
          <w:p w:rsidR="005A5CF1" w:rsidRPr="00202F49" w:rsidRDefault="005A5CF1" w:rsidP="00B17E41">
            <w:pPr>
              <w:tabs>
                <w:tab w:val="left" w:pos="1190"/>
              </w:tabs>
              <w:spacing w:before="200" w:after="200"/>
            </w:pPr>
            <w:r>
              <w:t>Gesellschaft und öffentliches Leben</w:t>
            </w:r>
            <w:r w:rsidR="00B17E41">
              <w:t xml:space="preserve"> </w:t>
            </w:r>
            <w:r w:rsidR="00B17E41" w:rsidRPr="00B17E41">
              <w:rPr>
                <w:color w:val="9BBB59"/>
                <w:sz w:val="18"/>
                <w:szCs w:val="18"/>
              </w:rPr>
              <w:t>(</w:t>
            </w:r>
            <w:r w:rsidR="00B17E41">
              <w:rPr>
                <w:color w:val="9BBB59"/>
                <w:sz w:val="18"/>
                <w:szCs w:val="18"/>
              </w:rPr>
              <w:t>E</w:t>
            </w:r>
            <w:r w:rsidR="00B17E41" w:rsidRPr="00B17E41">
              <w:rPr>
                <w:color w:val="9BBB59"/>
                <w:sz w:val="18"/>
                <w:szCs w:val="18"/>
              </w:rPr>
              <w:t>S-I2)</w:t>
            </w:r>
          </w:p>
        </w:tc>
      </w:tr>
      <w:tr w:rsidR="005A5CF1" w:rsidRPr="008119C5" w:rsidTr="00A44AB5">
        <w:tc>
          <w:tcPr>
            <w:tcW w:w="2802" w:type="dxa"/>
          </w:tcPr>
          <w:p w:rsidR="005A5CF1" w:rsidRDefault="005A5CF1" w:rsidP="00A44AB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A44AB5">
            <w:pPr>
              <w:tabs>
                <w:tab w:val="left" w:pos="1190"/>
              </w:tabs>
              <w:spacing w:before="200" w:after="200"/>
            </w:pPr>
          </w:p>
        </w:tc>
      </w:tr>
      <w:tr w:rsidR="005A5CF1" w:rsidRPr="008119C5" w:rsidTr="00A44AB5">
        <w:tc>
          <w:tcPr>
            <w:tcW w:w="2802" w:type="dxa"/>
          </w:tcPr>
          <w:p w:rsidR="005A5CF1" w:rsidRDefault="005A5CF1" w:rsidP="00A44AB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A44AB5">
            <w:pPr>
              <w:tabs>
                <w:tab w:val="left" w:pos="1190"/>
              </w:tabs>
              <w:spacing w:before="200" w:after="200"/>
            </w:pPr>
          </w:p>
        </w:tc>
      </w:tr>
      <w:tr w:rsidR="005A5CF1" w:rsidRPr="008119C5" w:rsidTr="00A44AB5">
        <w:tc>
          <w:tcPr>
            <w:tcW w:w="9235" w:type="dxa"/>
            <w:gridSpan w:val="4"/>
            <w:tcBorders>
              <w:bottom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5A5CF1" w:rsidRPr="008119C5" w:rsidTr="00A44AB5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5A5CF1" w:rsidRPr="008119C5" w:rsidRDefault="005A5CF1" w:rsidP="00A44AB5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5A5CF1" w:rsidRPr="008119C5" w:rsidRDefault="005A5CF1" w:rsidP="00A44AB5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5A5CF1" w:rsidRPr="008119C5" w:rsidTr="00A44AB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A5CF1" w:rsidRPr="008119C5" w:rsidTr="00A44AB5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71A5B">
              <w:rPr>
                <w:b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5A5CF1" w:rsidRPr="008119C5" w:rsidRDefault="005A5CF1" w:rsidP="00A44AB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r w:rsidR="00971A5B">
              <w:rPr>
                <w:b/>
              </w:rPr>
              <w:t>Gymnasium</w:t>
            </w:r>
          </w:p>
        </w:tc>
      </w:tr>
      <w:tr w:rsidR="005A5CF1" w:rsidRPr="008119C5" w:rsidTr="00A44AB5">
        <w:trPr>
          <w:trHeight w:val="259"/>
        </w:trPr>
        <w:tc>
          <w:tcPr>
            <w:tcW w:w="2802" w:type="dxa"/>
          </w:tcPr>
          <w:p w:rsidR="005A5CF1" w:rsidRDefault="005A5CF1" w:rsidP="00A44AB5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5A5CF1" w:rsidRPr="008A1768" w:rsidRDefault="005A5CF1" w:rsidP="00A44AB5">
            <w:pPr>
              <w:spacing w:before="200" w:after="200"/>
            </w:pPr>
          </w:p>
        </w:tc>
      </w:tr>
    </w:tbl>
    <w:p w:rsidR="005A5CF1" w:rsidRDefault="005A5CF1" w:rsidP="005A5CF1">
      <w:pPr>
        <w:spacing w:line="240" w:lineRule="auto"/>
        <w:sectPr w:rsidR="005A5CF1" w:rsidSect="00A44AB5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5CF1" w:rsidRDefault="005A5CF1" w:rsidP="005A5CF1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83926" w:rsidRPr="00F5187C" w:rsidRDefault="00083926" w:rsidP="005A5CF1">
      <w:pPr>
        <w:spacing w:before="60" w:after="60"/>
        <w:rPr>
          <w:b/>
          <w:sz w:val="24"/>
          <w:szCs w:val="24"/>
        </w:rPr>
      </w:pPr>
    </w:p>
    <w:p w:rsidR="005A5CF1" w:rsidRPr="005A5CF1" w:rsidRDefault="00C60483" w:rsidP="005A5CF1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53100" cy="33623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26" w:rsidRDefault="00083926" w:rsidP="00083926">
      <w:pPr>
        <w:spacing w:line="240" w:lineRule="auto"/>
      </w:pPr>
    </w:p>
    <w:p w:rsidR="00083926" w:rsidRPr="00083926" w:rsidRDefault="005A5CF1" w:rsidP="00083926">
      <w:pPr>
        <w:spacing w:line="240" w:lineRule="auto"/>
        <w:rPr>
          <w:sz w:val="20"/>
          <w:szCs w:val="20"/>
          <w:lang w:val="en-US"/>
        </w:rPr>
      </w:pPr>
      <w:r w:rsidRPr="00083926">
        <w:rPr>
          <w:lang w:val="en-US"/>
        </w:rPr>
        <w:t>Quelle: Telc Escuela A1</w:t>
      </w:r>
      <w:r w:rsidR="00083926" w:rsidRPr="00083926">
        <w:rPr>
          <w:sz w:val="20"/>
          <w:szCs w:val="20"/>
          <w:lang w:val="en-US"/>
        </w:rPr>
        <w:t xml:space="preserve"> </w:t>
      </w:r>
      <w:r w:rsidR="008D08CE" w:rsidRPr="00083926">
        <w:rPr>
          <w:sz w:val="20"/>
          <w:szCs w:val="20"/>
          <w:lang w:val="en-US"/>
        </w:rPr>
        <w:t>(</w:t>
      </w:r>
      <w:hyperlink r:id="rId10" w:history="1">
        <w:r w:rsidR="00083926" w:rsidRPr="00083926">
          <w:rPr>
            <w:rStyle w:val="Hyperlink"/>
            <w:color w:val="auto"/>
            <w:sz w:val="20"/>
            <w:szCs w:val="20"/>
            <w:lang w:val="en-US"/>
          </w:rPr>
          <w:t>https://www.telc.net/fileadmin/user_upload/telc_spanisch_a1_escuela.pdf</w:t>
        </w:r>
      </w:hyperlink>
      <w:r w:rsidR="008D08CE" w:rsidRPr="00083926">
        <w:rPr>
          <w:sz w:val="20"/>
          <w:szCs w:val="20"/>
          <w:lang w:val="en-US"/>
        </w:rPr>
        <w:t>)</w:t>
      </w: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083926" w:rsidRDefault="00083926" w:rsidP="00083926">
      <w:pPr>
        <w:spacing w:line="240" w:lineRule="auto"/>
        <w:rPr>
          <w:sz w:val="20"/>
          <w:szCs w:val="20"/>
          <w:lang w:val="en-US"/>
        </w:rPr>
      </w:pPr>
    </w:p>
    <w:p w:rsidR="005A5CF1" w:rsidRPr="00083926" w:rsidRDefault="00083926" w:rsidP="00083926">
      <w:pPr>
        <w:spacing w:line="240" w:lineRule="auto"/>
        <w:rPr>
          <w:b/>
        </w:rPr>
      </w:pPr>
      <w:r w:rsidRPr="00083926">
        <w:t xml:space="preserve">© telc gGmbH, </w:t>
      </w:r>
      <w:hyperlink r:id="rId11" w:history="1">
        <w:r w:rsidRPr="00083926">
          <w:rPr>
            <w:rStyle w:val="Hyperlink"/>
            <w:color w:val="auto"/>
            <w:u w:val="none"/>
          </w:rPr>
          <w:t>www.telc.net</w:t>
        </w:r>
        <w:r w:rsidRPr="00083926">
          <w:rPr>
            <w:rStyle w:val="Hyperlink"/>
            <w:color w:val="auto"/>
            <w:u w:val="none"/>
          </w:rPr>
          <w:br w:type="page"/>
        </w:r>
        <w:r w:rsidRPr="00083926">
          <w:rPr>
            <w:rStyle w:val="Hyperlink"/>
            <w:b/>
            <w:color w:val="auto"/>
            <w:u w:val="none"/>
          </w:rPr>
          <w:lastRenderedPageBreak/>
          <w:t>Erwartungshorizont</w:t>
        </w:r>
      </w:hyperlink>
      <w:r w:rsidR="005A5CF1" w:rsidRPr="00083926">
        <w:rPr>
          <w:b/>
        </w:rPr>
        <w:t>:</w:t>
      </w:r>
    </w:p>
    <w:p w:rsidR="00083926" w:rsidRDefault="00083926" w:rsidP="00083926">
      <w:pPr>
        <w:spacing w:line="240" w:lineRule="auto"/>
        <w:rPr>
          <w:b/>
        </w:rPr>
      </w:pPr>
    </w:p>
    <w:p w:rsidR="005A5CF1" w:rsidRPr="00C82C7F" w:rsidRDefault="005A5CF1" w:rsidP="005A5CF1">
      <w:pPr>
        <w:spacing w:before="60" w:after="60"/>
      </w:pPr>
      <w:r w:rsidRPr="00C82C7F">
        <w:t>Lösungen:</w:t>
      </w:r>
    </w:p>
    <w:p w:rsidR="005A5CF1" w:rsidRDefault="005A5CF1" w:rsidP="005A5CF1">
      <w:pPr>
        <w:rPr>
          <w:rFonts w:cs="Arial"/>
        </w:rPr>
      </w:pPr>
      <w:r>
        <w:rPr>
          <w:rFonts w:cs="Arial"/>
        </w:rPr>
        <w:t>20</w:t>
      </w:r>
      <w:r w:rsidR="00F0758E">
        <w:rPr>
          <w:rFonts w:cs="Arial"/>
        </w:rPr>
        <w:t xml:space="preserve"> </w:t>
      </w:r>
      <w:r>
        <w:rPr>
          <w:rFonts w:cs="Arial"/>
        </w:rPr>
        <w:t>d; 21</w:t>
      </w:r>
      <w:r w:rsidR="00F0758E">
        <w:rPr>
          <w:rFonts w:cs="Arial"/>
        </w:rPr>
        <w:t xml:space="preserve"> </w:t>
      </w:r>
      <w:r>
        <w:rPr>
          <w:rFonts w:cs="Arial"/>
        </w:rPr>
        <w:t>c; 22</w:t>
      </w:r>
      <w:r w:rsidR="00F0758E">
        <w:rPr>
          <w:rFonts w:cs="Arial"/>
        </w:rPr>
        <w:t xml:space="preserve"> </w:t>
      </w:r>
      <w:r>
        <w:rPr>
          <w:rFonts w:cs="Arial"/>
        </w:rPr>
        <w:t>b</w:t>
      </w:r>
    </w:p>
    <w:p w:rsidR="005A5CF1" w:rsidRDefault="005A5CF1" w:rsidP="005A5CF1">
      <w:pPr>
        <w:rPr>
          <w:rFonts w:cs="Arial"/>
        </w:rPr>
      </w:pPr>
    </w:p>
    <w:p w:rsidR="005A5CF1" w:rsidRDefault="005A5CF1" w:rsidP="005A5CF1">
      <w:pPr>
        <w:rPr>
          <w:rFonts w:cs="Arial"/>
        </w:rPr>
      </w:pPr>
    </w:p>
    <w:p w:rsidR="005A5CF1" w:rsidRPr="005B6A59" w:rsidRDefault="005A5CF1" w:rsidP="005A5CF1">
      <w:pPr>
        <w:rPr>
          <w:rFonts w:cs="Arial"/>
        </w:rPr>
      </w:pPr>
      <w:r w:rsidRPr="005B6A59">
        <w:rPr>
          <w:rFonts w:cs="Arial"/>
          <w:b/>
        </w:rPr>
        <w:t>Hörtext</w:t>
      </w:r>
      <w:r w:rsidRPr="005B6A59">
        <w:rPr>
          <w:rFonts w:cs="Arial"/>
        </w:rPr>
        <w:t>:</w:t>
      </w:r>
    </w:p>
    <w:p w:rsidR="000D75CB" w:rsidRPr="000D75CB" w:rsidRDefault="00EE0531" w:rsidP="005A5CF1">
      <w:p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</w:rPr>
        <w:t>Quelle</w:t>
      </w:r>
      <w:r w:rsidR="000D75CB" w:rsidRPr="005B6A59">
        <w:rPr>
          <w:rFonts w:cs="Arial"/>
          <w:sz w:val="20"/>
          <w:szCs w:val="20"/>
        </w:rPr>
        <w:t>: Telc Escuela A1 (</w:t>
      </w:r>
      <w:r w:rsidR="005B6A59" w:rsidRPr="005B6A59">
        <w:rPr>
          <w:rFonts w:cs="Arial"/>
          <w:sz w:val="20"/>
          <w:szCs w:val="20"/>
        </w:rPr>
        <w:t>https://www.telc.net/fileadmin/user_upload/</w:t>
      </w:r>
      <w:r w:rsidR="005B6A59" w:rsidRPr="005B6A59">
        <w:rPr>
          <w:rFonts w:cs="Arial"/>
          <w:sz w:val="20"/>
          <w:szCs w:val="20"/>
          <w:lang w:val="es-ES"/>
        </w:rPr>
        <w:t>Audio/telc_spanisch_a1_escuela_hoerbeispiel.mp3</w:t>
      </w:r>
      <w:r w:rsidR="005B6A59">
        <w:rPr>
          <w:rFonts w:cs="Arial"/>
          <w:sz w:val="20"/>
          <w:szCs w:val="20"/>
          <w:lang w:val="es-ES"/>
        </w:rPr>
        <w:t xml:space="preserve">, </w:t>
      </w:r>
      <w:r w:rsidR="005B6A59" w:rsidRPr="005B6A59">
        <w:rPr>
          <w:sz w:val="20"/>
          <w:szCs w:val="20"/>
        </w:rPr>
        <w:t>Zugriffsdatum: 25.</w:t>
      </w:r>
      <w:r w:rsidR="005B6A59">
        <w:rPr>
          <w:sz w:val="20"/>
          <w:szCs w:val="20"/>
        </w:rPr>
        <w:t>9.2015</w:t>
      </w:r>
      <w:r w:rsidR="000D75CB" w:rsidRPr="000D75CB">
        <w:rPr>
          <w:rFonts w:cs="Arial"/>
          <w:sz w:val="20"/>
          <w:szCs w:val="20"/>
          <w:lang w:val="es-ES"/>
        </w:rPr>
        <w:t>)</w:t>
      </w:r>
    </w:p>
    <w:p w:rsidR="008D08CE" w:rsidRPr="008D08CE" w:rsidRDefault="00C60483" w:rsidP="008D08CE">
      <w:pPr>
        <w:rPr>
          <w:sz w:val="20"/>
          <w:szCs w:val="20"/>
          <w:lang w:val="es-ES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4257675" cy="282892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2F4" w:rsidRPr="008D08CE">
        <w:rPr>
          <w:sz w:val="20"/>
          <w:szCs w:val="20"/>
          <w:lang w:val="es-ES"/>
        </w:rPr>
        <w:t>Quelle: Telc Escuela A1</w:t>
      </w:r>
      <w:r w:rsidR="008D08CE" w:rsidRPr="008D08CE">
        <w:rPr>
          <w:sz w:val="20"/>
          <w:szCs w:val="20"/>
          <w:lang w:val="es-ES"/>
        </w:rPr>
        <w:t xml:space="preserve"> </w:t>
      </w:r>
    </w:p>
    <w:p w:rsidR="005B6A59" w:rsidRPr="00EE0531" w:rsidRDefault="005B6A59" w:rsidP="008D08CE">
      <w:pPr>
        <w:ind w:left="1416"/>
        <w:rPr>
          <w:sz w:val="20"/>
          <w:szCs w:val="20"/>
          <w:lang w:val="es-ES"/>
        </w:rPr>
      </w:pPr>
      <w:r w:rsidRPr="005B6A59">
        <w:rPr>
          <w:sz w:val="20"/>
          <w:szCs w:val="20"/>
          <w:lang w:val="es-ES"/>
        </w:rPr>
        <w:t xml:space="preserve">     </w:t>
      </w:r>
      <w:r w:rsidR="008D08CE" w:rsidRPr="005B6A5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       </w:t>
      </w:r>
      <w:r w:rsidR="008D08CE" w:rsidRPr="005B6A59">
        <w:rPr>
          <w:sz w:val="20"/>
          <w:szCs w:val="20"/>
          <w:lang w:val="es-ES"/>
        </w:rPr>
        <w:t>(</w:t>
      </w:r>
      <w:r w:rsidRPr="00EE0531">
        <w:rPr>
          <w:sz w:val="20"/>
          <w:szCs w:val="20"/>
          <w:lang w:val="es-ES"/>
        </w:rPr>
        <w:t xml:space="preserve">https://www.telc.net/fileadmin/user_upload/telc_spanisch_a1_escuela.pdf,  </w:t>
      </w:r>
    </w:p>
    <w:p w:rsidR="000A2FC9" w:rsidRPr="00EE0531" w:rsidRDefault="005B6A59" w:rsidP="008D08CE">
      <w:pPr>
        <w:ind w:left="1416"/>
      </w:pPr>
      <w:r w:rsidRPr="00EE0531">
        <w:rPr>
          <w:sz w:val="20"/>
          <w:szCs w:val="20"/>
          <w:lang w:val="es-ES"/>
        </w:rPr>
        <w:t xml:space="preserve">               </w:t>
      </w:r>
      <w:r w:rsidRPr="00EE0531">
        <w:rPr>
          <w:sz w:val="20"/>
          <w:szCs w:val="20"/>
        </w:rPr>
        <w:t>Zugriffsdatum: 25.9.2015</w:t>
      </w:r>
      <w:r w:rsidR="008D08CE" w:rsidRPr="00EE0531">
        <w:rPr>
          <w:sz w:val="20"/>
          <w:szCs w:val="20"/>
        </w:rPr>
        <w:t>)</w:t>
      </w:r>
    </w:p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Pr="000A2FC9" w:rsidRDefault="000A2FC9" w:rsidP="000A2FC9"/>
    <w:p w:rsidR="000A2FC9" w:rsidRDefault="000A2FC9" w:rsidP="000A2FC9">
      <w:pPr>
        <w:jc w:val="both"/>
      </w:pPr>
    </w:p>
    <w:p w:rsidR="000A2FC9" w:rsidRDefault="000A2FC9" w:rsidP="000A2FC9">
      <w:pPr>
        <w:jc w:val="both"/>
      </w:pPr>
    </w:p>
    <w:p w:rsidR="000A2FC9" w:rsidRDefault="000A2FC9" w:rsidP="000A2FC9">
      <w:pPr>
        <w:jc w:val="both"/>
      </w:pPr>
    </w:p>
    <w:p w:rsidR="000A2FC9" w:rsidRDefault="000A2FC9" w:rsidP="000A2FC9">
      <w:pPr>
        <w:jc w:val="both"/>
      </w:pPr>
    </w:p>
    <w:p w:rsidR="000A2FC9" w:rsidRDefault="000A2FC9" w:rsidP="000A2FC9">
      <w:pPr>
        <w:jc w:val="both"/>
      </w:pPr>
    </w:p>
    <w:p w:rsidR="000A2FC9" w:rsidRDefault="000A2FC9" w:rsidP="000A2FC9">
      <w:pPr>
        <w:jc w:val="both"/>
      </w:pPr>
    </w:p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5A5CF1" w:rsidRDefault="00083926" w:rsidP="00083926">
      <w:r w:rsidRPr="00083926">
        <w:t xml:space="preserve">© telc gGmbH, www.telc.net </w:t>
      </w:r>
    </w:p>
    <w:sectPr w:rsidR="005A5CF1" w:rsidSect="00A44AB5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E3" w:rsidRDefault="00C105E3">
      <w:r>
        <w:separator/>
      </w:r>
    </w:p>
  </w:endnote>
  <w:endnote w:type="continuationSeparator" w:id="0">
    <w:p w:rsidR="00C105E3" w:rsidRDefault="00C1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9" w:rsidRDefault="000A2FC9" w:rsidP="00A44AB5">
    <w:pPr>
      <w:pStyle w:val="Fuzeile"/>
      <w:tabs>
        <w:tab w:val="clear" w:pos="4536"/>
      </w:tabs>
      <w:jc w:val="center"/>
    </w:pPr>
    <w:r>
      <w:tab/>
    </w:r>
    <w:fldSimple w:instr=" PAGE   \* MERGEFORMAT ">
      <w:r w:rsidR="00C6048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9" w:rsidRDefault="000A2FC9" w:rsidP="00A44AB5">
    <w:pPr>
      <w:pStyle w:val="Fuzeile"/>
      <w:tabs>
        <w:tab w:val="clear" w:pos="4536"/>
      </w:tabs>
      <w:jc w:val="center"/>
    </w:pPr>
    <w:r>
      <w:tab/>
    </w:r>
    <w:fldSimple w:instr=" PAGE   \* MERGEFORMAT ">
      <w:r w:rsidR="00C6048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E3" w:rsidRDefault="00C105E3">
      <w:r>
        <w:separator/>
      </w:r>
    </w:p>
  </w:footnote>
  <w:footnote w:type="continuationSeparator" w:id="0">
    <w:p w:rsidR="00C105E3" w:rsidRDefault="00C1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9" w:rsidRPr="00142DFA" w:rsidRDefault="000A2FC9" w:rsidP="00A44AB5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F1"/>
    <w:rsid w:val="00083926"/>
    <w:rsid w:val="000A2FC9"/>
    <w:rsid w:val="000D75CB"/>
    <w:rsid w:val="00257E32"/>
    <w:rsid w:val="0031189C"/>
    <w:rsid w:val="00321390"/>
    <w:rsid w:val="00344E85"/>
    <w:rsid w:val="003B27BF"/>
    <w:rsid w:val="00470CC2"/>
    <w:rsid w:val="004E329B"/>
    <w:rsid w:val="004F4067"/>
    <w:rsid w:val="004F4F51"/>
    <w:rsid w:val="00533DD1"/>
    <w:rsid w:val="005A5CF1"/>
    <w:rsid w:val="005B6A59"/>
    <w:rsid w:val="005E2148"/>
    <w:rsid w:val="006965F7"/>
    <w:rsid w:val="006E37FB"/>
    <w:rsid w:val="00732C82"/>
    <w:rsid w:val="007F5EB6"/>
    <w:rsid w:val="008111B0"/>
    <w:rsid w:val="008562F4"/>
    <w:rsid w:val="00876D3C"/>
    <w:rsid w:val="008945D3"/>
    <w:rsid w:val="008D08CE"/>
    <w:rsid w:val="00951D7F"/>
    <w:rsid w:val="00971A5B"/>
    <w:rsid w:val="00A108B6"/>
    <w:rsid w:val="00A44AB5"/>
    <w:rsid w:val="00B17E41"/>
    <w:rsid w:val="00B37771"/>
    <w:rsid w:val="00B92A92"/>
    <w:rsid w:val="00BD50B2"/>
    <w:rsid w:val="00C105E3"/>
    <w:rsid w:val="00C60483"/>
    <w:rsid w:val="00C92F23"/>
    <w:rsid w:val="00C9548C"/>
    <w:rsid w:val="00CA345D"/>
    <w:rsid w:val="00DC6C92"/>
    <w:rsid w:val="00DF3522"/>
    <w:rsid w:val="00DF57C7"/>
    <w:rsid w:val="00EE0531"/>
    <w:rsid w:val="00F0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5CF1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5A5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5A5CF1"/>
    <w:rPr>
      <w:rFonts w:ascii="Arial" w:hAnsi="Arial"/>
      <w:sz w:val="22"/>
      <w:szCs w:val="22"/>
      <w:lang w:val="de-DE" w:eastAsia="en-US" w:bidi="ar-SA"/>
    </w:rPr>
  </w:style>
  <w:style w:type="paragraph" w:styleId="Fuzeile">
    <w:name w:val="footer"/>
    <w:basedOn w:val="Standard"/>
    <w:link w:val="FuzeileZchn"/>
    <w:rsid w:val="005A5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A5CF1"/>
    <w:rPr>
      <w:rFonts w:ascii="Arial" w:hAnsi="Arial"/>
      <w:sz w:val="22"/>
      <w:szCs w:val="22"/>
      <w:lang w:val="de-DE" w:eastAsia="en-US" w:bidi="ar-SA"/>
    </w:rPr>
  </w:style>
  <w:style w:type="paragraph" w:styleId="Funotentext">
    <w:name w:val="footnote text"/>
    <w:basedOn w:val="Standard"/>
    <w:link w:val="FunotentextZchn"/>
    <w:semiHidden/>
    <w:rsid w:val="005A5CF1"/>
    <w:pPr>
      <w:suppressAutoHyphens/>
      <w:spacing w:after="120" w:line="240" w:lineRule="auto"/>
      <w:jc w:val="both"/>
    </w:pPr>
    <w:rPr>
      <w:rFonts w:ascii="Calibri" w:eastAsia="Calibri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link w:val="Funotentext"/>
    <w:semiHidden/>
    <w:locked/>
    <w:rsid w:val="005A5CF1"/>
    <w:rPr>
      <w:rFonts w:ascii="Calibri" w:eastAsia="Calibri" w:hAnsi="Calibri"/>
      <w:bCs/>
      <w:kern w:val="1"/>
      <w:lang w:val="de-DE" w:eastAsia="ar-SA" w:bidi="ar-SA"/>
    </w:rPr>
  </w:style>
  <w:style w:type="character" w:styleId="Funotenzeichen">
    <w:name w:val="footnote reference"/>
    <w:rsid w:val="005A5CF1"/>
    <w:rPr>
      <w:rFonts w:cs="Times New Roman"/>
      <w:vertAlign w:val="superscript"/>
    </w:rPr>
  </w:style>
  <w:style w:type="paragraph" w:customStyle="1" w:styleId="Aufzhlung">
    <w:name w:val="Aufzählung"/>
    <w:basedOn w:val="Standard"/>
    <w:qFormat/>
    <w:rsid w:val="008945D3"/>
    <w:pPr>
      <w:numPr>
        <w:numId w:val="2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rsid w:val="005B6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c.netErwartungshorizo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lc.net/fileadmin/user_upload/telc_spanisch_a1_escuel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Aufgabenformular</vt:lpstr>
    </vt:vector>
  </TitlesOfParts>
  <Company>HP</Company>
  <LinksUpToDate>false</LinksUpToDate>
  <CharactersWithSpaces>2987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https://www.telc.net/fileadmin/user_upload/telc_spanisch_a1_escuela.pdf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2015-12-04T12:07:00Z</dcterms:created>
  <dcterms:modified xsi:type="dcterms:W3CDTF">2015-12-04T12:07:00Z</dcterms:modified>
</cp:coreProperties>
</file>