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EB" w:rsidRPr="008119C5" w:rsidRDefault="008251EB" w:rsidP="00B94BD8">
      <w:pPr>
        <w:jc w:val="center"/>
        <w:rPr>
          <w:b/>
          <w:sz w:val="28"/>
          <w:szCs w:val="28"/>
        </w:rPr>
      </w:pPr>
      <w:r>
        <w:rPr>
          <w:b/>
          <w:sz w:val="28"/>
          <w:szCs w:val="28"/>
        </w:rPr>
        <w:t>Aufgabenformular</w:t>
      </w:r>
    </w:p>
    <w:p w:rsidR="008251EB" w:rsidRPr="008119C5" w:rsidRDefault="008251EB" w:rsidP="00B94BD8">
      <w:pPr>
        <w:spacing w:after="120"/>
        <w:jc w:val="center"/>
        <w:rPr>
          <w:sz w:val="20"/>
          <w:szCs w:val="20"/>
        </w:rPr>
      </w:pPr>
    </w:p>
    <w:p w:rsidR="008251EB" w:rsidRDefault="008251EB" w:rsidP="00B94BD8">
      <w:pPr>
        <w:spacing w:after="120"/>
      </w:pPr>
      <w:r w:rsidRPr="008119C5">
        <w:t>Standardillustrierende Aufgaben veranschaulichen beispielhaft Standards für Lehrkräfte, Lernende und Eltern.</w:t>
      </w:r>
      <w:r>
        <w:t xml:space="preserve"> </w:t>
      </w:r>
    </w:p>
    <w:p w:rsidR="008251EB" w:rsidRDefault="008251EB"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 – H) abbilden.</w:t>
      </w:r>
    </w:p>
    <w:p w:rsidR="008251EB" w:rsidRPr="008119C5" w:rsidRDefault="008251EB"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2802"/>
        <w:gridCol w:w="276"/>
        <w:gridCol w:w="3078"/>
        <w:gridCol w:w="3079"/>
      </w:tblGrid>
      <w:tr w:rsidR="008251EB" w:rsidRPr="008119C5" w:rsidTr="00C16860">
        <w:tc>
          <w:tcPr>
            <w:tcW w:w="2802" w:type="dxa"/>
          </w:tcPr>
          <w:p w:rsidR="008251EB" w:rsidRPr="008119C5" w:rsidRDefault="008251EB" w:rsidP="00321743">
            <w:pPr>
              <w:spacing w:before="200" w:after="200"/>
              <w:rPr>
                <w:b/>
              </w:rPr>
            </w:pPr>
            <w:r w:rsidRPr="008119C5">
              <w:rPr>
                <w:b/>
              </w:rPr>
              <w:t>Fach</w:t>
            </w:r>
          </w:p>
        </w:tc>
        <w:tc>
          <w:tcPr>
            <w:tcW w:w="6433" w:type="dxa"/>
            <w:gridSpan w:val="3"/>
          </w:tcPr>
          <w:p w:rsidR="008251EB" w:rsidRPr="00202F49" w:rsidRDefault="008251EB" w:rsidP="00321743">
            <w:pPr>
              <w:spacing w:before="200" w:after="200"/>
            </w:pPr>
            <w:r>
              <w:t>Spanisch</w:t>
            </w:r>
          </w:p>
        </w:tc>
      </w:tr>
      <w:tr w:rsidR="008251EB" w:rsidRPr="008119C5" w:rsidTr="00C16860">
        <w:tc>
          <w:tcPr>
            <w:tcW w:w="2802" w:type="dxa"/>
          </w:tcPr>
          <w:p w:rsidR="008251EB" w:rsidRPr="008119C5" w:rsidRDefault="008251EB" w:rsidP="00321743">
            <w:pPr>
              <w:spacing w:before="200" w:after="200"/>
              <w:rPr>
                <w:b/>
              </w:rPr>
            </w:pPr>
            <w:r w:rsidRPr="008119C5">
              <w:rPr>
                <w:b/>
              </w:rPr>
              <w:t>Kompetenzbereich</w:t>
            </w:r>
          </w:p>
        </w:tc>
        <w:tc>
          <w:tcPr>
            <w:tcW w:w="6433" w:type="dxa"/>
            <w:gridSpan w:val="3"/>
          </w:tcPr>
          <w:p w:rsidR="008251EB" w:rsidRPr="008A1768" w:rsidRDefault="008251EB" w:rsidP="00321743">
            <w:pPr>
              <w:spacing w:before="200" w:after="200"/>
            </w:pPr>
            <w:r>
              <w:t>Funktionale kommunikative Kompetenz – Sprachlernkomp</w:t>
            </w:r>
            <w:r>
              <w:t>e</w:t>
            </w:r>
            <w:r>
              <w:t>tenz – Sprachbewusstheit</w:t>
            </w:r>
          </w:p>
        </w:tc>
      </w:tr>
      <w:tr w:rsidR="008251EB" w:rsidRPr="008119C5" w:rsidTr="00C16860">
        <w:tc>
          <w:tcPr>
            <w:tcW w:w="2802" w:type="dxa"/>
          </w:tcPr>
          <w:p w:rsidR="008251EB" w:rsidRPr="008119C5" w:rsidRDefault="008251EB" w:rsidP="00321743">
            <w:pPr>
              <w:tabs>
                <w:tab w:val="left" w:pos="1373"/>
              </w:tabs>
              <w:spacing w:before="200" w:after="200"/>
              <w:rPr>
                <w:b/>
              </w:rPr>
            </w:pPr>
            <w:r w:rsidRPr="008119C5">
              <w:rPr>
                <w:b/>
              </w:rPr>
              <w:t>Kompetenz</w:t>
            </w:r>
          </w:p>
        </w:tc>
        <w:tc>
          <w:tcPr>
            <w:tcW w:w="6433" w:type="dxa"/>
            <w:gridSpan w:val="3"/>
          </w:tcPr>
          <w:p w:rsidR="008251EB" w:rsidRPr="008A1768" w:rsidRDefault="008251EB" w:rsidP="00321743">
            <w:pPr>
              <w:tabs>
                <w:tab w:val="left" w:pos="1373"/>
              </w:tabs>
              <w:spacing w:before="200" w:after="200"/>
            </w:pPr>
            <w:r>
              <w:t>Sprechen</w:t>
            </w:r>
          </w:p>
        </w:tc>
      </w:tr>
      <w:tr w:rsidR="008251EB" w:rsidRPr="008119C5" w:rsidTr="00C16860">
        <w:tc>
          <w:tcPr>
            <w:tcW w:w="2802" w:type="dxa"/>
          </w:tcPr>
          <w:p w:rsidR="008251EB" w:rsidRPr="008119C5" w:rsidRDefault="008251EB" w:rsidP="00321743">
            <w:pPr>
              <w:tabs>
                <w:tab w:val="left" w:pos="1190"/>
              </w:tabs>
              <w:spacing w:before="200" w:after="200"/>
              <w:rPr>
                <w:b/>
              </w:rPr>
            </w:pPr>
            <w:r>
              <w:rPr>
                <w:b/>
              </w:rPr>
              <w:t>Niveaus</w:t>
            </w:r>
            <w:r w:rsidRPr="008119C5">
              <w:rPr>
                <w:b/>
              </w:rPr>
              <w:t>tufe</w:t>
            </w:r>
            <w:r>
              <w:rPr>
                <w:b/>
              </w:rPr>
              <w:t>(n)</w:t>
            </w:r>
          </w:p>
        </w:tc>
        <w:tc>
          <w:tcPr>
            <w:tcW w:w="6433" w:type="dxa"/>
            <w:gridSpan w:val="3"/>
          </w:tcPr>
          <w:p w:rsidR="008251EB" w:rsidRDefault="008251EB" w:rsidP="00BE7704">
            <w:pPr>
              <w:tabs>
                <w:tab w:val="left" w:pos="1190"/>
              </w:tabs>
              <w:spacing w:before="200" w:after="200"/>
            </w:pPr>
            <w:r>
              <w:t>Sprechen: G</w:t>
            </w:r>
          </w:p>
          <w:p w:rsidR="008251EB" w:rsidRDefault="008251EB" w:rsidP="00BE7704">
            <w:pPr>
              <w:tabs>
                <w:tab w:val="left" w:pos="1190"/>
              </w:tabs>
              <w:spacing w:before="200" w:after="200"/>
            </w:pPr>
            <w:r>
              <w:t>Verfügen über sprachliche Mittel: G</w:t>
            </w:r>
          </w:p>
          <w:p w:rsidR="008251EB" w:rsidRDefault="008251EB" w:rsidP="00BE7704">
            <w:pPr>
              <w:tabs>
                <w:tab w:val="left" w:pos="1190"/>
              </w:tabs>
              <w:spacing w:before="200" w:after="200"/>
            </w:pPr>
            <w:r>
              <w:t>Sprachlernkompetenz: E-H</w:t>
            </w:r>
          </w:p>
          <w:p w:rsidR="008251EB" w:rsidRPr="008A1768" w:rsidRDefault="008251EB" w:rsidP="00BE7704">
            <w:pPr>
              <w:tabs>
                <w:tab w:val="left" w:pos="1190"/>
              </w:tabs>
              <w:spacing w:before="200" w:after="200"/>
            </w:pPr>
            <w:r>
              <w:t>Sprachbewusstheit: E-G</w:t>
            </w:r>
          </w:p>
        </w:tc>
      </w:tr>
      <w:tr w:rsidR="008251EB" w:rsidRPr="008119C5" w:rsidTr="00C16860">
        <w:tc>
          <w:tcPr>
            <w:tcW w:w="2802" w:type="dxa"/>
          </w:tcPr>
          <w:p w:rsidR="008251EB" w:rsidRDefault="008251EB" w:rsidP="00321743">
            <w:pPr>
              <w:tabs>
                <w:tab w:val="left" w:pos="1190"/>
              </w:tabs>
              <w:spacing w:before="200" w:after="200"/>
              <w:rPr>
                <w:b/>
              </w:rPr>
            </w:pPr>
            <w:r w:rsidRPr="008119C5">
              <w:rPr>
                <w:b/>
              </w:rPr>
              <w:t>Standard</w:t>
            </w:r>
          </w:p>
        </w:tc>
        <w:tc>
          <w:tcPr>
            <w:tcW w:w="6433" w:type="dxa"/>
            <w:gridSpan w:val="3"/>
          </w:tcPr>
          <w:p w:rsidR="008251EB" w:rsidRDefault="008251EB" w:rsidP="00321743">
            <w:pPr>
              <w:tabs>
                <w:tab w:val="left" w:pos="1190"/>
              </w:tabs>
              <w:spacing w:before="200" w:after="200"/>
            </w:pPr>
            <w:r w:rsidRPr="002D6B0A">
              <w:rPr>
                <w:u w:val="single"/>
              </w:rPr>
              <w:t>Dialogisches Sprechen</w:t>
            </w:r>
            <w:r>
              <w:t>:</w:t>
            </w:r>
          </w:p>
          <w:p w:rsidR="008251EB" w:rsidRPr="003D0DD5" w:rsidRDefault="008251EB" w:rsidP="003D0DD5">
            <w:pPr>
              <w:tabs>
                <w:tab w:val="left" w:pos="1190"/>
              </w:tabs>
              <w:spacing w:before="200" w:after="200"/>
            </w:pPr>
            <w:r>
              <w:t xml:space="preserve">G: Die Schülerinnen und Schüler können </w:t>
            </w:r>
            <w:r w:rsidRPr="003D0DD5">
              <w:t>Gespräche über ve</w:t>
            </w:r>
            <w:r w:rsidRPr="003D0DD5">
              <w:t>r</w:t>
            </w:r>
            <w:r w:rsidRPr="003D0DD5">
              <w:t>traute Alltagsthemen und Themen, die mit eigenen Interessen und bekannten Sachgebieten in Zusammenhang stehen, situ</w:t>
            </w:r>
            <w:r w:rsidRPr="003D0DD5">
              <w:t>a</w:t>
            </w:r>
            <w:r w:rsidRPr="003D0DD5">
              <w:t>tiv angemessen und adressatengerecht initiieren, an ihnen tei</w:t>
            </w:r>
            <w:r w:rsidRPr="003D0DD5">
              <w:t>l</w:t>
            </w:r>
            <w:r w:rsidRPr="003D0DD5">
              <w:t>nehmen und aufrechterhalten.</w:t>
            </w:r>
          </w:p>
          <w:p w:rsidR="008251EB" w:rsidRDefault="008251EB" w:rsidP="003D0DD5">
            <w:pPr>
              <w:tabs>
                <w:tab w:val="left" w:pos="1190"/>
              </w:tabs>
              <w:spacing w:before="200" w:after="200"/>
            </w:pPr>
            <w:r w:rsidRPr="003D0DD5">
              <w:t>Sie können Standpunkte erklären und erfragen sowie Argume</w:t>
            </w:r>
            <w:r w:rsidRPr="003D0DD5">
              <w:t>n</w:t>
            </w:r>
            <w:r w:rsidRPr="003D0DD5">
              <w:t>te austauschen.</w:t>
            </w:r>
          </w:p>
          <w:p w:rsidR="008251EB" w:rsidRDefault="008251EB" w:rsidP="003D0DD5">
            <w:pPr>
              <w:tabs>
                <w:tab w:val="left" w:pos="1190"/>
              </w:tabs>
              <w:spacing w:before="200" w:after="200"/>
            </w:pPr>
            <w:r>
              <w:rPr>
                <w:b/>
                <w:color w:val="9BBB59"/>
                <w:sz w:val="18"/>
                <w:szCs w:val="18"/>
              </w:rPr>
              <w:t>(ES-K1.3.1 G)</w:t>
            </w:r>
          </w:p>
          <w:p w:rsidR="008251EB" w:rsidRDefault="008251EB" w:rsidP="003D0DD5">
            <w:pPr>
              <w:tabs>
                <w:tab w:val="left" w:pos="1190"/>
              </w:tabs>
              <w:spacing w:before="200" w:after="200"/>
            </w:pPr>
            <w:r w:rsidRPr="003D0DD5">
              <w:rPr>
                <w:u w:val="single"/>
              </w:rPr>
              <w:t>Verfügen über sprachliche Mittel</w:t>
            </w:r>
            <w:r>
              <w:t>:</w:t>
            </w:r>
          </w:p>
          <w:p w:rsidR="008251EB" w:rsidRDefault="008251EB" w:rsidP="003D0DD5">
            <w:pPr>
              <w:tabs>
                <w:tab w:val="left" w:pos="1190"/>
              </w:tabs>
              <w:spacing w:before="200" w:after="200"/>
            </w:pPr>
            <w:r>
              <w:t xml:space="preserve">G: Die Schülerinnen und Schüler können </w:t>
            </w:r>
            <w:r w:rsidRPr="003D0DD5">
              <w:t>ihr Repertoire an sprachlichen Mitteln durchgehend verständlich anwenden und so Alltagssituationen mit nicht vorhersehbarem Inhalt sprachlich erfolgreich bewältigen und zu den meisten Alltagsthemen und zu Themen, die mit eigenen Interessen oder mit vorbereiteten Sachgebieten in Zusammenhang stehen, auch eigene Überl</w:t>
            </w:r>
            <w:r w:rsidRPr="003D0DD5">
              <w:t>e</w:t>
            </w:r>
            <w:r w:rsidRPr="003D0DD5">
              <w:t>gungen ausdrücken.</w:t>
            </w:r>
          </w:p>
          <w:p w:rsidR="008251EB" w:rsidRPr="003D0DD5" w:rsidRDefault="008251EB" w:rsidP="003D0DD5">
            <w:pPr>
              <w:tabs>
                <w:tab w:val="left" w:pos="1190"/>
              </w:tabs>
              <w:spacing w:before="200" w:after="200"/>
            </w:pPr>
            <w:r>
              <w:rPr>
                <w:color w:val="9BBB59"/>
                <w:sz w:val="18"/>
                <w:szCs w:val="18"/>
              </w:rPr>
              <w:t>(ES-K1.6 G)</w:t>
            </w:r>
          </w:p>
          <w:p w:rsidR="008251EB" w:rsidRDefault="008251EB" w:rsidP="00321743">
            <w:pPr>
              <w:tabs>
                <w:tab w:val="left" w:pos="1190"/>
              </w:tabs>
              <w:spacing w:before="200" w:after="200"/>
            </w:pPr>
            <w:r w:rsidRPr="003D0DD5">
              <w:rPr>
                <w:u w:val="single"/>
              </w:rPr>
              <w:lastRenderedPageBreak/>
              <w:t>Sprachlernkompetenz</w:t>
            </w:r>
            <w:r>
              <w:t>:</w:t>
            </w:r>
          </w:p>
          <w:p w:rsidR="008251EB" w:rsidRPr="003D0DD5" w:rsidRDefault="008251EB" w:rsidP="003D0DD5">
            <w:pPr>
              <w:tabs>
                <w:tab w:val="left" w:pos="1190"/>
              </w:tabs>
              <w:spacing w:before="200" w:after="200"/>
            </w:pPr>
            <w:r w:rsidRPr="003D0DD5">
              <w:t>E-H: Die Schülerinnen und Schüler können zunehmend selbs</w:t>
            </w:r>
            <w:r w:rsidRPr="003D0DD5">
              <w:t>t</w:t>
            </w:r>
            <w:r w:rsidRPr="003D0DD5">
              <w:t>ständig grundlegende Strategien des Sprachenlernens anwe</w:t>
            </w:r>
            <w:r w:rsidRPr="003D0DD5">
              <w:t>n</w:t>
            </w:r>
            <w:r w:rsidRPr="003D0DD5">
              <w:t>den.</w:t>
            </w:r>
          </w:p>
          <w:p w:rsidR="008251EB" w:rsidRPr="003D0DD5" w:rsidRDefault="008251EB" w:rsidP="003D0DD5">
            <w:pPr>
              <w:tabs>
                <w:tab w:val="left" w:pos="1190"/>
              </w:tabs>
              <w:spacing w:before="200" w:after="200"/>
            </w:pPr>
            <w:r w:rsidRPr="003D0DD5">
              <w:t>Sie können die Einschätzung des eigenen Lernstands als Grundlage für die Planung der individuellen Lernarbeit nutzen.</w:t>
            </w:r>
          </w:p>
          <w:p w:rsidR="008251EB" w:rsidRPr="003D0DD5" w:rsidRDefault="008251EB" w:rsidP="003D0DD5">
            <w:pPr>
              <w:tabs>
                <w:tab w:val="left" w:pos="1190"/>
              </w:tabs>
              <w:spacing w:before="200" w:after="200"/>
            </w:pPr>
            <w:r w:rsidRPr="003D0DD5">
              <w:t>Sie können zunehmend selbstständig grundlegende Strategien der Sprachproduktion und -rezeption anwenden.</w:t>
            </w:r>
          </w:p>
          <w:p w:rsidR="008251EB" w:rsidRDefault="008251EB" w:rsidP="003D0DD5">
            <w:pPr>
              <w:tabs>
                <w:tab w:val="left" w:pos="1190"/>
              </w:tabs>
              <w:spacing w:before="200" w:after="200"/>
            </w:pPr>
            <w:r w:rsidRPr="003D0DD5">
              <w:t>Sie können Begegnungen mit der Fremdsprache zunehmend selbstständig für das eigene Sprachenlernen nutzen</w:t>
            </w:r>
            <w:r>
              <w:t>.</w:t>
            </w:r>
          </w:p>
          <w:p w:rsidR="008251EB" w:rsidRDefault="008251EB" w:rsidP="003D0DD5">
            <w:pPr>
              <w:tabs>
                <w:tab w:val="left" w:pos="1190"/>
              </w:tabs>
              <w:spacing w:before="200" w:after="200"/>
            </w:pPr>
            <w:r w:rsidRPr="00E329E9">
              <w:rPr>
                <w:color w:val="9BBB59"/>
                <w:sz w:val="18"/>
                <w:szCs w:val="18"/>
              </w:rPr>
              <w:t>(</w:t>
            </w:r>
            <w:r>
              <w:rPr>
                <w:color w:val="9BBB59"/>
                <w:sz w:val="18"/>
                <w:szCs w:val="18"/>
              </w:rPr>
              <w:t>E</w:t>
            </w:r>
            <w:r w:rsidRPr="00E329E9">
              <w:rPr>
                <w:color w:val="9BBB59"/>
                <w:sz w:val="18"/>
                <w:szCs w:val="18"/>
              </w:rPr>
              <w:t>S-K5</w:t>
            </w:r>
            <w:r>
              <w:rPr>
                <w:color w:val="9BBB59"/>
                <w:sz w:val="18"/>
                <w:szCs w:val="18"/>
              </w:rPr>
              <w:t xml:space="preserve"> EFGH</w:t>
            </w:r>
            <w:r w:rsidRPr="00E329E9">
              <w:rPr>
                <w:color w:val="9BBB59"/>
                <w:sz w:val="18"/>
                <w:szCs w:val="18"/>
              </w:rPr>
              <w:t>)</w:t>
            </w:r>
          </w:p>
          <w:p w:rsidR="008251EB" w:rsidRDefault="008251EB" w:rsidP="00321743">
            <w:pPr>
              <w:tabs>
                <w:tab w:val="left" w:pos="1190"/>
              </w:tabs>
              <w:spacing w:before="200" w:after="200"/>
            </w:pPr>
            <w:r>
              <w:rPr>
                <w:u w:val="single"/>
              </w:rPr>
              <w:t>Sprachbewusstheit</w:t>
            </w:r>
            <w:r>
              <w:t>:</w:t>
            </w:r>
          </w:p>
          <w:p w:rsidR="008251EB" w:rsidRPr="003D0DD5" w:rsidRDefault="008251EB" w:rsidP="003D0DD5">
            <w:pPr>
              <w:tabs>
                <w:tab w:val="left" w:pos="1190"/>
              </w:tabs>
              <w:spacing w:before="200" w:after="200"/>
            </w:pPr>
            <w:r>
              <w:t xml:space="preserve">E-G: Die Schülerinnen und Schüler können </w:t>
            </w:r>
            <w:r w:rsidRPr="003D0DD5">
              <w:t>in einer zunehme</w:t>
            </w:r>
            <w:r w:rsidRPr="003D0DD5">
              <w:t>n</w:t>
            </w:r>
            <w:r w:rsidRPr="003D0DD5">
              <w:t>den Vielfalt lebensweltbezogener Situationen die kulturelle Pr</w:t>
            </w:r>
            <w:r w:rsidRPr="003D0DD5">
              <w:t>ä</w:t>
            </w:r>
            <w:r w:rsidRPr="003D0DD5">
              <w:t>gung von Sprachhandeln erkennen, reflektieren und beim eig</w:t>
            </w:r>
            <w:r w:rsidRPr="003D0DD5">
              <w:t>e</w:t>
            </w:r>
            <w:r w:rsidRPr="003D0DD5">
              <w:t>nen Sprachgebrauch immer selbstständiger berücksichtigen.</w:t>
            </w:r>
          </w:p>
          <w:p w:rsidR="008251EB" w:rsidRPr="003D0DD5" w:rsidRDefault="008251EB" w:rsidP="003D0DD5">
            <w:pPr>
              <w:tabs>
                <w:tab w:val="left" w:pos="1190"/>
              </w:tabs>
              <w:spacing w:before="200" w:after="200"/>
            </w:pPr>
            <w:r w:rsidRPr="003D0DD5">
              <w:t>Sie können Sprache in ihrer Bedeutung für die Bildung von Identität erkennen und reflektieren.</w:t>
            </w:r>
          </w:p>
          <w:p w:rsidR="008251EB" w:rsidRDefault="008251EB" w:rsidP="003D0DD5">
            <w:pPr>
              <w:tabs>
                <w:tab w:val="left" w:pos="1190"/>
              </w:tabs>
              <w:spacing w:before="200" w:after="200"/>
            </w:pPr>
            <w:r w:rsidRPr="003D0DD5">
              <w:t>Sie können sprachliche Regeln erschließen und für das eigene Sprachhandeln bewusst nutzen</w:t>
            </w:r>
            <w:r>
              <w:t>.</w:t>
            </w:r>
          </w:p>
          <w:p w:rsidR="008251EB" w:rsidRPr="008A1768" w:rsidRDefault="008251EB" w:rsidP="00E329E9">
            <w:pPr>
              <w:tabs>
                <w:tab w:val="left" w:pos="1190"/>
              </w:tabs>
              <w:spacing w:before="200" w:after="200"/>
            </w:pPr>
            <w:r>
              <w:rPr>
                <w:color w:val="9BBB59"/>
                <w:sz w:val="18"/>
                <w:szCs w:val="18"/>
              </w:rPr>
              <w:t>(E</w:t>
            </w:r>
            <w:bookmarkStart w:id="0" w:name="_GoBack"/>
            <w:bookmarkEnd w:id="0"/>
            <w:r>
              <w:rPr>
                <w:color w:val="9BBB59"/>
                <w:sz w:val="18"/>
                <w:szCs w:val="18"/>
              </w:rPr>
              <w:t>S-K4 EFG)</w:t>
            </w:r>
          </w:p>
        </w:tc>
      </w:tr>
      <w:tr w:rsidR="008251EB" w:rsidRPr="008119C5" w:rsidTr="00C16860">
        <w:tc>
          <w:tcPr>
            <w:tcW w:w="2802" w:type="dxa"/>
          </w:tcPr>
          <w:p w:rsidR="008251EB" w:rsidRPr="008119C5" w:rsidRDefault="008251EB" w:rsidP="00321743">
            <w:pPr>
              <w:tabs>
                <w:tab w:val="left" w:pos="1190"/>
              </w:tabs>
              <w:spacing w:before="200" w:after="200"/>
              <w:rPr>
                <w:b/>
              </w:rPr>
            </w:pPr>
            <w:r>
              <w:rPr>
                <w:b/>
              </w:rPr>
              <w:lastRenderedPageBreak/>
              <w:t>Themenfeld</w:t>
            </w:r>
          </w:p>
        </w:tc>
        <w:tc>
          <w:tcPr>
            <w:tcW w:w="6433" w:type="dxa"/>
            <w:gridSpan w:val="3"/>
          </w:tcPr>
          <w:p w:rsidR="008251EB" w:rsidRPr="00202F49" w:rsidRDefault="008251EB" w:rsidP="00321743">
            <w:pPr>
              <w:tabs>
                <w:tab w:val="left" w:pos="1190"/>
              </w:tabs>
              <w:spacing w:before="200" w:after="200"/>
            </w:pPr>
            <w:r>
              <w:t xml:space="preserve">Individuum und Lebenswelt </w:t>
            </w:r>
            <w:r>
              <w:rPr>
                <w:color w:val="9BBB59"/>
                <w:sz w:val="18"/>
                <w:szCs w:val="18"/>
              </w:rPr>
              <w:t>(E</w:t>
            </w:r>
            <w:r w:rsidRPr="00E329E9">
              <w:rPr>
                <w:color w:val="9BBB59"/>
                <w:sz w:val="18"/>
                <w:szCs w:val="18"/>
              </w:rPr>
              <w:t>S-I1)</w:t>
            </w:r>
          </w:p>
        </w:tc>
      </w:tr>
      <w:tr w:rsidR="008251EB" w:rsidRPr="008119C5" w:rsidTr="00C16860">
        <w:tc>
          <w:tcPr>
            <w:tcW w:w="2802" w:type="dxa"/>
          </w:tcPr>
          <w:p w:rsidR="008251EB" w:rsidRDefault="008251EB" w:rsidP="00321743">
            <w:pPr>
              <w:tabs>
                <w:tab w:val="left" w:pos="1190"/>
              </w:tabs>
              <w:spacing w:before="200" w:after="200"/>
              <w:rPr>
                <w:b/>
              </w:rPr>
            </w:pPr>
            <w:r>
              <w:rPr>
                <w:b/>
              </w:rPr>
              <w:t>ggf. Bezug Basiscurr</w:t>
            </w:r>
            <w:r>
              <w:rPr>
                <w:b/>
              </w:rPr>
              <w:t>i</w:t>
            </w:r>
            <w:r>
              <w:rPr>
                <w:b/>
              </w:rPr>
              <w:t>culum (BC) oder übe</w:t>
            </w:r>
            <w:r>
              <w:rPr>
                <w:b/>
              </w:rPr>
              <w:t>r</w:t>
            </w:r>
            <w:r>
              <w:rPr>
                <w:b/>
              </w:rPr>
              <w:t>greifenden Themen (ÜT)</w:t>
            </w:r>
          </w:p>
        </w:tc>
        <w:tc>
          <w:tcPr>
            <w:tcW w:w="6433" w:type="dxa"/>
            <w:gridSpan w:val="3"/>
          </w:tcPr>
          <w:p w:rsidR="008251EB" w:rsidRPr="00202F49" w:rsidRDefault="008251EB" w:rsidP="00321743">
            <w:pPr>
              <w:tabs>
                <w:tab w:val="left" w:pos="1190"/>
              </w:tabs>
              <w:spacing w:before="200" w:after="200"/>
            </w:pPr>
          </w:p>
        </w:tc>
      </w:tr>
      <w:tr w:rsidR="008251EB" w:rsidRPr="008119C5" w:rsidTr="00C16860">
        <w:tc>
          <w:tcPr>
            <w:tcW w:w="2802" w:type="dxa"/>
          </w:tcPr>
          <w:p w:rsidR="008251EB" w:rsidRDefault="008251EB" w:rsidP="00321743">
            <w:pPr>
              <w:tabs>
                <w:tab w:val="left" w:pos="1190"/>
              </w:tabs>
              <w:spacing w:before="200" w:after="200"/>
              <w:rPr>
                <w:b/>
              </w:rPr>
            </w:pPr>
            <w:r>
              <w:rPr>
                <w:b/>
              </w:rPr>
              <w:t>ggf. Standard BC</w:t>
            </w:r>
          </w:p>
        </w:tc>
        <w:tc>
          <w:tcPr>
            <w:tcW w:w="6433" w:type="dxa"/>
            <w:gridSpan w:val="3"/>
          </w:tcPr>
          <w:p w:rsidR="008251EB" w:rsidRPr="00202F49" w:rsidRDefault="008251EB" w:rsidP="00321743">
            <w:pPr>
              <w:tabs>
                <w:tab w:val="left" w:pos="1190"/>
              </w:tabs>
              <w:spacing w:before="200" w:after="200"/>
            </w:pPr>
          </w:p>
        </w:tc>
      </w:tr>
      <w:tr w:rsidR="008251EB" w:rsidRPr="008119C5" w:rsidTr="00142DFA">
        <w:tc>
          <w:tcPr>
            <w:tcW w:w="9235" w:type="dxa"/>
            <w:gridSpan w:val="4"/>
            <w:tcBorders>
              <w:bottom w:val="nil"/>
            </w:tcBorders>
          </w:tcPr>
          <w:p w:rsidR="008251EB" w:rsidRPr="008119C5" w:rsidRDefault="008251EB" w:rsidP="00321743">
            <w:pPr>
              <w:spacing w:before="200" w:after="200"/>
              <w:rPr>
                <w:b/>
              </w:rPr>
            </w:pPr>
            <w:r w:rsidRPr="008119C5">
              <w:rPr>
                <w:b/>
              </w:rPr>
              <w:t>Aufgabenformat</w:t>
            </w:r>
          </w:p>
        </w:tc>
      </w:tr>
      <w:tr w:rsidR="008251EB" w:rsidRPr="008119C5" w:rsidTr="00142DFA">
        <w:trPr>
          <w:trHeight w:val="336"/>
        </w:trPr>
        <w:tc>
          <w:tcPr>
            <w:tcW w:w="3078" w:type="dxa"/>
            <w:gridSpan w:val="2"/>
            <w:tcBorders>
              <w:top w:val="nil"/>
              <w:right w:val="nil"/>
            </w:tcBorders>
          </w:tcPr>
          <w:p w:rsidR="008251EB" w:rsidRPr="008119C5" w:rsidRDefault="008251EB" w:rsidP="006D084A">
            <w:pPr>
              <w:tabs>
                <w:tab w:val="left" w:pos="840"/>
              </w:tabs>
              <w:spacing w:before="200" w:after="200"/>
              <w:rPr>
                <w:b/>
              </w:rPr>
            </w:pPr>
            <w:r w:rsidRPr="008119C5">
              <w:rPr>
                <w:b/>
              </w:rPr>
              <w:t>offen</w:t>
            </w:r>
            <w:r w:rsidRPr="00202F49">
              <w:rPr>
                <w:b/>
                <w:sz w:val="24"/>
                <w:szCs w:val="24"/>
              </w:rPr>
              <w:tab/>
            </w:r>
            <w:r>
              <w:rPr>
                <w:b/>
                <w:sz w:val="24"/>
                <w:szCs w:val="24"/>
              </w:rPr>
              <w:t>X</w:t>
            </w:r>
          </w:p>
        </w:tc>
        <w:tc>
          <w:tcPr>
            <w:tcW w:w="3078" w:type="dxa"/>
            <w:tcBorders>
              <w:top w:val="nil"/>
              <w:left w:val="nil"/>
              <w:right w:val="nil"/>
            </w:tcBorders>
          </w:tcPr>
          <w:p w:rsidR="008251EB" w:rsidRPr="008119C5" w:rsidRDefault="008251EB" w:rsidP="006D084A">
            <w:pPr>
              <w:spacing w:before="200" w:after="200"/>
              <w:rPr>
                <w:b/>
              </w:rPr>
            </w:pPr>
            <w:r w:rsidRPr="008119C5">
              <w:rPr>
                <w:b/>
              </w:rPr>
              <w:t>halboffen</w:t>
            </w:r>
            <w:r>
              <w:rPr>
                <w:b/>
              </w:rPr>
              <w:tab/>
            </w:r>
          </w:p>
        </w:tc>
        <w:tc>
          <w:tcPr>
            <w:tcW w:w="3079" w:type="dxa"/>
            <w:tcBorders>
              <w:top w:val="nil"/>
              <w:left w:val="nil"/>
            </w:tcBorders>
          </w:tcPr>
          <w:p w:rsidR="008251EB" w:rsidRPr="008119C5" w:rsidRDefault="008251EB" w:rsidP="006D084A">
            <w:pPr>
              <w:tabs>
                <w:tab w:val="left" w:pos="1735"/>
              </w:tabs>
              <w:spacing w:before="200" w:after="200"/>
              <w:rPr>
                <w:b/>
              </w:rPr>
            </w:pPr>
            <w:r w:rsidRPr="008119C5">
              <w:rPr>
                <w:b/>
              </w:rPr>
              <w:t>geschlossen</w:t>
            </w:r>
            <w:r>
              <w:rPr>
                <w:b/>
              </w:rPr>
              <w:tab/>
            </w:r>
          </w:p>
        </w:tc>
      </w:tr>
      <w:tr w:rsidR="008251EB" w:rsidRPr="008119C5" w:rsidTr="00142DFA">
        <w:trPr>
          <w:trHeight w:val="269"/>
        </w:trPr>
        <w:tc>
          <w:tcPr>
            <w:tcW w:w="9235" w:type="dxa"/>
            <w:gridSpan w:val="4"/>
            <w:tcBorders>
              <w:bottom w:val="nil"/>
            </w:tcBorders>
          </w:tcPr>
          <w:p w:rsidR="008251EB" w:rsidRPr="008119C5" w:rsidRDefault="008251EB" w:rsidP="00321743">
            <w:pPr>
              <w:spacing w:before="200" w:after="200"/>
              <w:rPr>
                <w:b/>
              </w:rPr>
            </w:pPr>
            <w:r w:rsidRPr="008119C5">
              <w:rPr>
                <w:b/>
              </w:rPr>
              <w:t xml:space="preserve">Erprobung </w:t>
            </w:r>
            <w:r>
              <w:rPr>
                <w:b/>
              </w:rPr>
              <w:t>im Unterricht</w:t>
            </w:r>
            <w:r w:rsidRPr="008119C5">
              <w:rPr>
                <w:b/>
              </w:rPr>
              <w:t>:</w:t>
            </w:r>
            <w:r>
              <w:rPr>
                <w:b/>
              </w:rPr>
              <w:t xml:space="preserve"> </w:t>
            </w:r>
          </w:p>
        </w:tc>
      </w:tr>
      <w:tr w:rsidR="008251EB" w:rsidRPr="008119C5" w:rsidTr="00142DFA">
        <w:trPr>
          <w:trHeight w:val="259"/>
        </w:trPr>
        <w:tc>
          <w:tcPr>
            <w:tcW w:w="3078" w:type="dxa"/>
            <w:gridSpan w:val="2"/>
            <w:tcBorders>
              <w:top w:val="nil"/>
              <w:right w:val="nil"/>
            </w:tcBorders>
          </w:tcPr>
          <w:p w:rsidR="008251EB" w:rsidRPr="008119C5" w:rsidRDefault="008251EB" w:rsidP="006D084A">
            <w:pPr>
              <w:spacing w:before="200" w:after="200"/>
              <w:rPr>
                <w:b/>
              </w:rPr>
            </w:pPr>
            <w:r>
              <w:rPr>
                <w:b/>
              </w:rPr>
              <w:t xml:space="preserve">Datum </w:t>
            </w:r>
          </w:p>
        </w:tc>
        <w:tc>
          <w:tcPr>
            <w:tcW w:w="3078" w:type="dxa"/>
            <w:tcBorders>
              <w:top w:val="nil"/>
              <w:left w:val="nil"/>
              <w:right w:val="nil"/>
            </w:tcBorders>
          </w:tcPr>
          <w:p w:rsidR="008251EB" w:rsidRPr="008119C5" w:rsidRDefault="008251EB" w:rsidP="006D084A">
            <w:pPr>
              <w:spacing w:before="200" w:after="200"/>
              <w:rPr>
                <w:b/>
              </w:rPr>
            </w:pPr>
            <w:r>
              <w:rPr>
                <w:b/>
              </w:rPr>
              <w:t>Jahrgangsstufe</w:t>
            </w:r>
            <w:r w:rsidRPr="008119C5">
              <w:rPr>
                <w:b/>
              </w:rPr>
              <w:t>:</w:t>
            </w:r>
            <w:r>
              <w:rPr>
                <w:b/>
              </w:rPr>
              <w:t xml:space="preserve"> 11</w:t>
            </w:r>
          </w:p>
        </w:tc>
        <w:tc>
          <w:tcPr>
            <w:tcW w:w="3079" w:type="dxa"/>
            <w:tcBorders>
              <w:top w:val="nil"/>
              <w:left w:val="nil"/>
            </w:tcBorders>
          </w:tcPr>
          <w:p w:rsidR="008251EB" w:rsidRPr="008119C5" w:rsidRDefault="008251EB" w:rsidP="006D084A">
            <w:pPr>
              <w:spacing w:before="200" w:after="200"/>
              <w:rPr>
                <w:b/>
              </w:rPr>
            </w:pPr>
            <w:r w:rsidRPr="008119C5">
              <w:rPr>
                <w:b/>
              </w:rPr>
              <w:t>Schulart:</w:t>
            </w:r>
            <w:r>
              <w:rPr>
                <w:b/>
              </w:rPr>
              <w:t xml:space="preserve"> Gymnasium</w:t>
            </w:r>
          </w:p>
        </w:tc>
      </w:tr>
      <w:tr w:rsidR="008251EB" w:rsidRPr="008119C5" w:rsidTr="00C16860">
        <w:trPr>
          <w:trHeight w:val="259"/>
        </w:trPr>
        <w:tc>
          <w:tcPr>
            <w:tcW w:w="2802" w:type="dxa"/>
          </w:tcPr>
          <w:p w:rsidR="008251EB" w:rsidRDefault="008251EB" w:rsidP="00321743">
            <w:pPr>
              <w:spacing w:before="200" w:after="200"/>
              <w:rPr>
                <w:b/>
              </w:rPr>
            </w:pPr>
            <w:r>
              <w:rPr>
                <w:b/>
              </w:rPr>
              <w:lastRenderedPageBreak/>
              <w:t>Verschlagwortung</w:t>
            </w:r>
          </w:p>
        </w:tc>
        <w:tc>
          <w:tcPr>
            <w:tcW w:w="6433" w:type="dxa"/>
            <w:gridSpan w:val="3"/>
          </w:tcPr>
          <w:p w:rsidR="008251EB" w:rsidRPr="008A1768" w:rsidRDefault="008251EB" w:rsidP="00321743">
            <w:pPr>
              <w:spacing w:before="200" w:after="200"/>
            </w:pPr>
          </w:p>
        </w:tc>
      </w:tr>
    </w:tbl>
    <w:p w:rsidR="008251EB" w:rsidRDefault="008251EB">
      <w:pPr>
        <w:spacing w:line="240" w:lineRule="auto"/>
        <w:sectPr w:rsidR="008251EB" w:rsidSect="00C2632F">
          <w:headerReference w:type="default" r:id="rId7"/>
          <w:footerReference w:type="default" r:id="rId8"/>
          <w:pgSz w:w="11906" w:h="16838"/>
          <w:pgMar w:top="1417" w:right="1417" w:bottom="1134" w:left="1417" w:header="708" w:footer="708" w:gutter="0"/>
          <w:cols w:space="708"/>
          <w:docGrid w:linePitch="360"/>
        </w:sectPr>
      </w:pPr>
    </w:p>
    <w:p w:rsidR="008251EB" w:rsidRDefault="008251EB" w:rsidP="00BF22FF">
      <w:pPr>
        <w:spacing w:before="60" w:after="60"/>
        <w:rPr>
          <w:b/>
          <w:sz w:val="24"/>
          <w:szCs w:val="24"/>
        </w:rPr>
      </w:pPr>
      <w:r w:rsidRPr="00F5187C">
        <w:rPr>
          <w:b/>
          <w:sz w:val="24"/>
          <w:szCs w:val="24"/>
        </w:rPr>
        <w:lastRenderedPageBreak/>
        <w:t xml:space="preserve">Aufgabe und Material: </w:t>
      </w:r>
    </w:p>
    <w:p w:rsidR="00B3184F" w:rsidRPr="00F5187C" w:rsidRDefault="00B3184F" w:rsidP="00BF22FF">
      <w:pPr>
        <w:spacing w:before="60" w:after="60"/>
        <w:rPr>
          <w:b/>
          <w:sz w:val="24"/>
          <w:szCs w:val="24"/>
        </w:rPr>
      </w:pPr>
    </w:p>
    <w:p w:rsidR="008251EB" w:rsidRDefault="008251EB" w:rsidP="009638F3">
      <w:pPr>
        <w:numPr>
          <w:ilvl w:val="0"/>
          <w:numId w:val="26"/>
        </w:numPr>
        <w:spacing w:before="120" w:after="120"/>
        <w:rPr>
          <w:sz w:val="24"/>
          <w:szCs w:val="24"/>
        </w:rPr>
      </w:pPr>
      <w:r w:rsidRPr="00C350BC">
        <w:rPr>
          <w:sz w:val="24"/>
          <w:szCs w:val="24"/>
        </w:rPr>
        <w:t>Die Schüler</w:t>
      </w:r>
      <w:r>
        <w:rPr>
          <w:sz w:val="24"/>
          <w:szCs w:val="24"/>
        </w:rPr>
        <w:t>innen und Schüler s</w:t>
      </w:r>
      <w:r w:rsidRPr="00C350BC">
        <w:rPr>
          <w:sz w:val="24"/>
          <w:szCs w:val="24"/>
        </w:rPr>
        <w:t xml:space="preserve">etzen sich in einen Innen- und </w:t>
      </w:r>
      <w:r>
        <w:rPr>
          <w:sz w:val="24"/>
          <w:szCs w:val="24"/>
        </w:rPr>
        <w:t xml:space="preserve">einen </w:t>
      </w:r>
      <w:r w:rsidRPr="00C350BC">
        <w:rPr>
          <w:sz w:val="24"/>
          <w:szCs w:val="24"/>
        </w:rPr>
        <w:t>Außenkreis (</w:t>
      </w:r>
      <w:r>
        <w:rPr>
          <w:sz w:val="24"/>
          <w:szCs w:val="24"/>
        </w:rPr>
        <w:t>Stuhlkreis</w:t>
      </w:r>
      <w:r w:rsidRPr="00C350BC">
        <w:rPr>
          <w:sz w:val="24"/>
          <w:szCs w:val="24"/>
        </w:rPr>
        <w:t>).</w:t>
      </w:r>
    </w:p>
    <w:p w:rsidR="008251EB" w:rsidRDefault="008251EB" w:rsidP="009638F3">
      <w:pPr>
        <w:numPr>
          <w:ilvl w:val="0"/>
          <w:numId w:val="26"/>
        </w:numPr>
        <w:spacing w:before="120" w:after="120"/>
        <w:rPr>
          <w:sz w:val="24"/>
          <w:szCs w:val="24"/>
        </w:rPr>
      </w:pPr>
      <w:r>
        <w:rPr>
          <w:sz w:val="24"/>
          <w:szCs w:val="24"/>
        </w:rPr>
        <w:t>Auf den Innenkreis-Stühlen liegen Impulskarten zur Diskussion.</w:t>
      </w:r>
    </w:p>
    <w:p w:rsidR="008251EB" w:rsidRDefault="008251EB" w:rsidP="009638F3">
      <w:pPr>
        <w:numPr>
          <w:ilvl w:val="0"/>
          <w:numId w:val="26"/>
        </w:numPr>
        <w:spacing w:before="120" w:after="120"/>
        <w:rPr>
          <w:sz w:val="24"/>
          <w:szCs w:val="24"/>
        </w:rPr>
      </w:pPr>
      <w:r>
        <w:rPr>
          <w:sz w:val="24"/>
          <w:szCs w:val="24"/>
        </w:rPr>
        <w:t>Die einander gegenüber sitzenden Schülerinnen und Schüler nehmen die Karte auf und diskutieren miteinander das Thema auf der Karte.</w:t>
      </w:r>
    </w:p>
    <w:p w:rsidR="008251EB" w:rsidRDefault="008251EB" w:rsidP="009638F3">
      <w:pPr>
        <w:numPr>
          <w:ilvl w:val="0"/>
          <w:numId w:val="26"/>
        </w:numPr>
        <w:spacing w:before="120" w:after="120"/>
        <w:rPr>
          <w:sz w:val="24"/>
          <w:szCs w:val="24"/>
        </w:rPr>
      </w:pPr>
      <w:r>
        <w:rPr>
          <w:sz w:val="24"/>
          <w:szCs w:val="24"/>
        </w:rPr>
        <w:t xml:space="preserve">Nach drei Minuten wechselt der Innenkreis nach links, der Außenkreis nach rechts. Die Karten verbleiben auf den Stühlen. </w:t>
      </w:r>
    </w:p>
    <w:p w:rsidR="008251EB" w:rsidRDefault="008251EB" w:rsidP="009638F3">
      <w:pPr>
        <w:numPr>
          <w:ilvl w:val="0"/>
          <w:numId w:val="26"/>
        </w:numPr>
        <w:spacing w:before="120" w:after="120"/>
        <w:rPr>
          <w:sz w:val="24"/>
          <w:szCs w:val="24"/>
        </w:rPr>
      </w:pPr>
      <w:r>
        <w:rPr>
          <w:sz w:val="24"/>
          <w:szCs w:val="24"/>
        </w:rPr>
        <w:t>Mit einer neuen Partnerin/ einem neuen Partner und einem neuen Thema geht die Diskussion weiter.</w:t>
      </w:r>
    </w:p>
    <w:p w:rsidR="008251EB" w:rsidRPr="009638F3" w:rsidRDefault="008251EB" w:rsidP="009638F3">
      <w:pPr>
        <w:numPr>
          <w:ilvl w:val="0"/>
          <w:numId w:val="26"/>
        </w:numPr>
        <w:spacing w:before="120" w:after="120"/>
        <w:rPr>
          <w:sz w:val="24"/>
          <w:szCs w:val="24"/>
        </w:rPr>
      </w:pPr>
      <w:r>
        <w:rPr>
          <w:sz w:val="24"/>
          <w:szCs w:val="24"/>
        </w:rPr>
        <w:t>Dies wird mehrfach wiederholt.</w:t>
      </w:r>
    </w:p>
    <w:p w:rsidR="008251EB" w:rsidRPr="009638F3" w:rsidRDefault="008251EB" w:rsidP="00C350BC">
      <w:pPr>
        <w:spacing w:before="120" w:after="120"/>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51EB" w:rsidRPr="00734501" w:rsidTr="004274AB">
        <w:tc>
          <w:tcPr>
            <w:tcW w:w="4606" w:type="dxa"/>
          </w:tcPr>
          <w:p w:rsidR="008251EB" w:rsidRPr="0097326D" w:rsidRDefault="008251EB" w:rsidP="00B81793">
            <w:pPr>
              <w:spacing w:before="240" w:line="480" w:lineRule="auto"/>
              <w:jc w:val="center"/>
              <w:rPr>
                <w:rFonts w:ascii="Tahoma" w:hAnsi="Tahoma" w:cs="Tahoma"/>
                <w:sz w:val="28"/>
                <w:szCs w:val="28"/>
                <w:lang w:val="es-ES"/>
              </w:rPr>
            </w:pPr>
            <w:r w:rsidRPr="0097326D">
              <w:rPr>
                <w:rFonts w:ascii="Tahoma" w:hAnsi="Tahoma" w:cs="Tahoma"/>
                <w:sz w:val="28"/>
                <w:szCs w:val="28"/>
                <w:lang w:val="es-ES"/>
              </w:rPr>
              <w:t>Es necesario ganar mucho dinero.</w:t>
            </w:r>
          </w:p>
        </w:tc>
        <w:tc>
          <w:tcPr>
            <w:tcW w:w="4606" w:type="dxa"/>
          </w:tcPr>
          <w:p w:rsidR="008251EB" w:rsidRDefault="008251EB" w:rsidP="00B81793">
            <w:pPr>
              <w:spacing w:before="240" w:after="120" w:line="480" w:lineRule="auto"/>
              <w:jc w:val="center"/>
              <w:rPr>
                <w:rFonts w:ascii="Tahoma" w:hAnsi="Tahoma" w:cs="Tahoma"/>
                <w:sz w:val="28"/>
                <w:szCs w:val="28"/>
                <w:lang w:val="es-ES"/>
              </w:rPr>
            </w:pPr>
            <w:r>
              <w:rPr>
                <w:rFonts w:ascii="Tahoma" w:hAnsi="Tahoma" w:cs="Tahoma"/>
                <w:sz w:val="28"/>
                <w:szCs w:val="28"/>
                <w:lang w:val="es-ES"/>
              </w:rPr>
              <w:t>Es posible vivir sin mó</w:t>
            </w:r>
            <w:r w:rsidRPr="0097326D">
              <w:rPr>
                <w:rFonts w:ascii="Tahoma" w:hAnsi="Tahoma" w:cs="Tahoma"/>
                <w:sz w:val="28"/>
                <w:szCs w:val="28"/>
                <w:lang w:val="es-ES"/>
              </w:rPr>
              <w:t>vil.</w:t>
            </w:r>
          </w:p>
          <w:p w:rsidR="008251EB" w:rsidRPr="0097326D" w:rsidRDefault="008251EB" w:rsidP="00B81793">
            <w:pPr>
              <w:spacing w:before="240" w:after="120" w:line="480" w:lineRule="auto"/>
              <w:jc w:val="center"/>
              <w:rPr>
                <w:rFonts w:ascii="Tahoma" w:hAnsi="Tahoma" w:cs="Tahoma"/>
                <w:sz w:val="28"/>
                <w:szCs w:val="28"/>
                <w:lang w:val="es-ES"/>
              </w:rPr>
            </w:pPr>
          </w:p>
        </w:tc>
      </w:tr>
      <w:tr w:rsidR="008251EB" w:rsidRPr="00734501" w:rsidTr="004274AB">
        <w:tc>
          <w:tcPr>
            <w:tcW w:w="4606" w:type="dxa"/>
          </w:tcPr>
          <w:p w:rsidR="008251EB" w:rsidRPr="0097326D" w:rsidRDefault="008251EB" w:rsidP="00B81793">
            <w:pPr>
              <w:spacing w:before="240" w:after="120" w:line="480" w:lineRule="auto"/>
              <w:jc w:val="center"/>
              <w:rPr>
                <w:rFonts w:ascii="Tahoma" w:hAnsi="Tahoma" w:cs="Tahoma"/>
                <w:sz w:val="28"/>
                <w:szCs w:val="28"/>
                <w:lang w:val="es-ES"/>
              </w:rPr>
            </w:pPr>
            <w:r w:rsidRPr="0097326D">
              <w:rPr>
                <w:rFonts w:ascii="Tahoma" w:hAnsi="Tahoma" w:cs="Tahoma"/>
                <w:sz w:val="28"/>
                <w:szCs w:val="28"/>
                <w:lang w:val="es-ES"/>
              </w:rPr>
              <w:t xml:space="preserve">Es más agradable pasar las vacaciones </w:t>
            </w:r>
            <w:r>
              <w:rPr>
                <w:rFonts w:ascii="Tahoma" w:hAnsi="Tahoma" w:cs="Tahoma"/>
                <w:sz w:val="28"/>
                <w:szCs w:val="28"/>
                <w:lang w:val="es-ES"/>
              </w:rPr>
              <w:t>con</w:t>
            </w:r>
            <w:r w:rsidRPr="0097326D">
              <w:rPr>
                <w:rFonts w:ascii="Tahoma" w:hAnsi="Tahoma" w:cs="Tahoma"/>
                <w:sz w:val="28"/>
                <w:szCs w:val="28"/>
                <w:lang w:val="es-ES"/>
              </w:rPr>
              <w:t xml:space="preserve"> sus padres.</w:t>
            </w:r>
          </w:p>
        </w:tc>
        <w:tc>
          <w:tcPr>
            <w:tcW w:w="4606" w:type="dxa"/>
          </w:tcPr>
          <w:p w:rsidR="008251EB" w:rsidRPr="0097326D" w:rsidRDefault="008251EB" w:rsidP="00B81793">
            <w:pPr>
              <w:spacing w:before="240" w:after="120" w:line="480" w:lineRule="auto"/>
              <w:jc w:val="center"/>
              <w:rPr>
                <w:rFonts w:ascii="Tahoma" w:hAnsi="Tahoma" w:cs="Tahoma"/>
                <w:sz w:val="28"/>
                <w:szCs w:val="28"/>
                <w:lang w:val="es-ES"/>
              </w:rPr>
            </w:pPr>
            <w:r w:rsidRPr="0097326D">
              <w:rPr>
                <w:rFonts w:ascii="Tahoma" w:hAnsi="Tahoma" w:cs="Tahoma"/>
                <w:sz w:val="28"/>
                <w:szCs w:val="28"/>
                <w:lang w:val="es-ES"/>
              </w:rPr>
              <w:t>Despu</w:t>
            </w:r>
            <w:r>
              <w:rPr>
                <w:rFonts w:ascii="Tahoma" w:hAnsi="Tahoma" w:cs="Tahoma"/>
                <w:sz w:val="28"/>
                <w:szCs w:val="28"/>
                <w:lang w:val="es-ES"/>
              </w:rPr>
              <w:t>és del cole es mejor vivir en tu propio piso.</w:t>
            </w:r>
          </w:p>
        </w:tc>
      </w:tr>
      <w:tr w:rsidR="008251EB" w:rsidRPr="0030770C" w:rsidTr="004274AB">
        <w:tc>
          <w:tcPr>
            <w:tcW w:w="4606" w:type="dxa"/>
          </w:tcPr>
          <w:p w:rsidR="008251EB" w:rsidRPr="0097326D" w:rsidRDefault="008251EB" w:rsidP="00B81793">
            <w:pPr>
              <w:spacing w:before="240" w:after="120" w:line="480" w:lineRule="auto"/>
              <w:jc w:val="center"/>
              <w:rPr>
                <w:rFonts w:ascii="Tahoma" w:hAnsi="Tahoma" w:cs="Tahoma"/>
                <w:sz w:val="28"/>
                <w:szCs w:val="28"/>
                <w:lang w:val="es-ES"/>
              </w:rPr>
            </w:pPr>
            <w:r w:rsidRPr="0097326D">
              <w:rPr>
                <w:rFonts w:ascii="Tahoma" w:hAnsi="Tahoma" w:cs="Tahoma"/>
                <w:sz w:val="28"/>
                <w:szCs w:val="28"/>
                <w:lang w:val="es-ES"/>
              </w:rPr>
              <w:t>Es importante pasar un a</w:t>
            </w:r>
            <w:r>
              <w:rPr>
                <w:rFonts w:ascii="Tahoma" w:hAnsi="Tahoma" w:cs="Tahoma"/>
                <w:sz w:val="28"/>
                <w:szCs w:val="28"/>
                <w:lang w:val="es-ES"/>
              </w:rPr>
              <w:t>ño al extranjero.</w:t>
            </w:r>
          </w:p>
        </w:tc>
        <w:tc>
          <w:tcPr>
            <w:tcW w:w="4606" w:type="dxa"/>
          </w:tcPr>
          <w:p w:rsidR="008251EB" w:rsidRPr="00634D31" w:rsidRDefault="008251EB" w:rsidP="00B81793">
            <w:pPr>
              <w:spacing w:before="240" w:after="120" w:line="480" w:lineRule="auto"/>
              <w:jc w:val="center"/>
              <w:rPr>
                <w:rFonts w:ascii="Tahoma" w:hAnsi="Tahoma" w:cs="Tahoma"/>
                <w:sz w:val="28"/>
                <w:szCs w:val="28"/>
                <w:lang w:val="es-ES"/>
              </w:rPr>
            </w:pPr>
            <w:r>
              <w:rPr>
                <w:rFonts w:ascii="Tahoma" w:hAnsi="Tahoma" w:cs="Tahoma"/>
                <w:sz w:val="28"/>
                <w:szCs w:val="28"/>
                <w:lang w:val="es-ES"/>
              </w:rPr>
              <w:t>No e</w:t>
            </w:r>
            <w:r w:rsidRPr="00634D31">
              <w:rPr>
                <w:rFonts w:ascii="Tahoma" w:hAnsi="Tahoma" w:cs="Tahoma"/>
                <w:sz w:val="28"/>
                <w:szCs w:val="28"/>
                <w:lang w:val="es-ES"/>
              </w:rPr>
              <w:t>s importante leer muchos libros.</w:t>
            </w:r>
          </w:p>
        </w:tc>
      </w:tr>
      <w:tr w:rsidR="008251EB" w:rsidRPr="0030770C" w:rsidTr="004274AB">
        <w:tc>
          <w:tcPr>
            <w:tcW w:w="4606" w:type="dxa"/>
          </w:tcPr>
          <w:p w:rsidR="008251EB" w:rsidRPr="0097326D" w:rsidRDefault="008251EB" w:rsidP="00B81793">
            <w:pPr>
              <w:spacing w:before="240" w:after="120" w:line="480" w:lineRule="auto"/>
              <w:jc w:val="center"/>
              <w:rPr>
                <w:rFonts w:ascii="Tahoma" w:hAnsi="Tahoma" w:cs="Tahoma"/>
                <w:sz w:val="28"/>
                <w:szCs w:val="28"/>
                <w:lang w:val="es-ES"/>
              </w:rPr>
            </w:pPr>
            <w:r>
              <w:rPr>
                <w:rFonts w:ascii="Tahoma" w:hAnsi="Tahoma" w:cs="Tahoma"/>
                <w:sz w:val="28"/>
                <w:szCs w:val="28"/>
                <w:lang w:val="es-ES"/>
              </w:rPr>
              <w:t>Las vacaciones en las montañas son las mejores.</w:t>
            </w:r>
          </w:p>
        </w:tc>
        <w:tc>
          <w:tcPr>
            <w:tcW w:w="4606" w:type="dxa"/>
          </w:tcPr>
          <w:p w:rsidR="008251EB" w:rsidRPr="0097326D" w:rsidRDefault="008251EB" w:rsidP="00B81793">
            <w:pPr>
              <w:spacing w:before="240" w:after="120" w:line="480" w:lineRule="auto"/>
              <w:jc w:val="center"/>
              <w:rPr>
                <w:rFonts w:ascii="Tahoma" w:hAnsi="Tahoma" w:cs="Tahoma"/>
                <w:sz w:val="28"/>
                <w:szCs w:val="28"/>
                <w:lang w:val="es-ES"/>
              </w:rPr>
            </w:pPr>
            <w:r w:rsidRPr="0097326D">
              <w:rPr>
                <w:rFonts w:ascii="Tahoma" w:hAnsi="Tahoma" w:cs="Tahoma"/>
                <w:sz w:val="28"/>
                <w:szCs w:val="28"/>
                <w:lang w:val="es-ES"/>
              </w:rPr>
              <w:t>El fútbol es cosa de chicos.</w:t>
            </w:r>
          </w:p>
        </w:tc>
      </w:tr>
    </w:tbl>
    <w:p w:rsidR="008251EB" w:rsidRPr="0097326D" w:rsidRDefault="008251EB" w:rsidP="00B81793">
      <w:pPr>
        <w:spacing w:before="120" w:after="120" w:line="480" w:lineRule="auto"/>
        <w:rPr>
          <w:sz w:val="40"/>
          <w:szCs w:val="40"/>
          <w:lang w:val="es-ES"/>
        </w:rPr>
      </w:pPr>
    </w:p>
    <w:p w:rsidR="008251EB" w:rsidRPr="0030770C" w:rsidRDefault="00B3184F" w:rsidP="00BF22FF">
      <w:pPr>
        <w:spacing w:before="60" w:after="60"/>
        <w:rPr>
          <w:b/>
        </w:rPr>
      </w:pPr>
      <w:r>
        <w:rPr>
          <w:b/>
          <w:noProof/>
          <w:sz w:val="28"/>
          <w:szCs w:val="28"/>
          <w:lang w:eastAsia="de-DE"/>
        </w:rPr>
        <w:drawing>
          <wp:inline distT="0" distB="0" distL="0" distR="0">
            <wp:extent cx="1190625" cy="414655"/>
            <wp:effectExtent l="19050" t="0" r="9525"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a:srcRect/>
                    <a:stretch>
                      <a:fillRect/>
                    </a:stretch>
                  </pic:blipFill>
                  <pic:spPr bwMode="auto">
                    <a:xfrm>
                      <a:off x="0" y="0"/>
                      <a:ext cx="1190625" cy="414655"/>
                    </a:xfrm>
                    <a:prstGeom prst="rect">
                      <a:avLst/>
                    </a:prstGeom>
                    <a:noFill/>
                    <a:ln w="9525">
                      <a:noFill/>
                      <a:miter lim="800000"/>
                      <a:headEnd/>
                      <a:tailEnd/>
                    </a:ln>
                  </pic:spPr>
                </pic:pic>
              </a:graphicData>
            </a:graphic>
          </wp:inline>
        </w:drawing>
      </w:r>
      <w:r w:rsidR="008251EB" w:rsidRPr="0030770C">
        <w:rPr>
          <w:noProof/>
          <w:lang w:eastAsia="de-DE"/>
        </w:rPr>
        <w:t xml:space="preserve"> LISUM </w:t>
      </w:r>
    </w:p>
    <w:p w:rsidR="008251EB" w:rsidRDefault="008251EB" w:rsidP="00B3184F">
      <w:pPr>
        <w:spacing w:line="240" w:lineRule="auto"/>
        <w:rPr>
          <w:b/>
        </w:rPr>
      </w:pPr>
      <w:r w:rsidRPr="0030770C">
        <w:rPr>
          <w:b/>
        </w:rPr>
        <w:br w:type="page"/>
      </w:r>
      <w:r w:rsidRPr="008119C5">
        <w:rPr>
          <w:b/>
        </w:rPr>
        <w:lastRenderedPageBreak/>
        <w:t>Erwartungshorizont</w:t>
      </w:r>
      <w:r>
        <w:rPr>
          <w:b/>
        </w:rPr>
        <w:t>:</w:t>
      </w:r>
    </w:p>
    <w:p w:rsidR="008251EB" w:rsidRDefault="008251EB" w:rsidP="0036370A">
      <w:pPr>
        <w:tabs>
          <w:tab w:val="left" w:pos="1190"/>
        </w:tabs>
        <w:spacing w:before="200" w:after="200"/>
        <w:jc w:val="both"/>
        <w:rPr>
          <w:sz w:val="24"/>
          <w:szCs w:val="24"/>
        </w:rPr>
      </w:pPr>
      <w:r>
        <w:rPr>
          <w:sz w:val="24"/>
          <w:szCs w:val="24"/>
        </w:rPr>
        <w:t>Die Schülerinnen und Schüler führen fortlaufend mit unterschiedlichen Gespräch</w:t>
      </w:r>
      <w:r>
        <w:rPr>
          <w:sz w:val="24"/>
          <w:szCs w:val="24"/>
        </w:rPr>
        <w:t>s</w:t>
      </w:r>
      <w:r>
        <w:rPr>
          <w:sz w:val="24"/>
          <w:szCs w:val="24"/>
        </w:rPr>
        <w:t>partnerinnen und Gesprächspartnern zu unterschiedlichen Themen Diskussionen. Die Gesprächspartnerinnen und Gesprächspartner reagieren auf Äußerungen des Gegenübers, stellen einander Fragen und geben Antworten. Sie formulieren dabei eine eigene begründete Position zum Thema. Sie erhalten den Gesprächsfluss au</w:t>
      </w:r>
      <w:r>
        <w:rPr>
          <w:sz w:val="24"/>
          <w:szCs w:val="24"/>
        </w:rPr>
        <w:t>f</w:t>
      </w:r>
      <w:r>
        <w:rPr>
          <w:sz w:val="24"/>
          <w:szCs w:val="24"/>
        </w:rPr>
        <w:t>recht und verwenden Gesprächsstrategien, wie z. B. Kompensationsstrategien und Umgang mit Nichtverstehen. Sie verwenden Meinungsvokabular.</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6"/>
        <w:gridCol w:w="4836"/>
      </w:tblGrid>
      <w:tr w:rsidR="008251EB" w:rsidTr="003D0DD5">
        <w:trPr>
          <w:trHeight w:val="153"/>
        </w:trPr>
        <w:tc>
          <w:tcPr>
            <w:tcW w:w="4836" w:type="dxa"/>
          </w:tcPr>
          <w:p w:rsidR="008251EB" w:rsidRDefault="008251EB" w:rsidP="00D5015D">
            <w:pPr>
              <w:pStyle w:val="Default"/>
              <w:rPr>
                <w:sz w:val="22"/>
                <w:szCs w:val="22"/>
              </w:rPr>
            </w:pPr>
            <w:r>
              <w:rPr>
                <w:b/>
                <w:bCs/>
                <w:sz w:val="22"/>
                <w:szCs w:val="22"/>
              </w:rPr>
              <w:t xml:space="preserve">Erfüllungsgrad </w:t>
            </w:r>
          </w:p>
        </w:tc>
        <w:tc>
          <w:tcPr>
            <w:tcW w:w="4836" w:type="dxa"/>
          </w:tcPr>
          <w:p w:rsidR="008251EB" w:rsidRDefault="008251EB" w:rsidP="00D5015D">
            <w:pPr>
              <w:pStyle w:val="Default"/>
              <w:rPr>
                <w:sz w:val="22"/>
                <w:szCs w:val="22"/>
              </w:rPr>
            </w:pPr>
            <w:r>
              <w:rPr>
                <w:b/>
                <w:bCs/>
                <w:sz w:val="22"/>
                <w:szCs w:val="22"/>
              </w:rPr>
              <w:t xml:space="preserve">Beschreibung </w:t>
            </w:r>
          </w:p>
        </w:tc>
      </w:tr>
      <w:tr w:rsidR="008251EB" w:rsidTr="003D0DD5">
        <w:trPr>
          <w:trHeight w:val="406"/>
        </w:trPr>
        <w:tc>
          <w:tcPr>
            <w:tcW w:w="4836" w:type="dxa"/>
          </w:tcPr>
          <w:p w:rsidR="008251EB" w:rsidRDefault="008251EB" w:rsidP="00D5015D">
            <w:pPr>
              <w:pStyle w:val="Default"/>
              <w:rPr>
                <w:sz w:val="22"/>
                <w:szCs w:val="22"/>
              </w:rPr>
            </w:pPr>
            <w:r>
              <w:rPr>
                <w:sz w:val="22"/>
                <w:szCs w:val="22"/>
              </w:rPr>
              <w:t xml:space="preserve">erfüllt </w:t>
            </w:r>
          </w:p>
        </w:tc>
        <w:tc>
          <w:tcPr>
            <w:tcW w:w="4836" w:type="dxa"/>
          </w:tcPr>
          <w:p w:rsidR="008251EB" w:rsidRDefault="008251EB" w:rsidP="00D5015D">
            <w:pPr>
              <w:pStyle w:val="Default"/>
              <w:rPr>
                <w:sz w:val="22"/>
                <w:szCs w:val="22"/>
              </w:rPr>
            </w:pPr>
            <w:r>
              <w:rPr>
                <w:sz w:val="22"/>
                <w:szCs w:val="22"/>
              </w:rPr>
              <w:t>Thematischer Bezug und Dialogfähigkeit sind durchweg vorhanden. Die sprachliche Umse</w:t>
            </w:r>
            <w:r>
              <w:rPr>
                <w:sz w:val="22"/>
                <w:szCs w:val="22"/>
              </w:rPr>
              <w:t>t</w:t>
            </w:r>
            <w:r>
              <w:rPr>
                <w:sz w:val="22"/>
                <w:szCs w:val="22"/>
              </w:rPr>
              <w:t>zung ist gelungen (Äußerungen klar verstän</w:t>
            </w:r>
            <w:r>
              <w:rPr>
                <w:sz w:val="22"/>
                <w:szCs w:val="22"/>
              </w:rPr>
              <w:t>d</w:t>
            </w:r>
            <w:r>
              <w:rPr>
                <w:sz w:val="22"/>
                <w:szCs w:val="22"/>
              </w:rPr>
              <w:t xml:space="preserve">lich vermittelt, sprachliche Mittel überwiegend sicher). </w:t>
            </w:r>
          </w:p>
        </w:tc>
      </w:tr>
      <w:tr w:rsidR="008251EB" w:rsidTr="003D0DD5">
        <w:trPr>
          <w:trHeight w:val="276"/>
        </w:trPr>
        <w:tc>
          <w:tcPr>
            <w:tcW w:w="4836" w:type="dxa"/>
          </w:tcPr>
          <w:p w:rsidR="008251EB" w:rsidRDefault="008251EB" w:rsidP="00D5015D">
            <w:pPr>
              <w:pStyle w:val="Default"/>
              <w:rPr>
                <w:sz w:val="22"/>
                <w:szCs w:val="22"/>
              </w:rPr>
            </w:pPr>
            <w:r>
              <w:rPr>
                <w:sz w:val="22"/>
                <w:szCs w:val="22"/>
              </w:rPr>
              <w:t xml:space="preserve">überwiegend erfüllt </w:t>
            </w:r>
          </w:p>
        </w:tc>
        <w:tc>
          <w:tcPr>
            <w:tcW w:w="4836" w:type="dxa"/>
          </w:tcPr>
          <w:p w:rsidR="008251EB" w:rsidRDefault="008251EB" w:rsidP="00D5015D">
            <w:pPr>
              <w:pStyle w:val="Default"/>
              <w:rPr>
                <w:sz w:val="22"/>
                <w:szCs w:val="22"/>
              </w:rPr>
            </w:pPr>
            <w:r>
              <w:rPr>
                <w:sz w:val="22"/>
                <w:szCs w:val="22"/>
              </w:rPr>
              <w:t>Thematischer Bezug und Dialogfähigkeit sind überwiegend vorhanden. Die sprachliche U</w:t>
            </w:r>
            <w:r>
              <w:rPr>
                <w:sz w:val="22"/>
                <w:szCs w:val="22"/>
              </w:rPr>
              <w:t>m</w:t>
            </w:r>
            <w:r>
              <w:rPr>
                <w:sz w:val="22"/>
                <w:szCs w:val="22"/>
              </w:rPr>
              <w:t>setzung ist überwiegend gelungen (Äußeru</w:t>
            </w:r>
            <w:r>
              <w:rPr>
                <w:sz w:val="22"/>
                <w:szCs w:val="22"/>
              </w:rPr>
              <w:t>n</w:t>
            </w:r>
            <w:r>
              <w:rPr>
                <w:sz w:val="22"/>
                <w:szCs w:val="22"/>
              </w:rPr>
              <w:t>gen verständlich trotz sprachlicher Schw</w:t>
            </w:r>
            <w:r>
              <w:rPr>
                <w:sz w:val="22"/>
                <w:szCs w:val="22"/>
              </w:rPr>
              <w:t>ä</w:t>
            </w:r>
            <w:r>
              <w:rPr>
                <w:sz w:val="22"/>
                <w:szCs w:val="22"/>
              </w:rPr>
              <w:t xml:space="preserve">chen). </w:t>
            </w:r>
          </w:p>
        </w:tc>
      </w:tr>
      <w:tr w:rsidR="008251EB" w:rsidTr="003D0DD5">
        <w:trPr>
          <w:trHeight w:val="406"/>
        </w:trPr>
        <w:tc>
          <w:tcPr>
            <w:tcW w:w="4836" w:type="dxa"/>
          </w:tcPr>
          <w:p w:rsidR="008251EB" w:rsidRDefault="008251EB" w:rsidP="00D5015D">
            <w:pPr>
              <w:pStyle w:val="Default"/>
              <w:rPr>
                <w:sz w:val="22"/>
                <w:szCs w:val="22"/>
              </w:rPr>
            </w:pPr>
            <w:r>
              <w:rPr>
                <w:sz w:val="22"/>
                <w:szCs w:val="22"/>
              </w:rPr>
              <w:t>teilweise erfüllt</w:t>
            </w:r>
          </w:p>
        </w:tc>
        <w:tc>
          <w:tcPr>
            <w:tcW w:w="4836" w:type="dxa"/>
          </w:tcPr>
          <w:p w:rsidR="008251EB" w:rsidRDefault="008251EB" w:rsidP="00D5015D">
            <w:pPr>
              <w:pStyle w:val="Default"/>
              <w:rPr>
                <w:sz w:val="22"/>
                <w:szCs w:val="22"/>
              </w:rPr>
            </w:pPr>
            <w:r>
              <w:rPr>
                <w:sz w:val="22"/>
                <w:szCs w:val="22"/>
              </w:rPr>
              <w:t>Thematischer Bezug und Dialogfähigkeit sind z. T. vorhanden. Die sprachliche Umsetzung ist ansatzweise gelungen (Äußerungen z. T. u</w:t>
            </w:r>
            <w:r>
              <w:rPr>
                <w:sz w:val="22"/>
                <w:szCs w:val="22"/>
              </w:rPr>
              <w:t>n</w:t>
            </w:r>
            <w:r>
              <w:rPr>
                <w:sz w:val="22"/>
                <w:szCs w:val="22"/>
              </w:rPr>
              <w:t xml:space="preserve">verständlich aufgrund deutlicher sprachlicher Mängel). </w:t>
            </w:r>
          </w:p>
        </w:tc>
      </w:tr>
      <w:tr w:rsidR="008251EB" w:rsidTr="003D0DD5">
        <w:trPr>
          <w:trHeight w:val="276"/>
        </w:trPr>
        <w:tc>
          <w:tcPr>
            <w:tcW w:w="4836" w:type="dxa"/>
          </w:tcPr>
          <w:p w:rsidR="008251EB" w:rsidRDefault="008251EB" w:rsidP="00D5015D">
            <w:pPr>
              <w:pStyle w:val="Default"/>
              <w:rPr>
                <w:sz w:val="22"/>
                <w:szCs w:val="22"/>
              </w:rPr>
            </w:pPr>
            <w:r>
              <w:rPr>
                <w:sz w:val="22"/>
                <w:szCs w:val="22"/>
              </w:rPr>
              <w:t xml:space="preserve">nicht erfüllt </w:t>
            </w:r>
          </w:p>
        </w:tc>
        <w:tc>
          <w:tcPr>
            <w:tcW w:w="4836" w:type="dxa"/>
          </w:tcPr>
          <w:p w:rsidR="008251EB" w:rsidRDefault="008251EB" w:rsidP="00D5015D">
            <w:pPr>
              <w:pStyle w:val="Default"/>
              <w:rPr>
                <w:sz w:val="22"/>
                <w:szCs w:val="22"/>
              </w:rPr>
            </w:pPr>
            <w:r>
              <w:rPr>
                <w:sz w:val="22"/>
                <w:szCs w:val="22"/>
              </w:rPr>
              <w:t>Thematischer Bezug und Dialogfähigkeit sind nicht vorhanden. Die sprachliche Umsetzung ist nicht gelungen (Äußerungen unverstän</w:t>
            </w:r>
            <w:r>
              <w:rPr>
                <w:sz w:val="22"/>
                <w:szCs w:val="22"/>
              </w:rPr>
              <w:t>d</w:t>
            </w:r>
            <w:r>
              <w:rPr>
                <w:sz w:val="22"/>
                <w:szCs w:val="22"/>
              </w:rPr>
              <w:t xml:space="preserve">lich). </w:t>
            </w:r>
          </w:p>
        </w:tc>
      </w:tr>
    </w:tbl>
    <w:p w:rsidR="008251EB" w:rsidRDefault="008251EB" w:rsidP="0022450B">
      <w:pPr>
        <w:spacing w:line="240" w:lineRule="auto"/>
      </w:pPr>
      <w:r>
        <w:t>(Angelehnt an das Kriterienraster der Lernausgangslage Jahrgangsstufe 7  im Fach En</w:t>
      </w:r>
      <w:r>
        <w:t>g</w:t>
      </w:r>
      <w:r>
        <w:t>lisch, Schuljahr 2013/14, Lehrerheft, herausgegeben vom Landesinstitut für Schule und M</w:t>
      </w:r>
      <w:r>
        <w:t>e</w:t>
      </w:r>
      <w:r>
        <w:t>dien Berlin-Brandenburg (LISUM))</w:t>
      </w:r>
    </w:p>
    <w:p w:rsidR="008251EB" w:rsidRDefault="008251EB" w:rsidP="003D0DD5">
      <w:pPr>
        <w:spacing w:line="240" w:lineRule="auto"/>
      </w:pPr>
    </w:p>
    <w:p w:rsidR="008251EB" w:rsidRDefault="008251EB" w:rsidP="0073201F">
      <w:pPr>
        <w:jc w:val="center"/>
        <w:rPr>
          <w:noProof/>
          <w:lang w:eastAsia="de-DE"/>
        </w:rPr>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8251EB" w:rsidRDefault="008251EB" w:rsidP="0022450B">
      <w:pPr>
        <w:spacing w:line="240" w:lineRule="auto"/>
      </w:pPr>
    </w:p>
    <w:p w:rsidR="00B3184F" w:rsidRDefault="00B3184F" w:rsidP="0022450B">
      <w:pPr>
        <w:spacing w:line="240" w:lineRule="auto"/>
      </w:pPr>
    </w:p>
    <w:p w:rsidR="008251EB" w:rsidRDefault="008251EB" w:rsidP="0022450B">
      <w:pPr>
        <w:spacing w:line="240" w:lineRule="auto"/>
      </w:pPr>
    </w:p>
    <w:p w:rsidR="008251EB" w:rsidRPr="00B3184F" w:rsidRDefault="00B3184F" w:rsidP="00734501">
      <w:r>
        <w:rPr>
          <w:b/>
          <w:noProof/>
          <w:sz w:val="28"/>
          <w:szCs w:val="28"/>
          <w:lang w:eastAsia="de-DE"/>
        </w:rPr>
        <w:drawing>
          <wp:inline distT="0" distB="0" distL="0" distR="0">
            <wp:extent cx="1190625" cy="414655"/>
            <wp:effectExtent l="19050" t="0" r="9525"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a:srcRect/>
                    <a:stretch>
                      <a:fillRect/>
                    </a:stretch>
                  </pic:blipFill>
                  <pic:spPr bwMode="auto">
                    <a:xfrm>
                      <a:off x="0" y="0"/>
                      <a:ext cx="1190625" cy="414655"/>
                    </a:xfrm>
                    <a:prstGeom prst="rect">
                      <a:avLst/>
                    </a:prstGeom>
                    <a:noFill/>
                    <a:ln w="9525">
                      <a:noFill/>
                      <a:miter lim="800000"/>
                      <a:headEnd/>
                      <a:tailEnd/>
                    </a:ln>
                  </pic:spPr>
                </pic:pic>
              </a:graphicData>
            </a:graphic>
          </wp:inline>
        </w:drawing>
      </w:r>
      <w:r>
        <w:rPr>
          <w:b/>
          <w:noProof/>
          <w:sz w:val="28"/>
          <w:szCs w:val="28"/>
          <w:lang w:eastAsia="de-DE"/>
        </w:rPr>
        <w:t xml:space="preserve"> </w:t>
      </w:r>
      <w:r w:rsidRPr="00B3184F">
        <w:rPr>
          <w:noProof/>
          <w:lang w:eastAsia="de-DE"/>
        </w:rPr>
        <w:t>LISUM</w:t>
      </w:r>
    </w:p>
    <w:sectPr w:rsidR="008251EB" w:rsidRPr="00B3184F" w:rsidSect="004851BE">
      <w:foot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AC" w:rsidRDefault="00EC2EAC" w:rsidP="00837EC7">
      <w:pPr>
        <w:spacing w:line="240" w:lineRule="auto"/>
      </w:pPr>
      <w:r>
        <w:separator/>
      </w:r>
    </w:p>
  </w:endnote>
  <w:endnote w:type="continuationSeparator" w:id="0">
    <w:p w:rsidR="00EC2EAC" w:rsidRDefault="00EC2EAC"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EB" w:rsidRDefault="008251EB" w:rsidP="00937B60">
    <w:pPr>
      <w:pStyle w:val="Fuzeile"/>
      <w:tabs>
        <w:tab w:val="clear" w:pos="4536"/>
      </w:tabs>
      <w:jc w:val="center"/>
    </w:pPr>
    <w:r>
      <w:tab/>
    </w:r>
    <w:fldSimple w:instr=" PAGE   \* MERGEFORMAT ">
      <w:r w:rsidR="0030770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EB" w:rsidRDefault="008251EB" w:rsidP="00937B60">
    <w:pPr>
      <w:pStyle w:val="Fuzeile"/>
      <w:tabs>
        <w:tab w:val="clear" w:pos="4536"/>
      </w:tabs>
      <w:jc w:val="center"/>
    </w:pPr>
    <w:r>
      <w:tab/>
    </w:r>
    <w:fldSimple w:instr=" PAGE   \* MERGEFORMAT ">
      <w:r w:rsidR="0030770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AC" w:rsidRDefault="00EC2EAC" w:rsidP="00837EC7">
      <w:pPr>
        <w:spacing w:line="240" w:lineRule="auto"/>
      </w:pPr>
      <w:r>
        <w:separator/>
      </w:r>
    </w:p>
  </w:footnote>
  <w:footnote w:type="continuationSeparator" w:id="0">
    <w:p w:rsidR="00EC2EAC" w:rsidRDefault="00EC2EAC"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EB" w:rsidRPr="00142DFA" w:rsidRDefault="008251EB" w:rsidP="00F5187C">
    <w:pPr>
      <w:pStyle w:val="Kopfzeile"/>
      <w:pBdr>
        <w:bottom w:val="single" w:sz="12" w:space="1" w:color="8080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Letter"/>
      <w:lvlText w:val="%1)"/>
      <w:lvlJc w:val="left"/>
      <w:pPr>
        <w:tabs>
          <w:tab w:val="num" w:pos="405"/>
        </w:tabs>
        <w:ind w:left="405" w:hanging="360"/>
      </w:pPr>
      <w:rPr>
        <w:rFonts w:ascii="Courier New" w:hAnsi="Courier New" w:cs="Courier New"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02BF0DAE"/>
    <w:multiLevelType w:val="hybridMultilevel"/>
    <w:tmpl w:val="C8502F9E"/>
    <w:lvl w:ilvl="0" w:tplc="04070001">
      <w:start w:val="1"/>
      <w:numFmt w:val="bullet"/>
      <w:lvlText w:val=""/>
      <w:lvlJc w:val="left"/>
      <w:pPr>
        <w:tabs>
          <w:tab w:val="num" w:pos="770"/>
        </w:tabs>
        <w:ind w:left="770" w:hanging="360"/>
      </w:pPr>
      <w:rPr>
        <w:rFonts w:ascii="Symbol" w:hAnsi="Symbol" w:hint="default"/>
      </w:rPr>
    </w:lvl>
    <w:lvl w:ilvl="1" w:tplc="04070003" w:tentative="1">
      <w:start w:val="1"/>
      <w:numFmt w:val="bullet"/>
      <w:lvlText w:val="o"/>
      <w:lvlJc w:val="left"/>
      <w:pPr>
        <w:tabs>
          <w:tab w:val="num" w:pos="1490"/>
        </w:tabs>
        <w:ind w:left="1490" w:hanging="360"/>
      </w:pPr>
      <w:rPr>
        <w:rFonts w:ascii="Courier New" w:hAnsi="Courier New" w:hint="default"/>
      </w:rPr>
    </w:lvl>
    <w:lvl w:ilvl="2" w:tplc="04070005" w:tentative="1">
      <w:start w:val="1"/>
      <w:numFmt w:val="bullet"/>
      <w:lvlText w:val=""/>
      <w:lvlJc w:val="left"/>
      <w:pPr>
        <w:tabs>
          <w:tab w:val="num" w:pos="2210"/>
        </w:tabs>
        <w:ind w:left="2210" w:hanging="360"/>
      </w:pPr>
      <w:rPr>
        <w:rFonts w:ascii="Wingdings" w:hAnsi="Wingdings" w:hint="default"/>
      </w:rPr>
    </w:lvl>
    <w:lvl w:ilvl="3" w:tplc="04070001" w:tentative="1">
      <w:start w:val="1"/>
      <w:numFmt w:val="bullet"/>
      <w:lvlText w:val=""/>
      <w:lvlJc w:val="left"/>
      <w:pPr>
        <w:tabs>
          <w:tab w:val="num" w:pos="2930"/>
        </w:tabs>
        <w:ind w:left="2930" w:hanging="360"/>
      </w:pPr>
      <w:rPr>
        <w:rFonts w:ascii="Symbol" w:hAnsi="Symbol" w:hint="default"/>
      </w:rPr>
    </w:lvl>
    <w:lvl w:ilvl="4" w:tplc="04070003" w:tentative="1">
      <w:start w:val="1"/>
      <w:numFmt w:val="bullet"/>
      <w:lvlText w:val="o"/>
      <w:lvlJc w:val="left"/>
      <w:pPr>
        <w:tabs>
          <w:tab w:val="num" w:pos="3650"/>
        </w:tabs>
        <w:ind w:left="3650" w:hanging="360"/>
      </w:pPr>
      <w:rPr>
        <w:rFonts w:ascii="Courier New" w:hAnsi="Courier New" w:hint="default"/>
      </w:rPr>
    </w:lvl>
    <w:lvl w:ilvl="5" w:tplc="04070005" w:tentative="1">
      <w:start w:val="1"/>
      <w:numFmt w:val="bullet"/>
      <w:lvlText w:val=""/>
      <w:lvlJc w:val="left"/>
      <w:pPr>
        <w:tabs>
          <w:tab w:val="num" w:pos="4370"/>
        </w:tabs>
        <w:ind w:left="4370" w:hanging="360"/>
      </w:pPr>
      <w:rPr>
        <w:rFonts w:ascii="Wingdings" w:hAnsi="Wingdings" w:hint="default"/>
      </w:rPr>
    </w:lvl>
    <w:lvl w:ilvl="6" w:tplc="04070001" w:tentative="1">
      <w:start w:val="1"/>
      <w:numFmt w:val="bullet"/>
      <w:lvlText w:val=""/>
      <w:lvlJc w:val="left"/>
      <w:pPr>
        <w:tabs>
          <w:tab w:val="num" w:pos="5090"/>
        </w:tabs>
        <w:ind w:left="5090" w:hanging="360"/>
      </w:pPr>
      <w:rPr>
        <w:rFonts w:ascii="Symbol" w:hAnsi="Symbol" w:hint="default"/>
      </w:rPr>
    </w:lvl>
    <w:lvl w:ilvl="7" w:tplc="04070003" w:tentative="1">
      <w:start w:val="1"/>
      <w:numFmt w:val="bullet"/>
      <w:lvlText w:val="o"/>
      <w:lvlJc w:val="left"/>
      <w:pPr>
        <w:tabs>
          <w:tab w:val="num" w:pos="5810"/>
        </w:tabs>
        <w:ind w:left="5810" w:hanging="360"/>
      </w:pPr>
      <w:rPr>
        <w:rFonts w:ascii="Courier New" w:hAnsi="Courier New" w:hint="default"/>
      </w:rPr>
    </w:lvl>
    <w:lvl w:ilvl="8" w:tplc="04070005" w:tentative="1">
      <w:start w:val="1"/>
      <w:numFmt w:val="bullet"/>
      <w:lvlText w:val=""/>
      <w:lvlJc w:val="left"/>
      <w:pPr>
        <w:tabs>
          <w:tab w:val="num" w:pos="6530"/>
        </w:tabs>
        <w:ind w:left="6530" w:hanging="360"/>
      </w:pPr>
      <w:rPr>
        <w:rFonts w:ascii="Wingdings" w:hAnsi="Wingdings" w:hint="default"/>
      </w:rPr>
    </w:lvl>
  </w:abstractNum>
  <w:abstractNum w:abstractNumId="11">
    <w:nsid w:val="03C3040F"/>
    <w:multiLevelType w:val="hybridMultilevel"/>
    <w:tmpl w:val="15001192"/>
    <w:lvl w:ilvl="0" w:tplc="48DA5F58">
      <w:start w:val="3"/>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nsid w:val="0D5930AA"/>
    <w:multiLevelType w:val="hybridMultilevel"/>
    <w:tmpl w:val="F6244670"/>
    <w:lvl w:ilvl="0" w:tplc="FB5ECD54">
      <w:numFmt w:val="bullet"/>
      <w:lvlText w:val="-"/>
      <w:lvlJc w:val="left"/>
      <w:pPr>
        <w:ind w:left="1068" w:hanging="360"/>
      </w:pPr>
      <w:rPr>
        <w:rFonts w:ascii="Arial" w:eastAsia="Times New Roman" w:hAnsi="Aria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FB4423"/>
    <w:multiLevelType w:val="hybridMultilevel"/>
    <w:tmpl w:val="6CF6B5EA"/>
    <w:lvl w:ilvl="0" w:tplc="797CF6B6">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1661C68"/>
    <w:multiLevelType w:val="hybridMultilevel"/>
    <w:tmpl w:val="0082DE90"/>
    <w:lvl w:ilvl="0" w:tplc="FB5EC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EB2089"/>
    <w:multiLevelType w:val="hybridMultilevel"/>
    <w:tmpl w:val="A0AC6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C76C7F"/>
    <w:multiLevelType w:val="hybridMultilevel"/>
    <w:tmpl w:val="7D663C98"/>
    <w:lvl w:ilvl="0" w:tplc="4D1A47B6">
      <w:start w:val="3"/>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675B28"/>
    <w:multiLevelType w:val="hybridMultilevel"/>
    <w:tmpl w:val="82C65810"/>
    <w:lvl w:ilvl="0" w:tplc="0BD4308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CBB62E9"/>
    <w:multiLevelType w:val="hybridMultilevel"/>
    <w:tmpl w:val="CA6624F2"/>
    <w:lvl w:ilvl="0" w:tplc="0407000F">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12"/>
  </w:num>
  <w:num w:numId="2">
    <w:abstractNumId w:val="15"/>
  </w:num>
  <w:num w:numId="3">
    <w:abstractNumId w:val="21"/>
  </w:num>
  <w:num w:numId="4">
    <w:abstractNumId w:val="18"/>
  </w:num>
  <w:num w:numId="5">
    <w:abstractNumId w:val="2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1"/>
  </w:num>
  <w:num w:numId="23">
    <w:abstractNumId w:val="23"/>
  </w:num>
  <w:num w:numId="24">
    <w:abstractNumId w:val="10"/>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rsids>
    <w:rsidRoot w:val="007E14E3"/>
    <w:rsid w:val="000117DF"/>
    <w:rsid w:val="000335ED"/>
    <w:rsid w:val="0004165F"/>
    <w:rsid w:val="00041761"/>
    <w:rsid w:val="000468CD"/>
    <w:rsid w:val="0005798F"/>
    <w:rsid w:val="00064144"/>
    <w:rsid w:val="000948D0"/>
    <w:rsid w:val="00095872"/>
    <w:rsid w:val="000A2A61"/>
    <w:rsid w:val="000A4B8B"/>
    <w:rsid w:val="000B14D8"/>
    <w:rsid w:val="000D714C"/>
    <w:rsid w:val="000E2EF1"/>
    <w:rsid w:val="001225C4"/>
    <w:rsid w:val="00124933"/>
    <w:rsid w:val="00133562"/>
    <w:rsid w:val="00136172"/>
    <w:rsid w:val="00142DFA"/>
    <w:rsid w:val="001551E2"/>
    <w:rsid w:val="00155F4E"/>
    <w:rsid w:val="001634E6"/>
    <w:rsid w:val="00163D87"/>
    <w:rsid w:val="001848BD"/>
    <w:rsid w:val="00185133"/>
    <w:rsid w:val="0019504B"/>
    <w:rsid w:val="001A71B9"/>
    <w:rsid w:val="001A7E5E"/>
    <w:rsid w:val="001B043E"/>
    <w:rsid w:val="001B22EB"/>
    <w:rsid w:val="001C3197"/>
    <w:rsid w:val="001D4229"/>
    <w:rsid w:val="001F183C"/>
    <w:rsid w:val="001F319E"/>
    <w:rsid w:val="00202F49"/>
    <w:rsid w:val="00206E1F"/>
    <w:rsid w:val="00220772"/>
    <w:rsid w:val="0022450B"/>
    <w:rsid w:val="002279FD"/>
    <w:rsid w:val="002348B8"/>
    <w:rsid w:val="002A04B8"/>
    <w:rsid w:val="002A2294"/>
    <w:rsid w:val="002B14FC"/>
    <w:rsid w:val="002D2AB3"/>
    <w:rsid w:val="002D3F70"/>
    <w:rsid w:val="002D55C9"/>
    <w:rsid w:val="002D6B0A"/>
    <w:rsid w:val="002E1682"/>
    <w:rsid w:val="002E7B9F"/>
    <w:rsid w:val="002F13F8"/>
    <w:rsid w:val="002F2247"/>
    <w:rsid w:val="002F3C8C"/>
    <w:rsid w:val="00300E1A"/>
    <w:rsid w:val="00304945"/>
    <w:rsid w:val="0030770C"/>
    <w:rsid w:val="0031152D"/>
    <w:rsid w:val="003200C1"/>
    <w:rsid w:val="00321743"/>
    <w:rsid w:val="0033123B"/>
    <w:rsid w:val="00334567"/>
    <w:rsid w:val="00363539"/>
    <w:rsid w:val="0036370A"/>
    <w:rsid w:val="00365CD3"/>
    <w:rsid w:val="00381AB2"/>
    <w:rsid w:val="003D0DD5"/>
    <w:rsid w:val="003F4234"/>
    <w:rsid w:val="0040115E"/>
    <w:rsid w:val="004072A0"/>
    <w:rsid w:val="00411347"/>
    <w:rsid w:val="004274AB"/>
    <w:rsid w:val="00433868"/>
    <w:rsid w:val="00445672"/>
    <w:rsid w:val="00467ABE"/>
    <w:rsid w:val="004851BE"/>
    <w:rsid w:val="00492C1C"/>
    <w:rsid w:val="0049671A"/>
    <w:rsid w:val="00496D76"/>
    <w:rsid w:val="004C485B"/>
    <w:rsid w:val="004C4F34"/>
    <w:rsid w:val="004C5D31"/>
    <w:rsid w:val="004D258D"/>
    <w:rsid w:val="004D5711"/>
    <w:rsid w:val="004F3656"/>
    <w:rsid w:val="0050304D"/>
    <w:rsid w:val="005052CB"/>
    <w:rsid w:val="00537A2A"/>
    <w:rsid w:val="00541DBD"/>
    <w:rsid w:val="00553304"/>
    <w:rsid w:val="00582B1F"/>
    <w:rsid w:val="005960DF"/>
    <w:rsid w:val="005A3D7C"/>
    <w:rsid w:val="005A698B"/>
    <w:rsid w:val="005C16CC"/>
    <w:rsid w:val="005D06AE"/>
    <w:rsid w:val="005F09CE"/>
    <w:rsid w:val="005F1ACA"/>
    <w:rsid w:val="006242C3"/>
    <w:rsid w:val="00630259"/>
    <w:rsid w:val="00634D31"/>
    <w:rsid w:val="0065088A"/>
    <w:rsid w:val="00667A89"/>
    <w:rsid w:val="00670D1D"/>
    <w:rsid w:val="00677337"/>
    <w:rsid w:val="0068041A"/>
    <w:rsid w:val="00686BB3"/>
    <w:rsid w:val="006A19FF"/>
    <w:rsid w:val="006A22F8"/>
    <w:rsid w:val="006A599E"/>
    <w:rsid w:val="006B601A"/>
    <w:rsid w:val="006B7880"/>
    <w:rsid w:val="006C713F"/>
    <w:rsid w:val="006D084A"/>
    <w:rsid w:val="006D5EEA"/>
    <w:rsid w:val="006D719E"/>
    <w:rsid w:val="006E7E0C"/>
    <w:rsid w:val="007024FB"/>
    <w:rsid w:val="0073201F"/>
    <w:rsid w:val="00734501"/>
    <w:rsid w:val="007357B6"/>
    <w:rsid w:val="00760A93"/>
    <w:rsid w:val="007621DD"/>
    <w:rsid w:val="007C0864"/>
    <w:rsid w:val="007C0DFE"/>
    <w:rsid w:val="007C1D1C"/>
    <w:rsid w:val="007C32D6"/>
    <w:rsid w:val="007C3E2C"/>
    <w:rsid w:val="007C5746"/>
    <w:rsid w:val="007D6BA1"/>
    <w:rsid w:val="007E14E3"/>
    <w:rsid w:val="00800BA5"/>
    <w:rsid w:val="00800BD6"/>
    <w:rsid w:val="008109AD"/>
    <w:rsid w:val="008119C5"/>
    <w:rsid w:val="00820851"/>
    <w:rsid w:val="008240C7"/>
    <w:rsid w:val="008251EB"/>
    <w:rsid w:val="00825765"/>
    <w:rsid w:val="00825908"/>
    <w:rsid w:val="00826C8F"/>
    <w:rsid w:val="00837EC7"/>
    <w:rsid w:val="00864EF6"/>
    <w:rsid w:val="008752EE"/>
    <w:rsid w:val="008A0889"/>
    <w:rsid w:val="008A1768"/>
    <w:rsid w:val="008A41C4"/>
    <w:rsid w:val="008B1D49"/>
    <w:rsid w:val="008B6E6E"/>
    <w:rsid w:val="008D4A09"/>
    <w:rsid w:val="008E2ED1"/>
    <w:rsid w:val="008E7D45"/>
    <w:rsid w:val="008F78E6"/>
    <w:rsid w:val="009107DA"/>
    <w:rsid w:val="00937B60"/>
    <w:rsid w:val="0095558E"/>
    <w:rsid w:val="00956DFD"/>
    <w:rsid w:val="009638F3"/>
    <w:rsid w:val="00971722"/>
    <w:rsid w:val="0097326D"/>
    <w:rsid w:val="009810BB"/>
    <w:rsid w:val="0099279F"/>
    <w:rsid w:val="00994927"/>
    <w:rsid w:val="009A1D85"/>
    <w:rsid w:val="009D634C"/>
    <w:rsid w:val="009F42E4"/>
    <w:rsid w:val="00A20523"/>
    <w:rsid w:val="00A23F31"/>
    <w:rsid w:val="00A315C3"/>
    <w:rsid w:val="00A366CC"/>
    <w:rsid w:val="00A57E9B"/>
    <w:rsid w:val="00A57F4C"/>
    <w:rsid w:val="00A804F8"/>
    <w:rsid w:val="00A828A1"/>
    <w:rsid w:val="00A830FF"/>
    <w:rsid w:val="00A973E5"/>
    <w:rsid w:val="00AB509B"/>
    <w:rsid w:val="00AD39E6"/>
    <w:rsid w:val="00AE2D84"/>
    <w:rsid w:val="00AE3A55"/>
    <w:rsid w:val="00B04B55"/>
    <w:rsid w:val="00B3184F"/>
    <w:rsid w:val="00B3594B"/>
    <w:rsid w:val="00B40BAC"/>
    <w:rsid w:val="00B529AC"/>
    <w:rsid w:val="00B542E5"/>
    <w:rsid w:val="00B81793"/>
    <w:rsid w:val="00B94BD8"/>
    <w:rsid w:val="00BB008C"/>
    <w:rsid w:val="00BC066C"/>
    <w:rsid w:val="00BC763D"/>
    <w:rsid w:val="00BD7E76"/>
    <w:rsid w:val="00BE7704"/>
    <w:rsid w:val="00BF22FF"/>
    <w:rsid w:val="00BF2994"/>
    <w:rsid w:val="00BF4880"/>
    <w:rsid w:val="00C01372"/>
    <w:rsid w:val="00C01D4F"/>
    <w:rsid w:val="00C16860"/>
    <w:rsid w:val="00C2632F"/>
    <w:rsid w:val="00C350BC"/>
    <w:rsid w:val="00C371B4"/>
    <w:rsid w:val="00C47F23"/>
    <w:rsid w:val="00C51524"/>
    <w:rsid w:val="00C6552D"/>
    <w:rsid w:val="00C73DBF"/>
    <w:rsid w:val="00C8582A"/>
    <w:rsid w:val="00C923AE"/>
    <w:rsid w:val="00CB2436"/>
    <w:rsid w:val="00CB3549"/>
    <w:rsid w:val="00CC2D0F"/>
    <w:rsid w:val="00D0707C"/>
    <w:rsid w:val="00D226DE"/>
    <w:rsid w:val="00D270BC"/>
    <w:rsid w:val="00D41BE0"/>
    <w:rsid w:val="00D45A7C"/>
    <w:rsid w:val="00D5015D"/>
    <w:rsid w:val="00D50B41"/>
    <w:rsid w:val="00D92E87"/>
    <w:rsid w:val="00D9468E"/>
    <w:rsid w:val="00DA3EC3"/>
    <w:rsid w:val="00DB2F1B"/>
    <w:rsid w:val="00DB67D7"/>
    <w:rsid w:val="00DC762A"/>
    <w:rsid w:val="00DD0C30"/>
    <w:rsid w:val="00DE033B"/>
    <w:rsid w:val="00DF308F"/>
    <w:rsid w:val="00E0678B"/>
    <w:rsid w:val="00E16A0E"/>
    <w:rsid w:val="00E16B27"/>
    <w:rsid w:val="00E16D84"/>
    <w:rsid w:val="00E329E9"/>
    <w:rsid w:val="00E40A6D"/>
    <w:rsid w:val="00E455E3"/>
    <w:rsid w:val="00E579BF"/>
    <w:rsid w:val="00E72519"/>
    <w:rsid w:val="00E84ADD"/>
    <w:rsid w:val="00E85DB9"/>
    <w:rsid w:val="00E86529"/>
    <w:rsid w:val="00EA4734"/>
    <w:rsid w:val="00EA5291"/>
    <w:rsid w:val="00EB03DE"/>
    <w:rsid w:val="00EB070D"/>
    <w:rsid w:val="00EC1F75"/>
    <w:rsid w:val="00EC2EAC"/>
    <w:rsid w:val="00EC51CF"/>
    <w:rsid w:val="00EC68C4"/>
    <w:rsid w:val="00ED0EC3"/>
    <w:rsid w:val="00EE3A80"/>
    <w:rsid w:val="00F1048B"/>
    <w:rsid w:val="00F17F92"/>
    <w:rsid w:val="00F2257F"/>
    <w:rsid w:val="00F3424E"/>
    <w:rsid w:val="00F372D1"/>
    <w:rsid w:val="00F42CC8"/>
    <w:rsid w:val="00F5187C"/>
    <w:rsid w:val="00F86862"/>
    <w:rsid w:val="00FA0BB9"/>
    <w:rsid w:val="00FA54F3"/>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99"/>
    <w:rsid w:val="00D41BE0"/>
    <w:pPr>
      <w:spacing w:after="100"/>
    </w:pPr>
    <w:rPr>
      <w:rFonts w:eastAsia="Times New Roman"/>
      <w:sz w:val="28"/>
      <w:lang w:val="en-US"/>
    </w:rPr>
  </w:style>
  <w:style w:type="paragraph" w:styleId="Listenabsatz">
    <w:name w:val="List Paragraph"/>
    <w:basedOn w:val="Standard"/>
    <w:uiPriority w:val="99"/>
    <w:qFormat/>
    <w:rsid w:val="00185133"/>
    <w:pPr>
      <w:ind w:left="708"/>
    </w:pPr>
  </w:style>
  <w:style w:type="table" w:styleId="Tabellengitternetz">
    <w:name w:val="Table Grid"/>
    <w:basedOn w:val="NormaleTabelle"/>
    <w:uiPriority w:val="99"/>
    <w:rsid w:val="00E57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837EC7"/>
    <w:pPr>
      <w:tabs>
        <w:tab w:val="center" w:pos="4536"/>
        <w:tab w:val="right" w:pos="9072"/>
      </w:tabs>
    </w:pPr>
  </w:style>
  <w:style w:type="character" w:customStyle="1" w:styleId="KopfzeileZchn">
    <w:name w:val="Kopfzeile Zchn"/>
    <w:basedOn w:val="Absatz-Standardschriftart"/>
    <w:link w:val="Kopfzeile"/>
    <w:uiPriority w:val="99"/>
    <w:locked/>
    <w:rsid w:val="00837EC7"/>
    <w:rPr>
      <w:rFonts w:ascii="Arial" w:hAnsi="Arial" w:cs="Times New Roman"/>
      <w:sz w:val="22"/>
      <w:szCs w:val="22"/>
      <w:lang w:eastAsia="en-US"/>
    </w:rPr>
  </w:style>
  <w:style w:type="paragraph" w:styleId="Fuzeile">
    <w:name w:val="footer"/>
    <w:basedOn w:val="Standard"/>
    <w:link w:val="FuzeileZchn"/>
    <w:uiPriority w:val="99"/>
    <w:rsid w:val="00837EC7"/>
    <w:pPr>
      <w:tabs>
        <w:tab w:val="center" w:pos="4536"/>
        <w:tab w:val="right" w:pos="9072"/>
      </w:tabs>
    </w:pPr>
  </w:style>
  <w:style w:type="character" w:customStyle="1" w:styleId="FuzeileZchn">
    <w:name w:val="Fußzeile Zchn"/>
    <w:basedOn w:val="Absatz-Standardschriftart"/>
    <w:link w:val="Fuzeile"/>
    <w:uiPriority w:val="99"/>
    <w:locked/>
    <w:rsid w:val="00837EC7"/>
    <w:rPr>
      <w:rFonts w:ascii="Arial" w:hAnsi="Arial" w:cs="Times New Roman"/>
      <w:sz w:val="22"/>
      <w:szCs w:val="22"/>
      <w:lang w:eastAsia="en-US"/>
    </w:rPr>
  </w:style>
  <w:style w:type="paragraph" w:styleId="Sprechblasentext">
    <w:name w:val="Balloon Text"/>
    <w:basedOn w:val="Standard"/>
    <w:link w:val="SprechblasentextZchn"/>
    <w:uiPriority w:val="99"/>
    <w:semiHidden/>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37EC7"/>
    <w:rPr>
      <w:rFonts w:ascii="Tahoma" w:hAnsi="Tahoma" w:cs="Tahoma"/>
      <w:sz w:val="16"/>
      <w:szCs w:val="16"/>
      <w:lang w:eastAsia="en-US"/>
    </w:rPr>
  </w:style>
  <w:style w:type="paragraph" w:styleId="Funotentext">
    <w:name w:val="footnote text"/>
    <w:basedOn w:val="Standard"/>
    <w:link w:val="FunotentextZchn1"/>
    <w:uiPriority w:val="99"/>
    <w:semiHidden/>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locked/>
    <w:rsid w:val="00F86862"/>
    <w:rPr>
      <w:rFonts w:eastAsia="Times New Roman" w:cs="Times New Roman"/>
      <w:bCs/>
      <w:kern w:val="1"/>
      <w:lang w:eastAsia="ar-SA" w:bidi="ar-SA"/>
    </w:rPr>
  </w:style>
  <w:style w:type="character" w:customStyle="1" w:styleId="FunotentextZchn">
    <w:name w:val="Fußnotentext Zchn"/>
    <w:basedOn w:val="Absatz-Standardschriftart"/>
    <w:uiPriority w:val="99"/>
    <w:semiHidden/>
    <w:locked/>
    <w:rsid w:val="00F86862"/>
    <w:rPr>
      <w:rFonts w:ascii="Arial" w:hAnsi="Arial" w:cs="Times New Roman"/>
      <w:lang w:eastAsia="en-US"/>
    </w:rPr>
  </w:style>
  <w:style w:type="character" w:styleId="Funotenzeichen">
    <w:name w:val="footnote reference"/>
    <w:basedOn w:val="Absatz-Standardschriftart"/>
    <w:uiPriority w:val="99"/>
    <w:rsid w:val="00F86862"/>
    <w:rPr>
      <w:rFonts w:cs="Times New Roman"/>
      <w:vertAlign w:val="superscript"/>
    </w:rPr>
  </w:style>
  <w:style w:type="character" w:styleId="Platzhaltertext">
    <w:name w:val="Placeholder Text"/>
    <w:basedOn w:val="Absatz-Standardschriftart"/>
    <w:uiPriority w:val="99"/>
    <w:semiHidden/>
    <w:rsid w:val="00B94BD8"/>
    <w:rPr>
      <w:rFonts w:cs="Times New Roman"/>
      <w:color w:val="808080"/>
    </w:rPr>
  </w:style>
  <w:style w:type="paragraph" w:customStyle="1" w:styleId="Aufzhlung">
    <w:name w:val="Aufzählung"/>
    <w:basedOn w:val="Standard"/>
    <w:uiPriority w:val="99"/>
    <w:rsid w:val="002D6B0A"/>
    <w:pPr>
      <w:numPr>
        <w:numId w:val="11"/>
      </w:numPr>
      <w:spacing w:before="80" w:after="80" w:line="240" w:lineRule="auto"/>
    </w:pPr>
    <w:rPr>
      <w:rFonts w:eastAsia="Times New Roman" w:cs="Arial"/>
      <w:color w:val="000000"/>
      <w:lang w:eastAsia="de-DE"/>
    </w:rPr>
  </w:style>
  <w:style w:type="paragraph" w:customStyle="1" w:styleId="Default">
    <w:name w:val="Default"/>
    <w:uiPriority w:val="99"/>
    <w:rsid w:val="0073201F"/>
    <w:pPr>
      <w:autoSpaceDE w:val="0"/>
      <w:autoSpaceDN w:val="0"/>
      <w:adjustRightInd w:val="0"/>
    </w:pPr>
    <w:rPr>
      <w:rFonts w:ascii="Arial" w:hAnsi="Arial" w:cs="Arial"/>
      <w:color w:val="000000"/>
      <w:sz w:val="24"/>
      <w:szCs w:val="24"/>
    </w:rPr>
  </w:style>
  <w:style w:type="paragraph" w:customStyle="1" w:styleId="Listenabsatz1">
    <w:name w:val="Listenabsatz1"/>
    <w:basedOn w:val="Standard"/>
    <w:uiPriority w:val="99"/>
    <w:rsid w:val="003D0DD5"/>
    <w:pPr>
      <w:spacing w:line="240" w:lineRule="auto"/>
      <w:ind w:left="708"/>
    </w:pPr>
    <w:rPr>
      <w:rFonts w:ascii="Cambria" w:eastAsia="MS Mincho" w:hAnsi="Cambria"/>
      <w:sz w:val="24"/>
      <w:szCs w:val="24"/>
      <w:lang w:eastAsia="de-DE"/>
    </w:rPr>
  </w:style>
  <w:style w:type="character" w:styleId="Hyperlink">
    <w:name w:val="Hyperlink"/>
    <w:basedOn w:val="Absatz-Standardschriftart"/>
    <w:uiPriority w:val="99"/>
    <w:rsid w:val="002207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864111">
      <w:marLeft w:val="0"/>
      <w:marRight w:val="0"/>
      <w:marTop w:val="0"/>
      <w:marBottom w:val="0"/>
      <w:divBdr>
        <w:top w:val="none" w:sz="0" w:space="0" w:color="auto"/>
        <w:left w:val="none" w:sz="0" w:space="0" w:color="auto"/>
        <w:bottom w:val="none" w:sz="0" w:space="0" w:color="auto"/>
        <w:right w:val="none" w:sz="0" w:space="0" w:color="auto"/>
      </w:divBdr>
    </w:div>
    <w:div w:id="198864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601</Words>
  <Characters>4389</Characters>
  <Application>Microsoft Office Word</Application>
  <DocSecurity>0</DocSecurity>
  <Lines>36</Lines>
  <Paragraphs>9</Paragraphs>
  <ScaleCrop>false</ScaleCrop>
  <Company>L I S U M</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Aufgabenformular</dc:title>
  <cp:lastModifiedBy>Haertel</cp:lastModifiedBy>
  <cp:revision>2</cp:revision>
  <dcterms:created xsi:type="dcterms:W3CDTF">2015-12-04T12:32:00Z</dcterms:created>
  <dcterms:modified xsi:type="dcterms:W3CDTF">2015-12-04T12:32:00Z</dcterms:modified>
</cp:coreProperties>
</file>