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473025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7642A3" w:rsidP="00473025">
            <w:pPr>
              <w:spacing w:before="120" w:after="120" w:line="240" w:lineRule="auto"/>
            </w:pPr>
            <w:r>
              <w:t>Theater</w:t>
            </w:r>
          </w:p>
        </w:tc>
      </w:tr>
      <w:tr w:rsidR="00420481" w:rsidRPr="008119C5" w:rsidTr="0069401C">
        <w:trPr>
          <w:trHeight w:val="949"/>
        </w:trPr>
        <w:tc>
          <w:tcPr>
            <w:tcW w:w="2802" w:type="dxa"/>
          </w:tcPr>
          <w:p w:rsidR="00420481" w:rsidRPr="009B046A" w:rsidRDefault="00420481" w:rsidP="003718C1">
            <w:pPr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881BC3" w:rsidP="00473025">
            <w:pPr>
              <w:spacing w:before="120" w:after="120" w:line="240" w:lineRule="auto"/>
            </w:pPr>
            <w:r>
              <w:t>improvisatorisch-</w:t>
            </w:r>
            <w:r w:rsidR="00022DD8">
              <w:t xml:space="preserve">spielerische </w:t>
            </w:r>
            <w:r w:rsidR="00D53763">
              <w:t>Them</w:t>
            </w:r>
            <w:r w:rsidR="00022DD8">
              <w:t>enfindung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473025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7642A3" w:rsidP="00473025">
            <w:pPr>
              <w:spacing w:before="120" w:after="120" w:line="240" w:lineRule="auto"/>
            </w:pPr>
            <w:r>
              <w:t>Wahrnehmen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473025">
            <w:pPr>
              <w:tabs>
                <w:tab w:val="left" w:pos="1373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7642A3" w:rsidP="00CB5A5D">
            <w:pPr>
              <w:tabs>
                <w:tab w:val="left" w:pos="1373"/>
              </w:tabs>
              <w:suppressAutoHyphens/>
              <w:spacing w:before="120" w:after="120" w:line="240" w:lineRule="auto"/>
            </w:pPr>
            <w:r>
              <w:t>Stimme und Sprechen theatral nutzen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473025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7642A3" w:rsidP="00CB5A5D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473025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D1D96" w:rsidRDefault="000D1D96" w:rsidP="00CB5A5D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Die Schülerinnen und Schüler können</w:t>
            </w:r>
          </w:p>
          <w:p w:rsidR="008E2ED1" w:rsidRPr="008A1768" w:rsidRDefault="000D1D96" w:rsidP="00CB5A5D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- m</w:t>
            </w:r>
            <w:r w:rsidR="007642A3">
              <w:t>it Unterstützung Stimme und Sprechen mit dem Körper verbinden und Formen verbalen und nonverbalen Gestaltens umsetzen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473025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6A4BBC" w:rsidP="00CB5A5D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Körper, Stimme/Sprache, Dramaturgie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473025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A4BBC" w:rsidRDefault="000A36E0" w:rsidP="00CB5A5D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 xml:space="preserve"> ÜT Kulturelle Bildung </w:t>
            </w:r>
          </w:p>
          <w:p w:rsidR="006A4BBC" w:rsidRDefault="000A36E0" w:rsidP="00CB5A5D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„Das Ziel von kultureller Bildung besteht darin, […] Kreativität und Experimentierfreude anzuregen und […] Handlungs-, Erfahrungs-</w:t>
            </w:r>
            <w:r w:rsidR="0060433A">
              <w:t xml:space="preserve"> </w:t>
            </w:r>
            <w:r>
              <w:t>und Deutungsspielräume in Bezug auf Kultur zu eröffnen.“</w:t>
            </w:r>
          </w:p>
          <w:p w:rsidR="006A4BBC" w:rsidRDefault="006A4BBC" w:rsidP="00CB5A5D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Sprachbildung: Einen Vortrag halten</w:t>
            </w:r>
          </w:p>
          <w:p w:rsidR="005C16CC" w:rsidRPr="00202F49" w:rsidRDefault="006A4BBC" w:rsidP="00CB5A5D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Medienbildung: Durchführung einer Präsentation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473025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A4BBC" w:rsidRDefault="006A4BBC" w:rsidP="00CB5A5D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Gestaltungsmittel (z.B. Lautstärke, Sprechtempo, Pausen, Betonung, Körpersprache) zur Verstärkung von Redeabsichten einsetzen</w:t>
            </w:r>
          </w:p>
          <w:p w:rsidR="006A4BBC" w:rsidRDefault="006A4BBC" w:rsidP="00CB5A5D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Einzel- und Gruppenarbeitsergebnisse vor einem Publikum präsentieren</w:t>
            </w:r>
          </w:p>
          <w:p w:rsidR="005C16CC" w:rsidRPr="00202F49" w:rsidRDefault="005C16CC" w:rsidP="00CB5A5D">
            <w:pPr>
              <w:tabs>
                <w:tab w:val="left" w:pos="1190"/>
              </w:tabs>
              <w:suppressAutoHyphens/>
              <w:spacing w:before="120" w:after="120" w:line="240" w:lineRule="auto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CB5A5D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B5A5D">
            <w:pPr>
              <w:tabs>
                <w:tab w:val="left" w:pos="840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7642A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B5A5D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B5A5D">
            <w:pPr>
              <w:tabs>
                <w:tab w:val="left" w:pos="1735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CB5A5D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CB5A5D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CB5A5D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B5A5D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47302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D53763" w:rsidP="00CB5A5D">
            <w:pPr>
              <w:suppressAutoHyphens/>
              <w:spacing w:before="120" w:after="120" w:line="240" w:lineRule="auto"/>
            </w:pPr>
            <w:r>
              <w:t>kreative Themenarbeit</w:t>
            </w:r>
            <w:r w:rsidR="006A4BBC">
              <w:t xml:space="preserve">, </w:t>
            </w:r>
            <w:r w:rsidR="0069401C">
              <w:t>Improvisation, künstlerisches Arbeiten, projektorientiertes Arbeiten, Gruppe/Ensemble, Kompositionsmethoden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D53763" w:rsidRDefault="00D53763" w:rsidP="004807D3">
      <w:pPr>
        <w:spacing w:before="60" w:after="60"/>
      </w:pPr>
    </w:p>
    <w:p w:rsidR="00D53763" w:rsidRPr="0069401C" w:rsidRDefault="004807D3" w:rsidP="00473025">
      <w:pPr>
        <w:suppressAutoHyphens/>
        <w:spacing w:before="60" w:after="60"/>
      </w:pPr>
      <w:r w:rsidRPr="0069401C">
        <w:t>Vorbereitung:</w:t>
      </w:r>
      <w:r w:rsidR="00BB1456" w:rsidRPr="0069401C">
        <w:t xml:space="preserve"> </w:t>
      </w:r>
    </w:p>
    <w:p w:rsidR="004807D3" w:rsidRPr="0069401C" w:rsidRDefault="00BB1456" w:rsidP="00473025">
      <w:pPr>
        <w:suppressAutoHyphens/>
        <w:spacing w:before="60" w:after="60"/>
      </w:pPr>
      <w:r w:rsidRPr="0069401C">
        <w:t>E</w:t>
      </w:r>
      <w:r w:rsidR="004807D3" w:rsidRPr="0069401C">
        <w:t xml:space="preserve">ntsprechend der Anzahl der Schülerinnen und Schüler werden Zahlen </w:t>
      </w:r>
      <w:r w:rsidRPr="0069401C">
        <w:t xml:space="preserve">durch die </w:t>
      </w:r>
      <w:r w:rsidR="00D53763" w:rsidRPr="0069401C">
        <w:t>Lehrkraft</w:t>
      </w:r>
      <w:r w:rsidRPr="0069401C">
        <w:t xml:space="preserve"> </w:t>
      </w:r>
      <w:r w:rsidR="004807D3" w:rsidRPr="0069401C">
        <w:t>verteilt</w:t>
      </w:r>
      <w:r w:rsidRPr="0069401C">
        <w:t xml:space="preserve">. </w:t>
      </w:r>
    </w:p>
    <w:p w:rsidR="00BB1456" w:rsidRDefault="00BB1456" w:rsidP="00473025">
      <w:pPr>
        <w:suppressAutoHyphens/>
        <w:spacing w:before="60" w:after="60"/>
      </w:pPr>
    </w:p>
    <w:p w:rsidR="00D53763" w:rsidRDefault="00BB1456" w:rsidP="00473025">
      <w:pPr>
        <w:suppressAutoHyphens/>
        <w:spacing w:before="60" w:after="60"/>
      </w:pPr>
      <w:r>
        <w:t xml:space="preserve">Aufgabe: </w:t>
      </w:r>
    </w:p>
    <w:p w:rsidR="00D53763" w:rsidRDefault="00D53763" w:rsidP="00473025">
      <w:pPr>
        <w:suppressAutoHyphens/>
        <w:spacing w:before="60" w:after="60"/>
        <w:rPr>
          <w:u w:val="single"/>
        </w:rPr>
      </w:pPr>
      <w:r>
        <w:rPr>
          <w:u w:val="single"/>
        </w:rPr>
        <w:t>Runde 1</w:t>
      </w:r>
    </w:p>
    <w:p w:rsidR="004807D3" w:rsidRDefault="00BB1456" w:rsidP="00473025">
      <w:pPr>
        <w:suppressAutoHyphens/>
        <w:spacing w:before="60" w:after="60"/>
      </w:pPr>
      <w:r>
        <w:t>V</w:t>
      </w:r>
      <w:r w:rsidR="004807D3">
        <w:t>ertei</w:t>
      </w:r>
      <w:r>
        <w:t>lt</w:t>
      </w:r>
      <w:r w:rsidR="004807D3">
        <w:t xml:space="preserve"> </w:t>
      </w:r>
      <w:r>
        <w:t>euch</w:t>
      </w:r>
      <w:r w:rsidR="004807D3">
        <w:t xml:space="preserve"> im Raum</w:t>
      </w:r>
      <w:r w:rsidR="00D53763">
        <w:t>.</w:t>
      </w:r>
    </w:p>
    <w:p w:rsidR="004807D3" w:rsidRDefault="00D53763" w:rsidP="00473025">
      <w:pPr>
        <w:suppressAutoHyphens/>
        <w:spacing w:before="60" w:after="60"/>
      </w:pPr>
      <w:r>
        <w:t>Zählt durch. J</w:t>
      </w:r>
      <w:r w:rsidR="004807D3">
        <w:t>ede(r) merk</w:t>
      </w:r>
      <w:r w:rsidR="006E1A3D">
        <w:t>t sich die Person, die vor ihr/</w:t>
      </w:r>
      <w:r w:rsidR="004807D3">
        <w:t>ihm dran ist</w:t>
      </w:r>
      <w:r>
        <w:t>.</w:t>
      </w:r>
    </w:p>
    <w:p w:rsidR="00D53763" w:rsidRDefault="00D53763" w:rsidP="00473025">
      <w:pPr>
        <w:suppressAutoHyphens/>
        <w:spacing w:before="60" w:after="60"/>
      </w:pPr>
    </w:p>
    <w:p w:rsidR="00D53763" w:rsidRPr="0069401C" w:rsidRDefault="00D53763" w:rsidP="00473025">
      <w:pPr>
        <w:suppressAutoHyphens/>
        <w:spacing w:before="60" w:after="60"/>
        <w:rPr>
          <w:u w:val="single"/>
        </w:rPr>
      </w:pPr>
      <w:r>
        <w:rPr>
          <w:u w:val="single"/>
        </w:rPr>
        <w:t>Runde 2</w:t>
      </w:r>
    </w:p>
    <w:p w:rsidR="00D53763" w:rsidRDefault="00D53763" w:rsidP="00473025">
      <w:pPr>
        <w:suppressAutoHyphens/>
        <w:spacing w:before="60" w:after="60"/>
      </w:pPr>
      <w:r>
        <w:t>W</w:t>
      </w:r>
      <w:r w:rsidR="007311DF">
        <w:t xml:space="preserve">er </w:t>
      </w:r>
      <w:r>
        <w:t xml:space="preserve">nun </w:t>
      </w:r>
      <w:r w:rsidR="004807D3">
        <w:t>dran ist</w:t>
      </w:r>
      <w:r>
        <w:t xml:space="preserve">, ruft </w:t>
      </w:r>
      <w:r w:rsidR="004807D3">
        <w:t xml:space="preserve">statt der Zahl ein Wort (Substantiv) zu einem vorgegebenen Thema </w:t>
      </w:r>
      <w:r w:rsidR="006E1A3D">
        <w:t xml:space="preserve">  </w:t>
      </w:r>
      <w:r w:rsidR="004807D3">
        <w:t>(z.</w:t>
      </w:r>
      <w:r w:rsidR="006E1A3D">
        <w:t xml:space="preserve"> </w:t>
      </w:r>
      <w:r w:rsidR="004807D3">
        <w:t>B. Ferien, Märchen, Jahreszeiten)</w:t>
      </w:r>
      <w:r>
        <w:t>.</w:t>
      </w:r>
    </w:p>
    <w:p w:rsidR="00D53763" w:rsidRDefault="00D53763" w:rsidP="00473025">
      <w:pPr>
        <w:suppressAutoHyphens/>
        <w:spacing w:before="60" w:after="60"/>
      </w:pPr>
    </w:p>
    <w:p w:rsidR="00D53763" w:rsidRDefault="00D53763" w:rsidP="00473025">
      <w:pPr>
        <w:suppressAutoHyphens/>
        <w:spacing w:before="60" w:after="60"/>
        <w:rPr>
          <w:u w:val="single"/>
        </w:rPr>
      </w:pPr>
      <w:r>
        <w:rPr>
          <w:u w:val="single"/>
        </w:rPr>
        <w:t>Runde 3</w:t>
      </w:r>
    </w:p>
    <w:p w:rsidR="00D53763" w:rsidRDefault="00D53763" w:rsidP="00473025">
      <w:pPr>
        <w:suppressAutoHyphens/>
        <w:spacing w:before="60" w:after="60"/>
      </w:pPr>
      <w:r>
        <w:t xml:space="preserve">Setzt </w:t>
      </w:r>
      <w:r w:rsidR="004807D3">
        <w:t xml:space="preserve">ein Adjektiv vor </w:t>
      </w:r>
      <w:r>
        <w:t xml:space="preserve">euer </w:t>
      </w:r>
      <w:r w:rsidR="004807D3">
        <w:t>Wort</w:t>
      </w:r>
      <w:r>
        <w:t xml:space="preserve">. </w:t>
      </w:r>
      <w:r w:rsidR="004807D3">
        <w:t>(</w:t>
      </w:r>
      <w:r>
        <w:t>Variante: Ihr sollt euer</w:t>
      </w:r>
      <w:r w:rsidR="004807D3">
        <w:t xml:space="preserve"> Wort durch ein anderes Wort näher beschreiben</w:t>
      </w:r>
      <w:r>
        <w:t>, setzt …)</w:t>
      </w:r>
    </w:p>
    <w:p w:rsidR="00D53763" w:rsidRDefault="00D53763" w:rsidP="00473025">
      <w:pPr>
        <w:suppressAutoHyphens/>
        <w:spacing w:before="60" w:after="60"/>
      </w:pPr>
    </w:p>
    <w:p w:rsidR="004807D3" w:rsidRPr="0069401C" w:rsidRDefault="00D53763" w:rsidP="00473025">
      <w:pPr>
        <w:suppressAutoHyphens/>
        <w:spacing w:before="60" w:after="60"/>
        <w:rPr>
          <w:u w:val="single"/>
        </w:rPr>
      </w:pPr>
      <w:r w:rsidRPr="0069401C">
        <w:rPr>
          <w:u w:val="single"/>
        </w:rPr>
        <w:t>Runde 4</w:t>
      </w:r>
    </w:p>
    <w:p w:rsidR="004807D3" w:rsidRDefault="00881BC3" w:rsidP="00473025">
      <w:pPr>
        <w:suppressAutoHyphens/>
        <w:spacing w:before="60" w:after="60"/>
      </w:pPr>
      <w:r>
        <w:t>Kombiniert</w:t>
      </w:r>
      <w:r w:rsidR="00D53763">
        <w:t xml:space="preserve"> euer </w:t>
      </w:r>
      <w:r w:rsidR="004807D3">
        <w:t xml:space="preserve">Adjektiv </w:t>
      </w:r>
      <w:r w:rsidR="00D53763">
        <w:t xml:space="preserve">plus </w:t>
      </w:r>
      <w:r w:rsidR="004807D3">
        <w:t xml:space="preserve">Wort </w:t>
      </w:r>
      <w:r>
        <w:t xml:space="preserve">mit </w:t>
      </w:r>
      <w:r w:rsidR="004807D3">
        <w:t>eine</w:t>
      </w:r>
      <w:r>
        <w:t>r</w:t>
      </w:r>
      <w:r w:rsidR="004807D3">
        <w:t xml:space="preserve"> </w:t>
      </w:r>
      <w:r>
        <w:t xml:space="preserve">klaren </w:t>
      </w:r>
      <w:r w:rsidR="004807D3">
        <w:t>Geste oder Pose</w:t>
      </w:r>
      <w:r w:rsidR="00D53763">
        <w:t>.</w:t>
      </w:r>
    </w:p>
    <w:p w:rsidR="00D53763" w:rsidRDefault="00D53763" w:rsidP="00473025">
      <w:pPr>
        <w:suppressAutoHyphens/>
        <w:spacing w:before="60" w:after="60"/>
      </w:pPr>
    </w:p>
    <w:p w:rsidR="00D53763" w:rsidRPr="0069401C" w:rsidRDefault="006B3A43" w:rsidP="00473025">
      <w:pPr>
        <w:suppressAutoHyphens/>
        <w:spacing w:before="60" w:after="60"/>
        <w:rPr>
          <w:u w:val="single"/>
        </w:rPr>
      </w:pPr>
      <w:r>
        <w:rPr>
          <w:u w:val="single"/>
        </w:rPr>
        <w:t>Runde 5</w:t>
      </w:r>
    </w:p>
    <w:p w:rsidR="004807D3" w:rsidRDefault="006B3A43" w:rsidP="00473025">
      <w:pPr>
        <w:suppressAutoHyphens/>
        <w:spacing w:before="60" w:after="60"/>
      </w:pPr>
      <w:r>
        <w:t xml:space="preserve">Bildet </w:t>
      </w:r>
      <w:r w:rsidR="004807D3">
        <w:t xml:space="preserve">Gruppen von </w:t>
      </w:r>
      <w:r w:rsidR="006E1A3D">
        <w:t>vier bis fünf Akteurinnen und</w:t>
      </w:r>
      <w:r w:rsidR="004807D3">
        <w:t xml:space="preserve"> Akteuren</w:t>
      </w:r>
      <w:r>
        <w:t>.</w:t>
      </w:r>
    </w:p>
    <w:p w:rsidR="004807D3" w:rsidRDefault="004807D3" w:rsidP="00473025">
      <w:pPr>
        <w:suppressAutoHyphens/>
        <w:spacing w:before="60" w:after="60"/>
      </w:pPr>
    </w:p>
    <w:p w:rsidR="004807D3" w:rsidRDefault="004807D3" w:rsidP="00473025">
      <w:pPr>
        <w:suppressAutoHyphens/>
        <w:spacing w:before="60" w:after="60"/>
      </w:pPr>
      <w:r>
        <w:t xml:space="preserve">Bereitet euer Gestaltungsmaterial für eine Präsentation vor der Gruppe vor: </w:t>
      </w:r>
    </w:p>
    <w:p w:rsidR="007311DF" w:rsidRDefault="007311DF" w:rsidP="00473025">
      <w:pPr>
        <w:suppressAutoHyphens/>
        <w:spacing w:before="60" w:after="60"/>
      </w:pPr>
      <w:r>
        <w:t xml:space="preserve">Arbeitet an der Reihenfolge, an (schnellen) Anschlüssen und an einer Haltung zum Publikum hin. Präsentiert </w:t>
      </w:r>
      <w:r w:rsidR="006B3A43">
        <w:t>so eure Themendarstellung dem Publikum.</w:t>
      </w:r>
    </w:p>
    <w:p w:rsidR="0069401C" w:rsidRDefault="0069401C" w:rsidP="00473025">
      <w:pPr>
        <w:suppressAutoHyphens/>
        <w:spacing w:before="60" w:after="60"/>
      </w:pPr>
    </w:p>
    <w:p w:rsidR="006B3A43" w:rsidRPr="0069401C" w:rsidRDefault="006B3A43" w:rsidP="00473025">
      <w:pPr>
        <w:suppressAutoHyphens/>
        <w:spacing w:before="60" w:after="60"/>
      </w:pPr>
      <w:r w:rsidRPr="0069401C">
        <w:t>Hinweis</w:t>
      </w:r>
      <w:r w:rsidR="00571B1A" w:rsidRPr="0069401C">
        <w:t xml:space="preserve"> für die Schülerinnen und Schüler</w:t>
      </w:r>
      <w:r w:rsidRPr="0069401C">
        <w:t>:</w:t>
      </w:r>
    </w:p>
    <w:p w:rsidR="006B3A43" w:rsidRPr="00571B1A" w:rsidRDefault="006B3A43" w:rsidP="00473025">
      <w:pPr>
        <w:suppressAutoHyphens/>
        <w:spacing w:before="60" w:after="60"/>
      </w:pPr>
      <w:r w:rsidRPr="0069401C">
        <w:t xml:space="preserve">Ihr könnt Gestaltungsmaterial ggf. auch mehrfach verwenden </w:t>
      </w:r>
      <w:r w:rsidR="00113F58" w:rsidRPr="0069401C">
        <w:t>oder einzelne Elemente für eine bestimmte Wirkung weglassen o</w:t>
      </w:r>
      <w:r w:rsidR="006A4BBC">
        <w:t>der</w:t>
      </w:r>
      <w:r w:rsidR="00113F58" w:rsidRPr="0069401C">
        <w:t xml:space="preserve"> verändern.</w:t>
      </w:r>
    </w:p>
    <w:p w:rsidR="004807D3" w:rsidRDefault="004807D3" w:rsidP="00473025">
      <w:pPr>
        <w:suppressAutoHyphens/>
        <w:spacing w:before="60" w:after="60"/>
      </w:pPr>
    </w:p>
    <w:p w:rsidR="00420481" w:rsidRDefault="00420481" w:rsidP="00473025">
      <w:pPr>
        <w:suppressAutoHyphens/>
        <w:spacing w:before="60" w:after="60"/>
        <w:rPr>
          <w:b/>
        </w:rPr>
      </w:pPr>
    </w:p>
    <w:p w:rsidR="00420481" w:rsidRDefault="00420481" w:rsidP="00473025">
      <w:pPr>
        <w:suppressAutoHyphens/>
        <w:spacing w:before="60" w:after="60"/>
        <w:rPr>
          <w:b/>
        </w:rPr>
      </w:pPr>
    </w:p>
    <w:p w:rsidR="00420481" w:rsidRDefault="00420481" w:rsidP="00473025">
      <w:pPr>
        <w:suppressAutoHyphens/>
        <w:spacing w:before="60" w:after="60"/>
        <w:rPr>
          <w:b/>
        </w:rPr>
      </w:pPr>
    </w:p>
    <w:p w:rsidR="00CB5A5D" w:rsidRDefault="00CB5A5D" w:rsidP="00473025">
      <w:pPr>
        <w:suppressAutoHyphens/>
        <w:spacing w:before="60" w:after="60"/>
        <w:rPr>
          <w:b/>
        </w:rPr>
      </w:pPr>
    </w:p>
    <w:p w:rsidR="00420481" w:rsidRDefault="00420481" w:rsidP="00473025">
      <w:pPr>
        <w:suppressAutoHyphens/>
        <w:spacing w:before="60" w:after="60"/>
        <w:rPr>
          <w:b/>
        </w:rPr>
      </w:pPr>
    </w:p>
    <w:p w:rsidR="00420481" w:rsidRDefault="00420481" w:rsidP="00473025">
      <w:pPr>
        <w:suppressAutoHyphens/>
        <w:spacing w:before="60" w:after="60"/>
        <w:rPr>
          <w:b/>
        </w:rPr>
      </w:pPr>
    </w:p>
    <w:p w:rsidR="00937B60" w:rsidRDefault="006D084A" w:rsidP="00473025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473025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473025" w:rsidRDefault="00473025" w:rsidP="00473025">
      <w:pPr>
        <w:suppressAutoHyphens/>
        <w:spacing w:before="60" w:after="60"/>
        <w:rPr>
          <w:b/>
        </w:rPr>
      </w:pPr>
    </w:p>
    <w:p w:rsidR="00664DC9" w:rsidRDefault="00664DC9" w:rsidP="00473025">
      <w:pPr>
        <w:suppressAutoHyphens/>
        <w:spacing w:before="60" w:after="60"/>
      </w:pPr>
      <w:r>
        <w:t xml:space="preserve">Die Schülerinnen und Schüler </w:t>
      </w:r>
      <w:r w:rsidR="006B3A43">
        <w:t xml:space="preserve">erproben </w:t>
      </w:r>
      <w:r>
        <w:t xml:space="preserve">kreative Formen für eine Themenerschließung und </w:t>
      </w:r>
    </w:p>
    <w:p w:rsidR="00664DC9" w:rsidRPr="00664DC9" w:rsidRDefault="0069401C" w:rsidP="00473025">
      <w:pPr>
        <w:suppressAutoHyphens/>
        <w:spacing w:before="60" w:after="60"/>
      </w:pPr>
      <w:r>
        <w:t>deren P</w:t>
      </w:r>
      <w:r w:rsidR="00664DC9">
        <w:t xml:space="preserve">räsentation, indem sie Körper, Sprache, Stimme, Bewegungen im Raum und Anfänge von Kompositionsformen verbinden. Die </w:t>
      </w:r>
      <w:r w:rsidR="006E1A3D">
        <w:t xml:space="preserve">Akteurinnen und </w:t>
      </w:r>
      <w:r w:rsidR="00664DC9">
        <w:t xml:space="preserve">Akteure entscheiden und gestalten in der Kleingruppe eine Reihenfolge </w:t>
      </w:r>
      <w:r w:rsidR="00113F58">
        <w:t xml:space="preserve">und die Gestaltung </w:t>
      </w:r>
      <w:r w:rsidR="00664DC9">
        <w:t>ihrer Beiträge</w:t>
      </w:r>
      <w:r w:rsidR="00113F58">
        <w:t xml:space="preserve">. Beim Gestalten der Reihung bzw. bei der Präsentation folgen die Beiträge der </w:t>
      </w:r>
      <w:r w:rsidR="006E1A3D">
        <w:t xml:space="preserve">Protagonistinnen und </w:t>
      </w:r>
      <w:r w:rsidR="00113F58">
        <w:t xml:space="preserve">Protagonisten flüssig aufeinander, </w:t>
      </w:r>
      <w:r w:rsidR="00664DC9">
        <w:t>ggf. mit Ansätzen einer Rhythmisierung</w:t>
      </w:r>
      <w:r w:rsidR="00113F58">
        <w:t>, alle agieren mit Körperspannung und möglichst Augenkontakt zu den Zuschauenden.</w:t>
      </w:r>
    </w:p>
    <w:p w:rsidR="00C2144F" w:rsidRDefault="00C2144F" w:rsidP="00473025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73025" w:rsidP="00CB5A5D">
      <w:pPr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E2" w:rsidRDefault="00F47DE2" w:rsidP="00837EC7">
      <w:pPr>
        <w:spacing w:line="240" w:lineRule="auto"/>
      </w:pPr>
      <w:r>
        <w:separator/>
      </w:r>
    </w:p>
  </w:endnote>
  <w:endnote w:type="continuationSeparator" w:id="0">
    <w:p w:rsidR="00F47DE2" w:rsidRDefault="00F47DE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407F5">
          <w:fldChar w:fldCharType="begin"/>
        </w:r>
        <w:r w:rsidR="008018B6">
          <w:instrText xml:space="preserve"> PAGE   \* MERGEFORMAT </w:instrText>
        </w:r>
        <w:r w:rsidR="00B407F5">
          <w:fldChar w:fldCharType="separate"/>
        </w:r>
        <w:r w:rsidR="003718C1">
          <w:rPr>
            <w:noProof/>
          </w:rPr>
          <w:t>1</w:t>
        </w:r>
        <w:r w:rsidR="00B407F5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E2" w:rsidRDefault="00F47DE2" w:rsidP="00837EC7">
      <w:pPr>
        <w:spacing w:line="240" w:lineRule="auto"/>
      </w:pPr>
      <w:r>
        <w:separator/>
      </w:r>
    </w:p>
  </w:footnote>
  <w:footnote w:type="continuationSeparator" w:id="0">
    <w:p w:rsidR="00F47DE2" w:rsidRDefault="00F47DE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406AB"/>
    <w:multiLevelType w:val="hybridMultilevel"/>
    <w:tmpl w:val="E9DAE270"/>
    <w:lvl w:ilvl="0" w:tplc="BEECED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D7B46"/>
    <w:multiLevelType w:val="hybridMultilevel"/>
    <w:tmpl w:val="FF7CC1F6"/>
    <w:lvl w:ilvl="0" w:tplc="0EC4F8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0C4C"/>
    <w:rsid w:val="00003747"/>
    <w:rsid w:val="00012640"/>
    <w:rsid w:val="00022DD8"/>
    <w:rsid w:val="00032324"/>
    <w:rsid w:val="00032B73"/>
    <w:rsid w:val="0004165F"/>
    <w:rsid w:val="000636E4"/>
    <w:rsid w:val="0008474D"/>
    <w:rsid w:val="000A2A61"/>
    <w:rsid w:val="000A36E0"/>
    <w:rsid w:val="000A4B8B"/>
    <w:rsid w:val="000D1D96"/>
    <w:rsid w:val="00113F58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86097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718C1"/>
    <w:rsid w:val="00381AB2"/>
    <w:rsid w:val="00387D9B"/>
    <w:rsid w:val="003945E8"/>
    <w:rsid w:val="003D0EC0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73025"/>
    <w:rsid w:val="004807D3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424F3"/>
    <w:rsid w:val="00571B1A"/>
    <w:rsid w:val="005960DF"/>
    <w:rsid w:val="005C16CC"/>
    <w:rsid w:val="005F1ACA"/>
    <w:rsid w:val="0060433A"/>
    <w:rsid w:val="00664DC9"/>
    <w:rsid w:val="00677337"/>
    <w:rsid w:val="0069401C"/>
    <w:rsid w:val="006A22F8"/>
    <w:rsid w:val="006A4BBC"/>
    <w:rsid w:val="006A599E"/>
    <w:rsid w:val="006B3A43"/>
    <w:rsid w:val="006B3A79"/>
    <w:rsid w:val="006C713F"/>
    <w:rsid w:val="006D084A"/>
    <w:rsid w:val="006D5EEA"/>
    <w:rsid w:val="006D719E"/>
    <w:rsid w:val="006E1A3D"/>
    <w:rsid w:val="007024FB"/>
    <w:rsid w:val="007311DF"/>
    <w:rsid w:val="007357B6"/>
    <w:rsid w:val="007621DD"/>
    <w:rsid w:val="007642A3"/>
    <w:rsid w:val="00783D7F"/>
    <w:rsid w:val="007910FF"/>
    <w:rsid w:val="007C1D1C"/>
    <w:rsid w:val="007C32D6"/>
    <w:rsid w:val="007C3E2C"/>
    <w:rsid w:val="007D6BA1"/>
    <w:rsid w:val="00800BD6"/>
    <w:rsid w:val="008018B6"/>
    <w:rsid w:val="008109AD"/>
    <w:rsid w:val="008119C5"/>
    <w:rsid w:val="00820851"/>
    <w:rsid w:val="00825908"/>
    <w:rsid w:val="00826C8F"/>
    <w:rsid w:val="00837EC7"/>
    <w:rsid w:val="00881BC3"/>
    <w:rsid w:val="008A1768"/>
    <w:rsid w:val="008B1D49"/>
    <w:rsid w:val="008B6E6E"/>
    <w:rsid w:val="008C1B33"/>
    <w:rsid w:val="008C6D74"/>
    <w:rsid w:val="008E2ED1"/>
    <w:rsid w:val="008E7D45"/>
    <w:rsid w:val="008F78E6"/>
    <w:rsid w:val="00937B60"/>
    <w:rsid w:val="00950D45"/>
    <w:rsid w:val="0095558E"/>
    <w:rsid w:val="00971722"/>
    <w:rsid w:val="009A1D85"/>
    <w:rsid w:val="009B046A"/>
    <w:rsid w:val="009F42E4"/>
    <w:rsid w:val="00A20523"/>
    <w:rsid w:val="00A272B0"/>
    <w:rsid w:val="00A366CC"/>
    <w:rsid w:val="00A528DF"/>
    <w:rsid w:val="00A56FFB"/>
    <w:rsid w:val="00A57E9B"/>
    <w:rsid w:val="00A804F8"/>
    <w:rsid w:val="00A828A1"/>
    <w:rsid w:val="00A973E5"/>
    <w:rsid w:val="00AB509B"/>
    <w:rsid w:val="00AD39E6"/>
    <w:rsid w:val="00AE2D84"/>
    <w:rsid w:val="00AE3A55"/>
    <w:rsid w:val="00B12366"/>
    <w:rsid w:val="00B407F5"/>
    <w:rsid w:val="00B542E5"/>
    <w:rsid w:val="00B66C99"/>
    <w:rsid w:val="00B94BD8"/>
    <w:rsid w:val="00BB1456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50194"/>
    <w:rsid w:val="00C6552D"/>
    <w:rsid w:val="00C752F4"/>
    <w:rsid w:val="00CA34A3"/>
    <w:rsid w:val="00CB3272"/>
    <w:rsid w:val="00CB3549"/>
    <w:rsid w:val="00CB5A5D"/>
    <w:rsid w:val="00D0707C"/>
    <w:rsid w:val="00D226DE"/>
    <w:rsid w:val="00D270BC"/>
    <w:rsid w:val="00D41BE0"/>
    <w:rsid w:val="00D5311C"/>
    <w:rsid w:val="00D53763"/>
    <w:rsid w:val="00DC762A"/>
    <w:rsid w:val="00DD0C30"/>
    <w:rsid w:val="00DF308F"/>
    <w:rsid w:val="00E16A0E"/>
    <w:rsid w:val="00E16B27"/>
    <w:rsid w:val="00E54C3C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6D81"/>
    <w:rsid w:val="00F17F92"/>
    <w:rsid w:val="00F2257F"/>
    <w:rsid w:val="00F372D1"/>
    <w:rsid w:val="00F47DE2"/>
    <w:rsid w:val="00F5187C"/>
    <w:rsid w:val="00F85379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311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311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311C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311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311C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D4260-C301-4DBD-8FC9-F2171F81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2016-03-18T13:00:00Z</dcterms:created>
  <dcterms:modified xsi:type="dcterms:W3CDTF">2016-03-18T13:03:00Z</dcterms:modified>
</cp:coreProperties>
</file>