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1"/>
        <w:tblpPr w:leftFromText="141" w:rightFromText="141" w:vertAnchor="text" w:tblpY="1"/>
        <w:tblOverlap w:val="never"/>
        <w:tblW w:w="5000" w:type="pc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ook w:val="04A0"/>
      </w:tblPr>
      <w:tblGrid>
        <w:gridCol w:w="2304"/>
        <w:gridCol w:w="7106"/>
      </w:tblGrid>
      <w:tr w:rsidR="007F3F54" w:rsidRPr="007F3F54" w:rsidTr="007F3F54">
        <w:trPr>
          <w:cnfStyle w:val="100000000000"/>
          <w:trHeight w:val="329"/>
          <w:tblHeader/>
        </w:trPr>
        <w:tc>
          <w:tcPr>
            <w:tcW w:w="5000" w:type="pct"/>
            <w:gridSpan w:val="2"/>
            <w:shd w:val="clear" w:color="auto" w:fill="E8E8E8"/>
          </w:tcPr>
          <w:p w:rsidR="007F3F54" w:rsidRPr="007F3F54" w:rsidRDefault="00400E94" w:rsidP="007F3F54">
            <w:pPr>
              <w:widowControl/>
              <w:tabs>
                <w:tab w:val="left" w:pos="1467"/>
              </w:tabs>
              <w:autoSpaceDE/>
              <w:autoSpaceDN/>
              <w:spacing w:after="160" w:line="260" w:lineRule="atLeast"/>
              <w:ind w:right="26"/>
              <w:contextualSpacing/>
              <w:rPr>
                <w:rFonts w:ascii="Arial" w:eastAsia="Cambria" w:hAnsi="Arial" w:cs="Arial"/>
                <w:color w:val="141215"/>
                <w:lang w:val="de-DE" w:eastAsia="en-US"/>
              </w:rPr>
            </w:pPr>
            <w:r w:rsidRPr="00400E94">
              <w:rPr>
                <w:rFonts w:ascii="Arial" w:eastAsia="Cambria" w:hAnsi="Arial" w:cs="Arial"/>
                <w:noProof/>
                <w:color w:val="141215"/>
                <w:lang w:val="de-DE"/>
              </w:rPr>
              <w:drawing>
                <wp:anchor distT="0" distB="0" distL="114300" distR="114300" simplePos="0" relativeHeight="251658240" behindDoc="0" locked="0" layoutInCell="1" allowOverlap="1">
                  <wp:simplePos x="0" y="0"/>
                  <wp:positionH relativeFrom="column">
                    <wp:posOffset>5090795</wp:posOffset>
                  </wp:positionH>
                  <wp:positionV relativeFrom="paragraph">
                    <wp:posOffset>-81915</wp:posOffset>
                  </wp:positionV>
                  <wp:extent cx="504000" cy="504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eit\Während Corona entstanden\11_BNE\HR BNE\SDG-Logos_DE_Non-UN_2018\SDG Logos_DE_Non UN_2018\SDG_Icons_German\SDG_icons_German_JPEG\SDG-icon-DE-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04000" cy="504000"/>
                          </a:xfrm>
                          <a:prstGeom prst="rect">
                            <a:avLst/>
                          </a:prstGeom>
                          <a:noFill/>
                          <a:ln>
                            <a:noFill/>
                          </a:ln>
                        </pic:spPr>
                      </pic:pic>
                    </a:graphicData>
                  </a:graphic>
                </wp:anchor>
              </w:drawing>
            </w:r>
            <w:r w:rsidR="00966AB2">
              <w:rPr>
                <w:rFonts w:ascii="Arial" w:eastAsia="Cambria" w:hAnsi="Arial" w:cs="Arial"/>
                <w:color w:val="141215"/>
                <w:lang w:val="de-DE" w:eastAsia="en-US"/>
              </w:rPr>
              <w:t>Nachhaltiger Konsum</w:t>
            </w:r>
          </w:p>
          <w:p w:rsidR="007F3F54" w:rsidRPr="007F3F54" w:rsidRDefault="007F3F54" w:rsidP="007F3F54">
            <w:pPr>
              <w:widowControl/>
              <w:tabs>
                <w:tab w:val="left" w:pos="1467"/>
              </w:tabs>
              <w:autoSpaceDE/>
              <w:autoSpaceDN/>
              <w:spacing w:after="160" w:line="260" w:lineRule="atLeast"/>
              <w:ind w:right="26"/>
              <w:contextualSpacing/>
              <w:rPr>
                <w:rFonts w:ascii="Arial" w:eastAsia="Cambria" w:hAnsi="Arial" w:cs="Arial"/>
                <w:lang w:val="de-DE" w:eastAsia="en-US"/>
              </w:rPr>
            </w:pP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Grundidee</w:t>
            </w:r>
          </w:p>
        </w:tc>
        <w:tc>
          <w:tcPr>
            <w:tcW w:w="3776" w:type="pct"/>
          </w:tcPr>
          <w:p w:rsidR="007F3F54" w:rsidRPr="007F3F54" w:rsidRDefault="001B166C" w:rsidP="007F3F54">
            <w:pPr>
              <w:widowControl/>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Ein Problembereich bzw. aktuelles Thema unseres Konsumverhaltens bzw. der Produktion von Konsumartikeln wird interessenbezogen von Schülerinnen und Schülern ausgewählt, analysiert und/oder Möglichkeiten des nachhaltigen Konsums entwickelt bzw. bewertet. Die Arbeitsergebnisse werden in einem Erklärfilm präsentiert.</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Jahrgangsstufen</w:t>
            </w:r>
          </w:p>
        </w:tc>
        <w:tc>
          <w:tcPr>
            <w:tcW w:w="3776" w:type="pct"/>
          </w:tcPr>
          <w:p w:rsidR="007F3F54" w:rsidRPr="007F3F54" w:rsidRDefault="001B166C" w:rsidP="001B166C">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8-9</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Zeitrahmen</w:t>
            </w:r>
          </w:p>
        </w:tc>
        <w:tc>
          <w:tcPr>
            <w:tcW w:w="3776" w:type="pct"/>
          </w:tcPr>
          <w:p w:rsidR="007F3F54" w:rsidRPr="007F3F54" w:rsidRDefault="001B166C" w:rsidP="007F3F54">
            <w:pPr>
              <w:widowControl/>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ca. 20 h bzw. 1 Wochenstunde für ein Schulhalbjahr</w:t>
            </w:r>
          </w:p>
        </w:tc>
      </w:tr>
      <w:tr w:rsidR="007F3F54" w:rsidRPr="007F3F54" w:rsidTr="007F3F54">
        <w:trPr>
          <w:trHeight w:val="146"/>
        </w:trPr>
        <w:tc>
          <w:tcPr>
            <w:tcW w:w="1224" w:type="pct"/>
            <w:vMerge w:val="restar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Kernkompetenzen aus dem OHR</w:t>
            </w: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Erkennen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Informationsbeschaffung und -verarbeitung</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Analyse des globalen Wandels</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Bewerten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Perspektivwechsel und Empathie</w:t>
            </w:r>
          </w:p>
          <w:p w:rsidR="007F3F54" w:rsidRPr="007F3F54" w:rsidRDefault="001B166C" w:rsidP="001B166C">
            <w:pPr>
              <w:widowControl/>
              <w:numPr>
                <w:ilvl w:val="0"/>
                <w:numId w:val="19"/>
              </w:numPr>
              <w:autoSpaceDE/>
              <w:autoSpaceDN/>
              <w:spacing w:after="160" w:line="276" w:lineRule="auto"/>
              <w:contextualSpacing/>
              <w:rPr>
                <w:rFonts w:ascii="Arial" w:eastAsia="Cambria" w:hAnsi="Arial" w:cs="Arial"/>
                <w:sz w:val="19"/>
                <w:szCs w:val="19"/>
                <w:lang w:val="de-DE" w:eastAsia="en-US"/>
              </w:rPr>
            </w:pPr>
            <w:r>
              <w:rPr>
                <w:rFonts w:ascii="Arial" w:eastAsia="Cambria" w:hAnsi="Arial" w:cs="Arial"/>
                <w:sz w:val="19"/>
                <w:szCs w:val="19"/>
                <w:lang w:val="de-DE" w:eastAsia="en-US"/>
              </w:rPr>
              <w:t>Kritische Reflexion und Stellungnahme</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Handeln</w:t>
            </w:r>
          </w:p>
          <w:p w:rsidR="007F3F54" w:rsidRPr="007F3F54" w:rsidRDefault="001B166C" w:rsidP="001B166C">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Pr>
                <w:rFonts w:ascii="Arial" w:eastAsia="Cambria" w:hAnsi="Arial" w:cs="Arial"/>
                <w:sz w:val="19"/>
                <w:szCs w:val="19"/>
                <w:lang w:val="de-DE" w:eastAsia="en-US"/>
              </w:rPr>
              <w:t>Handlungsfähigkeit im globalen Wandel</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color w:val="141313"/>
                <w:sz w:val="19"/>
                <w:szCs w:val="19"/>
                <w:lang w:val="de-DE" w:eastAsia="en-US"/>
              </w:rPr>
            </w:pPr>
            <w:r w:rsidRPr="007F3F54">
              <w:rPr>
                <w:rFonts w:ascii="Arial" w:eastAsia="Cambria" w:hAnsi="Arial" w:cs="Arial"/>
                <w:b/>
                <w:color w:val="141313"/>
                <w:sz w:val="19"/>
                <w:szCs w:val="19"/>
                <w:lang w:val="de-DE" w:eastAsia="en-US"/>
              </w:rPr>
              <w:t>Verbindungen zu anderen übergreifenden Themen</w:t>
            </w:r>
          </w:p>
        </w:tc>
        <w:tc>
          <w:tcPr>
            <w:tcW w:w="3776" w:type="pct"/>
          </w:tcPr>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Verbraucherbildung</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Akteurinnen und         Akteure / Beteiligte</w:t>
            </w:r>
          </w:p>
        </w:tc>
        <w:tc>
          <w:tcPr>
            <w:tcW w:w="3776" w:type="pct"/>
          </w:tcPr>
          <w:p w:rsidR="007F3F54" w:rsidRPr="007F3F54" w:rsidRDefault="001B166C" w:rsidP="007F3F54">
            <w:pPr>
              <w:widowControl/>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Cambria"/>
                <w:sz w:val="19"/>
                <w:szCs w:val="19"/>
                <w:lang w:val="de-DE" w:eastAsia="en-US"/>
              </w:rPr>
              <w:t>eine motivierte Lehrkraft / bis zu 12 interessierte Schülerinnen und Schüler</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Umsetzungsraum</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Wesentliche Bestandteile des Ganztagskonzepts der voll gebundenen Form sind die </w:t>
            </w:r>
            <w:r w:rsidRPr="007F3F54">
              <w:rPr>
                <w:rFonts w:ascii="Arial" w:eastAsia="Cambria" w:hAnsi="Arial" w:cs="Times New Roman"/>
                <w:color w:val="000000"/>
                <w:sz w:val="19"/>
                <w:szCs w:val="19"/>
                <w:lang w:val="de-DE" w:eastAsia="en-US"/>
              </w:rPr>
              <w:t xml:space="preserve">Bildungselemente, </w:t>
            </w:r>
            <w:r w:rsidRPr="007F3F54">
              <w:rPr>
                <w:rFonts w:ascii="Arial" w:eastAsia="Cambria" w:hAnsi="Arial" w:cs="Times New Roman"/>
                <w:sz w:val="19"/>
                <w:szCs w:val="19"/>
                <w:lang w:val="de-DE" w:eastAsia="en-US"/>
              </w:rPr>
              <w:t>die mit dem Unterricht eine pädagogische Einheit bilden. Es handelt sich hier um ein Wahlpflichtangebot im außerunterrichtlichen Teil der Ganztagsschule.</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Ablauf</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 xml:space="preserve">Projektvorbereitung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Die Lernenden wählen zum Schuljahresanfang interessenorientiert das Projekt aus den verschiedenen Angeboten aus. </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Projektdurchführung</w:t>
            </w: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sz w:val="19"/>
                <w:szCs w:val="19"/>
                <w:lang w:val="de-DE" w:eastAsia="en-US"/>
              </w:rPr>
              <w:t xml:space="preserve">Der Projektstart </w:t>
            </w:r>
            <w:r w:rsidRPr="007F3F54">
              <w:rPr>
                <w:rFonts w:ascii="Arial" w:eastAsia="Cambria" w:hAnsi="Arial" w:cs="Times New Roman"/>
                <w:color w:val="000000"/>
                <w:sz w:val="19"/>
                <w:szCs w:val="19"/>
                <w:lang w:val="de-DE" w:eastAsia="en-US"/>
              </w:rPr>
              <w:t>(2h)</w:t>
            </w:r>
          </w:p>
          <w:p w:rsidR="007F3F54"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Brainstorming zum Begriff nachhaltiger Konsum</w:t>
            </w:r>
          </w:p>
          <w:p w:rsidR="001B166C"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Erarbeitung des Begriffs mit der Placemat-Methode</w:t>
            </w:r>
          </w:p>
          <w:p w:rsidR="001B166C"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Wiederholung bz</w:t>
            </w:r>
            <w:bookmarkStart w:id="0" w:name="_GoBack"/>
            <w:bookmarkEnd w:id="0"/>
            <w:r w:rsidRPr="001B166C">
              <w:rPr>
                <w:rFonts w:ascii="Arial" w:eastAsia="Cambria" w:hAnsi="Arial" w:cs="Times New Roman"/>
                <w:sz w:val="19"/>
                <w:szCs w:val="19"/>
                <w:lang w:val="de-DE" w:eastAsia="en-US"/>
              </w:rPr>
              <w:t>w. Erarbeitung der Projektmethode und Methode der Herstellung eines Erklärfilmes</w:t>
            </w:r>
          </w:p>
          <w:p w:rsidR="001B166C" w:rsidRPr="007F3F54"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Erfassung des Zeitrahmens</w:t>
            </w:r>
          </w:p>
          <w:p w:rsidR="007F3F54" w:rsidRDefault="007F3F54" w:rsidP="001B166C">
            <w:pPr>
              <w:widowControl/>
              <w:tabs>
                <w:tab w:val="left" w:pos="720"/>
              </w:tabs>
              <w:autoSpaceDE/>
              <w:autoSpaceDN/>
              <w:spacing w:after="160" w:line="260" w:lineRule="atLeast"/>
              <w:ind w:left="720"/>
              <w:contextualSpacing/>
              <w:rPr>
                <w:rFonts w:ascii="Arial" w:eastAsia="Cambria" w:hAnsi="Arial" w:cs="Times New Roman"/>
                <w:sz w:val="19"/>
                <w:szCs w:val="19"/>
                <w:lang w:val="de-DE" w:eastAsia="en-US"/>
              </w:rPr>
            </w:pPr>
          </w:p>
          <w:p w:rsidR="001B166C" w:rsidRPr="007F3F54" w:rsidRDefault="001B166C" w:rsidP="007F3F54">
            <w:pPr>
              <w:widowControl/>
              <w:tabs>
                <w:tab w:val="left" w:pos="720"/>
              </w:tabs>
              <w:autoSpaceDE/>
              <w:autoSpaceDN/>
              <w:spacing w:after="160" w:line="260" w:lineRule="atLeast"/>
              <w:ind w:left="720" w:hanging="720"/>
              <w:contextualSpacing/>
              <w:rPr>
                <w:rFonts w:ascii="Arial" w:eastAsia="Cambria" w:hAnsi="Arial" w:cs="Times New Roman"/>
                <w:sz w:val="19"/>
                <w:szCs w:val="19"/>
                <w:lang w:val="de-DE" w:eastAsia="en-US"/>
              </w:rPr>
            </w:pP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sz w:val="19"/>
                <w:szCs w:val="19"/>
                <w:lang w:val="de-DE" w:eastAsia="en-US"/>
              </w:rPr>
              <w:lastRenderedPageBreak/>
              <w:t xml:space="preserve">Phase der </w:t>
            </w:r>
            <w:r w:rsidR="001B166C">
              <w:rPr>
                <w:rFonts w:ascii="Arial" w:eastAsia="Cambria" w:hAnsi="Arial" w:cs="Times New Roman"/>
                <w:sz w:val="19"/>
                <w:szCs w:val="19"/>
                <w:lang w:val="de-DE" w:eastAsia="en-US"/>
              </w:rPr>
              <w:t>Planung</w:t>
            </w:r>
            <w:r w:rsidRPr="007F3F54">
              <w:rPr>
                <w:rFonts w:ascii="Arial" w:eastAsia="Cambria" w:hAnsi="Arial" w:cs="Times New Roman"/>
                <w:sz w:val="19"/>
                <w:szCs w:val="19"/>
                <w:lang w:val="de-DE" w:eastAsia="en-US"/>
              </w:rPr>
              <w:t xml:space="preserve"> </w:t>
            </w:r>
            <w:r w:rsidRPr="007F3F54">
              <w:rPr>
                <w:rFonts w:ascii="Arial" w:eastAsia="Cambria" w:hAnsi="Arial" w:cs="Times New Roman"/>
                <w:color w:val="000000"/>
                <w:sz w:val="19"/>
                <w:szCs w:val="19"/>
                <w:lang w:val="de-DE" w:eastAsia="en-US"/>
              </w:rPr>
              <w:t>(4h)</w:t>
            </w:r>
          </w:p>
          <w:p w:rsidR="007F3F54" w:rsidRPr="007F3F54"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Einlesen in Kernthemen des nachhaltigen Konsums (Übersicht Abbildung 1)</w:t>
            </w:r>
          </w:p>
          <w:p w:rsidR="007F3F54" w:rsidRPr="007F3F54"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 xml:space="preserve">Präsentation der Rechercheergebnisse mit der 4-mat-Methode </w:t>
            </w:r>
            <w:r w:rsidR="007F3F54" w:rsidRPr="007F3F54">
              <w:rPr>
                <w:rFonts w:ascii="Arial" w:eastAsia="Cambria" w:hAnsi="Arial" w:cs="Times New Roman"/>
                <w:sz w:val="19"/>
                <w:szCs w:val="19"/>
                <w:lang w:val="de-DE" w:eastAsia="en-US"/>
              </w:rPr>
              <w:t xml:space="preserve"> </w:t>
            </w:r>
          </w:p>
          <w:p w:rsidR="001B166C" w:rsidRPr="001B166C" w:rsidRDefault="001B166C" w:rsidP="002E63F7">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1B166C">
              <w:rPr>
                <w:rFonts w:ascii="Arial" w:eastAsia="Cambria" w:hAnsi="Arial" w:cs="Times New Roman"/>
                <w:sz w:val="19"/>
                <w:szCs w:val="19"/>
                <w:lang w:val="de-DE" w:eastAsia="en-US"/>
              </w:rPr>
              <w:t>anschließend interessenorientierte Arbeitsgruppenbildung und Kernthemenwahl</w:t>
            </w:r>
          </w:p>
          <w:p w:rsidR="007F3F54" w:rsidRPr="001B166C" w:rsidRDefault="001B166C" w:rsidP="002E63F7">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1B166C">
              <w:rPr>
                <w:rFonts w:ascii="Arial" w:eastAsia="Cambria" w:hAnsi="Arial" w:cs="Times New Roman"/>
                <w:sz w:val="19"/>
                <w:szCs w:val="19"/>
                <w:lang w:val="de-DE" w:eastAsia="en-US"/>
              </w:rPr>
              <w:t>Formulierung der Arbeitsthemen und Schwerpunkte mithilfe weiterführender Informationsmaterialien</w:t>
            </w:r>
          </w:p>
          <w:p w:rsidR="007F3F54" w:rsidRPr="001B166C" w:rsidRDefault="001B166C" w:rsidP="001B166C">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1B166C">
              <w:rPr>
                <w:rFonts w:ascii="Arial" w:eastAsia="Cambria" w:hAnsi="Arial" w:cs="Times New Roman"/>
                <w:sz w:val="19"/>
                <w:szCs w:val="19"/>
                <w:lang w:val="de-DE" w:eastAsia="en-US"/>
              </w:rPr>
              <w:t>Erstellen des Aufgaben- und Zeitplans (Beispiel siehe Anhang 4)</w:t>
            </w:r>
          </w:p>
          <w:p w:rsidR="007F3F54" w:rsidRPr="007F3F54" w:rsidRDefault="007F3F5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7F3F54">
              <w:rPr>
                <w:rFonts w:ascii="Arial" w:eastAsia="Cambria" w:hAnsi="Arial" w:cs="Times New Roman"/>
                <w:color w:val="000000"/>
                <w:sz w:val="19"/>
                <w:szCs w:val="19"/>
                <w:lang w:val="de-DE" w:eastAsia="en-US"/>
              </w:rPr>
              <w:t xml:space="preserve">Phase der </w:t>
            </w:r>
            <w:r w:rsidR="001B166C">
              <w:rPr>
                <w:rFonts w:ascii="Arial" w:eastAsia="Cambria" w:hAnsi="Arial" w:cs="Times New Roman"/>
                <w:color w:val="000000"/>
                <w:sz w:val="19"/>
                <w:szCs w:val="19"/>
                <w:lang w:val="de-DE" w:eastAsia="en-US"/>
              </w:rPr>
              <w:t>Projektdurchführung</w:t>
            </w:r>
            <w:r w:rsidRPr="007F3F54">
              <w:rPr>
                <w:rFonts w:ascii="Arial" w:eastAsia="Cambria" w:hAnsi="Arial" w:cs="Times New Roman"/>
                <w:color w:val="000000"/>
                <w:sz w:val="19"/>
                <w:szCs w:val="19"/>
                <w:lang w:val="de-DE" w:eastAsia="en-US"/>
              </w:rPr>
              <w:t xml:space="preserve"> (</w:t>
            </w:r>
            <w:r w:rsidR="001B166C">
              <w:rPr>
                <w:rFonts w:ascii="Arial" w:eastAsia="Cambria" w:hAnsi="Arial" w:cs="Times New Roman"/>
                <w:color w:val="000000"/>
                <w:sz w:val="19"/>
                <w:szCs w:val="19"/>
                <w:lang w:val="de-DE" w:eastAsia="en-US"/>
              </w:rPr>
              <w:t>12</w:t>
            </w:r>
            <w:r w:rsidRPr="007F3F54">
              <w:rPr>
                <w:rFonts w:ascii="Arial" w:eastAsia="Cambria" w:hAnsi="Arial" w:cs="Times New Roman"/>
                <w:sz w:val="19"/>
                <w:szCs w:val="19"/>
                <w:lang w:val="de-DE" w:eastAsia="en-US"/>
              </w:rPr>
              <w:t>–</w:t>
            </w:r>
            <w:r w:rsidR="001B166C">
              <w:rPr>
                <w:rFonts w:ascii="Arial" w:eastAsia="Cambria" w:hAnsi="Arial" w:cs="Times New Roman"/>
                <w:sz w:val="19"/>
                <w:szCs w:val="19"/>
                <w:lang w:val="de-DE" w:eastAsia="en-US"/>
              </w:rPr>
              <w:t>13</w:t>
            </w:r>
            <w:r w:rsidRPr="007F3F54">
              <w:rPr>
                <w:rFonts w:ascii="Arial" w:eastAsia="Cambria" w:hAnsi="Arial" w:cs="Times New Roman"/>
                <w:color w:val="000000"/>
                <w:sz w:val="19"/>
                <w:szCs w:val="19"/>
                <w:lang w:val="de-DE" w:eastAsia="en-US"/>
              </w:rPr>
              <w:t>h)</w:t>
            </w:r>
          </w:p>
          <w:p w:rsidR="001B166C" w:rsidRPr="001B166C" w:rsidRDefault="001B166C" w:rsidP="007F3F54">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u w:val="single"/>
                <w:lang w:val="de-DE" w:eastAsia="en-US"/>
              </w:rPr>
            </w:pPr>
            <w:r>
              <w:rPr>
                <w:rFonts w:ascii="Arial" w:eastAsia="Cambria" w:hAnsi="Arial" w:cs="Times New Roman"/>
                <w:color w:val="000000"/>
                <w:sz w:val="19"/>
                <w:szCs w:val="19"/>
                <w:lang w:val="de-DE" w:eastAsia="en-US"/>
              </w:rPr>
              <w:t xml:space="preserve">Umsetzung des Aufgaben- und Zeitplanes </w:t>
            </w:r>
          </w:p>
          <w:p w:rsidR="001B166C" w:rsidRPr="001B166C" w:rsidRDefault="001B166C" w:rsidP="007F3F54">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u w:val="single"/>
                <w:lang w:val="de-DE" w:eastAsia="en-US"/>
              </w:rPr>
            </w:pPr>
            <w:r>
              <w:rPr>
                <w:rFonts w:ascii="Arial" w:eastAsia="Cambria" w:hAnsi="Arial" w:cs="Times New Roman"/>
                <w:color w:val="000000"/>
                <w:sz w:val="19"/>
                <w:szCs w:val="19"/>
                <w:lang w:val="de-DE" w:eastAsia="en-US"/>
              </w:rPr>
              <w:t xml:space="preserve">Lehrkraft ist dabei in der Beratung, Motivation, Zeitwacht sowie als Helferin und Helfer in der Not tätig. </w:t>
            </w:r>
          </w:p>
          <w:p w:rsidR="007F3F54" w:rsidRPr="007F3F54" w:rsidRDefault="001B166C" w:rsidP="007F3F54">
            <w:pPr>
              <w:widowControl/>
              <w:numPr>
                <w:ilvl w:val="0"/>
                <w:numId w:val="19"/>
              </w:numPr>
              <w:tabs>
                <w:tab w:val="left" w:pos="720"/>
              </w:tabs>
              <w:autoSpaceDE/>
              <w:autoSpaceDN/>
              <w:spacing w:after="160" w:line="260" w:lineRule="atLeast"/>
              <w:contextualSpacing/>
              <w:rPr>
                <w:rFonts w:ascii="Arial" w:eastAsia="Cambria" w:hAnsi="Arial" w:cs="Times New Roman"/>
                <w:color w:val="000000"/>
                <w:sz w:val="19"/>
                <w:szCs w:val="19"/>
                <w:u w:val="single"/>
                <w:lang w:val="de-DE" w:eastAsia="en-US"/>
              </w:rPr>
            </w:pPr>
            <w:r>
              <w:rPr>
                <w:rFonts w:ascii="Arial" w:eastAsia="Cambria" w:hAnsi="Arial" w:cs="Times New Roman"/>
                <w:color w:val="000000"/>
                <w:sz w:val="19"/>
                <w:szCs w:val="19"/>
                <w:lang w:val="de-DE" w:eastAsia="en-US"/>
              </w:rPr>
              <w:t>Folgende Arbeitsschritte werden</w:t>
            </w:r>
            <w:r w:rsidR="007F3F54" w:rsidRPr="007F3F54">
              <w:rPr>
                <w:rFonts w:ascii="Arial" w:eastAsia="Cambria" w:hAnsi="Arial" w:cs="Times New Roman"/>
                <w:color w:val="000000"/>
                <w:sz w:val="19"/>
                <w:szCs w:val="19"/>
                <w:lang w:val="de-DE" w:eastAsia="en-US"/>
              </w:rPr>
              <w:t xml:space="preserve"> durchlaufen:</w:t>
            </w:r>
          </w:p>
          <w:p w:rsidR="001B166C" w:rsidRDefault="007F3F54"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Formulieren eines </w:t>
            </w:r>
            <w:r w:rsidR="001B166C">
              <w:rPr>
                <w:rFonts w:ascii="Arial" w:eastAsia="Cambria" w:hAnsi="Arial" w:cs="Times New Roman"/>
                <w:sz w:val="19"/>
                <w:szCs w:val="19"/>
                <w:lang w:val="de-DE" w:eastAsia="en-US"/>
              </w:rPr>
              <w:t>Titels und einer Leitfrage für den Erklärfilm</w:t>
            </w:r>
          </w:p>
          <w:p w:rsidR="007F3F54" w:rsidRDefault="001B166C"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Erarbeitung des Themas</w:t>
            </w:r>
          </w:p>
          <w:p w:rsidR="001B166C" w:rsidRDefault="001B166C"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Formulierung der Texte und Zusammenstellung der Abbildungen zur Veranschaulichung</w:t>
            </w:r>
          </w:p>
          <w:p w:rsidR="001B166C" w:rsidRPr="007F3F54" w:rsidRDefault="001B166C" w:rsidP="007F3F54">
            <w:pPr>
              <w:widowControl/>
              <w:numPr>
                <w:ilvl w:val="1"/>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Erstellung des Storyboards und Aufnahme des Videos mit dem Smartphone</w:t>
            </w:r>
          </w:p>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Projektende (</w:t>
            </w:r>
            <w:r w:rsidR="001B166C">
              <w:rPr>
                <w:rFonts w:ascii="Arial" w:eastAsia="Cambria" w:hAnsi="Arial" w:cs="Times New Roman"/>
                <w:b/>
                <w:sz w:val="19"/>
                <w:szCs w:val="19"/>
                <w:lang w:val="de-DE" w:eastAsia="en-US"/>
              </w:rPr>
              <w:t>2</w:t>
            </w:r>
            <w:r w:rsidRPr="007F3F54">
              <w:rPr>
                <w:rFonts w:ascii="Arial" w:eastAsia="Cambria" w:hAnsi="Arial" w:cs="Times New Roman"/>
                <w:b/>
                <w:sz w:val="19"/>
                <w:szCs w:val="19"/>
                <w:lang w:val="de-DE" w:eastAsia="en-US"/>
              </w:rPr>
              <w:t>h)</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Präsentation </w:t>
            </w:r>
            <w:r w:rsidR="001B166C">
              <w:rPr>
                <w:rFonts w:ascii="Arial" w:eastAsia="Cambria" w:hAnsi="Arial" w:cs="Times New Roman"/>
                <w:sz w:val="19"/>
                <w:szCs w:val="19"/>
                <w:lang w:val="de-DE" w:eastAsia="en-US"/>
              </w:rPr>
              <w:t>des Erklärfilms in der Projektlerngruppe mit kritischer Reflexion (Wurde die Leitfrage beantwortet? Was ist gelungen und was hätte besser gemacht werden können?)</w:t>
            </w:r>
          </w:p>
          <w:p w:rsidR="007F3F54" w:rsidRPr="007F3F54" w:rsidRDefault="004A7D23" w:rsidP="004A7D23">
            <w:pPr>
              <w:widowControl/>
              <w:numPr>
                <w:ilvl w:val="0"/>
                <w:numId w:val="19"/>
              </w:numPr>
              <w:tabs>
                <w:tab w:val="left" w:pos="720"/>
              </w:tabs>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d</w:t>
            </w:r>
            <w:r w:rsidR="001B166C">
              <w:rPr>
                <w:rFonts w:ascii="Arial" w:eastAsia="Cambria" w:hAnsi="Arial" w:cs="Times New Roman"/>
                <w:sz w:val="19"/>
                <w:szCs w:val="19"/>
                <w:lang w:val="de-DE" w:eastAsia="en-US"/>
              </w:rPr>
              <w:t>anach Präsentation des Erklärfilms mit einleitenden Sätzen im Klassenverb</w:t>
            </w:r>
            <w:r>
              <w:rPr>
                <w:rFonts w:ascii="Arial" w:eastAsia="Cambria" w:hAnsi="Arial" w:cs="Times New Roman"/>
                <w:sz w:val="19"/>
                <w:szCs w:val="19"/>
                <w:lang w:val="de-DE" w:eastAsia="en-US"/>
              </w:rPr>
              <w:t>a</w:t>
            </w:r>
            <w:r w:rsidR="001B166C">
              <w:rPr>
                <w:rFonts w:ascii="Arial" w:eastAsia="Cambria" w:hAnsi="Arial" w:cs="Times New Roman"/>
                <w:sz w:val="19"/>
                <w:szCs w:val="19"/>
                <w:lang w:val="de-DE" w:eastAsia="en-US"/>
              </w:rPr>
              <w:t>nd</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Finanzen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kostenlos</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Positive Erfahrungen</w:t>
            </w:r>
          </w:p>
        </w:tc>
        <w:tc>
          <w:tcPr>
            <w:tcW w:w="3776" w:type="pct"/>
          </w:tcPr>
          <w:p w:rsid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Dieses erweiterte Lernangebot ermöglicht den Schülerinnen und Schülern individuell, handlungs- und projektorientiert zu arbeiten.</w:t>
            </w:r>
          </w:p>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Das hier beschriebene Projekt: Nachhaltiger Konsum bietet die Möglichkeit über den regulären Unterricht hinaus, das übergreifende Thema NE/LigZ stärker zum Lerngegenstand zu machen. Mit der Projektmethode können die teilweise sehr komplexen Fragestellungen des nachhaltigen Konsums fächerübergreifend thematisiert werden. Die Schülerinnen und Schüler entwickeln den kritischen Blick für nicht nachhaltige und nachhaltige Entwicklungstendenzen in ihrem eigenen globalisierten Lebensumfeld.</w:t>
            </w:r>
          </w:p>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4A7D23"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4A7D23">
              <w:rPr>
                <w:rFonts w:ascii="Arial" w:eastAsia="Cambria" w:hAnsi="Arial" w:cs="Times New Roman"/>
                <w:sz w:val="19"/>
                <w:szCs w:val="19"/>
                <w:lang w:val="de-DE" w:eastAsia="en-US"/>
              </w:rPr>
              <w:t>Mit der Produktion eines Erklärfilms werden Kompetenzen der Medienbildung entwickelt.</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Stolpersteine</w:t>
            </w:r>
          </w:p>
        </w:tc>
        <w:tc>
          <w:tcPr>
            <w:tcW w:w="3776" w:type="pct"/>
          </w:tcPr>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Problemstellungen unseres Konsumverhaltens bzw. des nachhaltigen Konsums sind sehr komplex und Heranwachsende sind mit der Analyse schnell überfordert. Hier muss die Lehrkraft helfen, das Thema und den Untersuchungsschwerpunkt stark einzuschränken und für die Schülerinnen und Schüler überschaubar zu machen.</w:t>
            </w:r>
          </w:p>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p>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Erweiterte Lernangebote im Rahmen von Ganztag werden nicht benotet. So kann es passieren, dass Schülerinnen und Schüler schnell die Motivation verlieren. Deshalb muss großer Wert daraufgelegt werden, dass die Lernenden </w:t>
            </w:r>
            <w:r w:rsidRPr="004A7D23">
              <w:rPr>
                <w:rFonts w:ascii="Arial" w:eastAsia="Cambria" w:hAnsi="Arial" w:cs="Times New Roman"/>
                <w:sz w:val="19"/>
                <w:szCs w:val="19"/>
                <w:lang w:val="de-DE" w:eastAsia="en-US"/>
              </w:rPr>
              <w:lastRenderedPageBreak/>
              <w:t>sich Themen suchen, die sie wirklich interessieren.</w:t>
            </w:r>
          </w:p>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 </w:t>
            </w:r>
          </w:p>
          <w:p w:rsidR="007F3F54" w:rsidRPr="007F3F54" w:rsidRDefault="004A7D23" w:rsidP="004A7D23">
            <w:pPr>
              <w:widowControl/>
              <w:autoSpaceDE/>
              <w:autoSpaceDN/>
              <w:spacing w:after="160" w:line="260" w:lineRule="atLeast"/>
              <w:contextualSpacing/>
              <w:rPr>
                <w:rFonts w:ascii="Arial" w:eastAsia="Cambria" w:hAnsi="Arial" w:cs="Arial"/>
                <w:color w:val="141313"/>
                <w:sz w:val="19"/>
                <w:szCs w:val="19"/>
                <w:lang w:val="de-DE" w:eastAsia="en-US"/>
              </w:rPr>
            </w:pPr>
            <w:r w:rsidRPr="004A7D23">
              <w:rPr>
                <w:rFonts w:ascii="Arial" w:eastAsia="Cambria" w:hAnsi="Arial" w:cs="Times New Roman"/>
                <w:sz w:val="19"/>
                <w:szCs w:val="19"/>
                <w:lang w:val="de-DE" w:eastAsia="en-US"/>
              </w:rPr>
              <w:t>Die Abbildungen müssen urheberrechtlich sauber sein. Das ist vor allem dann zu beachten, wenn das Erklärvideo veröffentlicht werden soll. Am besten ist es, wenn die Schülerinnen und Schüler alle Abbildungen selbst herstellen.</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Kontakt</w:t>
            </w:r>
          </w:p>
        </w:tc>
        <w:tc>
          <w:tcPr>
            <w:tcW w:w="3776" w:type="pct"/>
          </w:tcPr>
          <w:p w:rsidR="007F3F54" w:rsidRPr="004A7D23" w:rsidRDefault="004A7D23" w:rsidP="007F3F54">
            <w:pPr>
              <w:widowControl/>
              <w:autoSpaceDE/>
              <w:autoSpaceDN/>
              <w:spacing w:after="160" w:line="260" w:lineRule="atLeast"/>
              <w:contextualSpacing/>
              <w:rPr>
                <w:rStyle w:val="Hyperlink"/>
              </w:rPr>
            </w:pPr>
            <w:r w:rsidRPr="004A7D23">
              <w:rPr>
                <w:rStyle w:val="Hyperlink"/>
                <w:lang w:val="de-DE" w:eastAsia="en-GB"/>
              </w:rPr>
              <w:t>hilke.erler@schulaemter.brandenburg.de</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Anmerkungen</w:t>
            </w:r>
          </w:p>
        </w:tc>
        <w:tc>
          <w:tcPr>
            <w:tcW w:w="3776" w:type="pct"/>
          </w:tcPr>
          <w:p w:rsidR="004A7D23" w:rsidRPr="004A7D23"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Hinweise zur Videoaufnahme:</w:t>
            </w:r>
          </w:p>
          <w:p w:rsidR="004A7D23" w:rsidRPr="004A7D23" w:rsidRDefault="004A7D23" w:rsidP="004A7D23">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3-5 Minuten Länge nicht überschreiten</w:t>
            </w:r>
          </w:p>
          <w:p w:rsidR="004A7D23" w:rsidRDefault="004A7D23" w:rsidP="004A7D23">
            <w:pPr>
              <w:pStyle w:val="Listenabsatz"/>
              <w:widowControl/>
              <w:numPr>
                <w:ilvl w:val="0"/>
                <w:numId w:val="19"/>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ruhigen Drehort wählen </w:t>
            </w:r>
          </w:p>
          <w:p w:rsidR="004A7D23" w:rsidRDefault="004A7D23" w:rsidP="004A7D23">
            <w:pPr>
              <w:pStyle w:val="Listenabsatz"/>
              <w:widowControl/>
              <w:numPr>
                <w:ilvl w:val="0"/>
                <w:numId w:val="19"/>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Kamera senkrecht auf Stativ über Drehfläche, in Stücken oder im Ganzen aufnehmen </w:t>
            </w:r>
          </w:p>
          <w:p w:rsidR="004A7D23" w:rsidRDefault="004A7D23" w:rsidP="004A7D23">
            <w:pPr>
              <w:pStyle w:val="Listenabsatz"/>
              <w:widowControl/>
              <w:numPr>
                <w:ilvl w:val="0"/>
                <w:numId w:val="19"/>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im Querformat filmen und ohne Zoom</w:t>
            </w:r>
          </w:p>
          <w:p w:rsidR="004A7D23" w:rsidRDefault="004A7D23" w:rsidP="004A7D23">
            <w:pPr>
              <w:pStyle w:val="Listenabsatz"/>
              <w:widowControl/>
              <w:numPr>
                <w:ilvl w:val="0"/>
                <w:numId w:val="19"/>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vorher üben, Test des Aufnahmesettings, </w:t>
            </w:r>
          </w:p>
          <w:p w:rsidR="004A7D23" w:rsidRPr="004A7D23" w:rsidRDefault="004A7D23" w:rsidP="004A7D23">
            <w:pPr>
              <w:pStyle w:val="Listenabsatz"/>
              <w:widowControl/>
              <w:numPr>
                <w:ilvl w:val="0"/>
                <w:numId w:val="19"/>
              </w:numPr>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 xml:space="preserve">Lege-Trick-Technik mit „reinen“ Händen (kein Schmuck, … immer gleiche Art des Hinein- oder Herausschiebens der Abbildungen) </w:t>
            </w:r>
          </w:p>
          <w:p w:rsidR="007F3F54" w:rsidRPr="007F3F54" w:rsidRDefault="004A7D23" w:rsidP="004A7D23">
            <w:pPr>
              <w:widowControl/>
              <w:autoSpaceDE/>
              <w:autoSpaceDN/>
              <w:spacing w:after="160" w:line="260" w:lineRule="atLeast"/>
              <w:contextualSpacing/>
              <w:rPr>
                <w:rFonts w:ascii="Arial" w:eastAsia="Cambria" w:hAnsi="Arial" w:cs="Times New Roman"/>
                <w:sz w:val="19"/>
                <w:szCs w:val="19"/>
                <w:lang w:val="de-DE" w:eastAsia="en-US"/>
              </w:rPr>
            </w:pPr>
            <w:r w:rsidRPr="004A7D23">
              <w:rPr>
                <w:rFonts w:ascii="Arial" w:eastAsia="Cambria" w:hAnsi="Arial" w:cs="Times New Roman"/>
                <w:sz w:val="19"/>
                <w:szCs w:val="19"/>
                <w:lang w:val="de-DE" w:eastAsia="en-US"/>
              </w:rPr>
              <w:t>Es entsteht hier ein einfacher Erklärfilm in der Form eines Tischvideos mit dem Smartphone, bei dem Papiermaterialien mit einer Kamera auf einem Tisch gefilmt und mit Sprechtext unterlegt werden (Lege-Trick-Technik). Der Fokus liegt auf der Auseinandersetzung mit einem Problemfeld unseres Konsums und nicht auf der Produktion eines professionellen Filmes.</w:t>
            </w:r>
          </w:p>
        </w:tc>
      </w:tr>
      <w:tr w:rsidR="007F3F54" w:rsidRPr="007F3F54" w:rsidTr="007F3F54">
        <w:trPr>
          <w:trHeight w:val="569"/>
        </w:trPr>
        <w:tc>
          <w:tcPr>
            <w:tcW w:w="1224" w:type="pct"/>
          </w:tcPr>
          <w:p w:rsidR="007F3F54" w:rsidRPr="007F3F54" w:rsidRDefault="004A7D23"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Anhang</w:t>
            </w:r>
          </w:p>
        </w:tc>
        <w:tc>
          <w:tcPr>
            <w:tcW w:w="3776" w:type="pct"/>
          </w:tcPr>
          <w:p w:rsidR="004A7D23" w:rsidRPr="004A7D23" w:rsidRDefault="004A7D23" w:rsidP="004A7D23">
            <w:pPr>
              <w:widowControl/>
              <w:autoSpaceDE/>
              <w:autoSpaceDN/>
              <w:spacing w:after="160" w:line="260" w:lineRule="atLeast"/>
              <w:contextualSpacing/>
              <w:rPr>
                <w:rFonts w:ascii="Arial" w:hAnsi="Arial" w:cs="Arial"/>
                <w:sz w:val="19"/>
                <w:szCs w:val="19"/>
                <w:lang w:val="de-DE"/>
              </w:rPr>
            </w:pPr>
            <w:r w:rsidRPr="004A7D23">
              <w:rPr>
                <w:rFonts w:ascii="Arial" w:hAnsi="Arial" w:cs="Arial"/>
                <w:sz w:val="19"/>
                <w:szCs w:val="19"/>
                <w:lang w:val="de-DE"/>
              </w:rPr>
              <w:t>Anhang 1: Abbildung Kernthemen des Nachhaltigen Konsums</w:t>
            </w:r>
          </w:p>
          <w:p w:rsidR="004A7D23" w:rsidRPr="004A7D23" w:rsidRDefault="004A7D23" w:rsidP="004A7D23">
            <w:pPr>
              <w:widowControl/>
              <w:autoSpaceDE/>
              <w:autoSpaceDN/>
              <w:spacing w:after="160" w:line="260" w:lineRule="atLeast"/>
              <w:contextualSpacing/>
              <w:rPr>
                <w:rFonts w:ascii="Arial" w:hAnsi="Arial" w:cs="Arial"/>
                <w:sz w:val="19"/>
                <w:szCs w:val="19"/>
                <w:lang w:val="de-DE"/>
              </w:rPr>
            </w:pPr>
          </w:p>
          <w:p w:rsidR="004A7D23" w:rsidRPr="004A7D23" w:rsidRDefault="004A7D23" w:rsidP="004A7D23">
            <w:pPr>
              <w:widowControl/>
              <w:autoSpaceDE/>
              <w:autoSpaceDN/>
              <w:spacing w:after="160" w:line="260" w:lineRule="atLeast"/>
              <w:contextualSpacing/>
              <w:rPr>
                <w:rFonts w:ascii="Arial" w:hAnsi="Arial" w:cs="Arial"/>
                <w:sz w:val="19"/>
                <w:szCs w:val="19"/>
                <w:lang w:val="de-DE"/>
              </w:rPr>
            </w:pPr>
            <w:r w:rsidRPr="004A7D23">
              <w:rPr>
                <w:rFonts w:ascii="Arial" w:hAnsi="Arial" w:cs="Arial"/>
                <w:sz w:val="19"/>
                <w:szCs w:val="19"/>
                <w:lang w:val="de-DE"/>
              </w:rPr>
              <w:t>Anhang 2: Arbeitsblatt Storyboard</w:t>
            </w:r>
          </w:p>
          <w:p w:rsidR="004A7D23" w:rsidRPr="004A7D23" w:rsidRDefault="004A7D23" w:rsidP="004A7D23">
            <w:pPr>
              <w:widowControl/>
              <w:autoSpaceDE/>
              <w:autoSpaceDN/>
              <w:spacing w:after="160" w:line="260" w:lineRule="atLeast"/>
              <w:contextualSpacing/>
              <w:rPr>
                <w:rFonts w:ascii="Arial" w:hAnsi="Arial" w:cs="Arial"/>
                <w:sz w:val="19"/>
                <w:szCs w:val="19"/>
                <w:lang w:val="de-DE"/>
              </w:rPr>
            </w:pPr>
          </w:p>
          <w:p w:rsidR="004A7D23" w:rsidRPr="004A7D23" w:rsidRDefault="004A7D23" w:rsidP="004A7D23">
            <w:pPr>
              <w:widowControl/>
              <w:autoSpaceDE/>
              <w:autoSpaceDN/>
              <w:spacing w:after="160" w:line="260" w:lineRule="atLeast"/>
              <w:contextualSpacing/>
              <w:rPr>
                <w:rFonts w:ascii="Arial" w:hAnsi="Arial" w:cs="Arial"/>
                <w:sz w:val="19"/>
                <w:szCs w:val="19"/>
                <w:lang w:val="de-DE"/>
              </w:rPr>
            </w:pPr>
            <w:r w:rsidRPr="004A7D23">
              <w:rPr>
                <w:rFonts w:ascii="Arial" w:hAnsi="Arial" w:cs="Arial"/>
                <w:sz w:val="19"/>
                <w:szCs w:val="19"/>
                <w:lang w:val="de-DE"/>
              </w:rPr>
              <w:t>Anhang 3: Checkliste Gestaltung eines Erklärfilmes</w:t>
            </w:r>
          </w:p>
          <w:p w:rsidR="004A7D23" w:rsidRPr="004A7D23" w:rsidRDefault="004A7D23" w:rsidP="004A7D23">
            <w:pPr>
              <w:widowControl/>
              <w:autoSpaceDE/>
              <w:autoSpaceDN/>
              <w:spacing w:after="160" w:line="260" w:lineRule="atLeast"/>
              <w:contextualSpacing/>
              <w:rPr>
                <w:rFonts w:ascii="Arial" w:hAnsi="Arial" w:cs="Arial"/>
                <w:sz w:val="19"/>
                <w:szCs w:val="19"/>
                <w:lang w:val="de-DE"/>
              </w:rPr>
            </w:pPr>
          </w:p>
          <w:p w:rsidR="007F3F54" w:rsidRPr="004A7D23" w:rsidRDefault="004A7D23" w:rsidP="004A7D23">
            <w:pPr>
              <w:widowControl/>
              <w:autoSpaceDE/>
              <w:autoSpaceDN/>
              <w:spacing w:after="160" w:line="260" w:lineRule="atLeast"/>
              <w:contextualSpacing/>
              <w:rPr>
                <w:rFonts w:ascii="Arial" w:hAnsi="Arial" w:cs="Arial"/>
                <w:sz w:val="19"/>
                <w:szCs w:val="19"/>
              </w:rPr>
            </w:pPr>
            <w:r w:rsidRPr="004A7D23">
              <w:rPr>
                <w:rFonts w:ascii="Arial" w:hAnsi="Arial" w:cs="Arial"/>
                <w:sz w:val="19"/>
                <w:szCs w:val="19"/>
              </w:rPr>
              <w:t xml:space="preserve">Anhang 4: Beispielthemen  </w:t>
            </w:r>
          </w:p>
        </w:tc>
      </w:tr>
    </w:tbl>
    <w:p w:rsidR="004A7D23" w:rsidRPr="004A7D23" w:rsidRDefault="007F3F54" w:rsidP="004A7D23">
      <w:pPr>
        <w:widowControl/>
        <w:autoSpaceDE/>
        <w:autoSpaceDN/>
        <w:spacing w:after="160" w:line="260" w:lineRule="atLeast"/>
        <w:contextualSpacing/>
        <w:rPr>
          <w:rFonts w:ascii="Arial" w:eastAsia="Cambria" w:hAnsi="Arial" w:cs="Times New Roman"/>
          <w:color w:val="141215"/>
          <w:sz w:val="19"/>
          <w:szCs w:val="19"/>
          <w:lang w:val="de-DE"/>
        </w:rPr>
      </w:pPr>
      <w:r>
        <w:rPr>
          <w:lang w:val="de-DE"/>
        </w:rPr>
        <w:br w:type="textWrapping" w:clear="all"/>
      </w:r>
      <w:r w:rsidR="004A7D23" w:rsidRPr="004A7D23">
        <w:rPr>
          <w:rFonts w:ascii="Arial" w:eastAsia="Cambria" w:hAnsi="Arial" w:cs="Times New Roman"/>
          <w:color w:val="141215"/>
          <w:sz w:val="19"/>
          <w:szCs w:val="19"/>
          <w:lang w:val="de-DE"/>
        </w:rPr>
        <w:t>Anhang 1</w:t>
      </w:r>
    </w:p>
    <w:p w:rsidR="004A7D23" w:rsidRDefault="004A7D23" w:rsidP="004A7D23">
      <w:pPr>
        <w:rPr>
          <w:rFonts w:cstheme="minorHAnsi"/>
          <w:b/>
          <w:bCs/>
          <w:sz w:val="24"/>
          <w:szCs w:val="24"/>
          <w:u w:val="single"/>
        </w:rPr>
      </w:pPr>
      <w:r>
        <w:rPr>
          <w:rFonts w:cstheme="minorHAnsi"/>
          <w:noProof/>
          <w:sz w:val="24"/>
          <w:szCs w:val="24"/>
          <w:lang w:val="de-DE" w:eastAsia="de-DE"/>
        </w:rPr>
        <w:drawing>
          <wp:inline distT="0" distB="0" distL="0" distR="0">
            <wp:extent cx="3954022" cy="2772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4022" cy="2772000"/>
                    </a:xfrm>
                    <a:prstGeom prst="rect">
                      <a:avLst/>
                    </a:prstGeom>
                    <a:noFill/>
                    <a:ln>
                      <a:noFill/>
                    </a:ln>
                  </pic:spPr>
                </pic:pic>
              </a:graphicData>
            </a:graphic>
          </wp:inline>
        </w:drawing>
      </w:r>
      <w:r>
        <w:rPr>
          <w:rFonts w:cstheme="minorHAnsi"/>
          <w:sz w:val="24"/>
          <w:szCs w:val="24"/>
        </w:rPr>
        <w:t xml:space="preserve"> </w:t>
      </w:r>
      <w:r w:rsidRPr="004A7D23">
        <w:rPr>
          <w:rFonts w:ascii="Arial" w:hAnsi="Arial" w:cs="Arial"/>
          <w:sz w:val="19"/>
          <w:szCs w:val="19"/>
        </w:rPr>
        <w:t>Abbildung: Hilke Erler</w:t>
      </w: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Anhang 2</w:t>
      </w:r>
    </w:p>
    <w:p w:rsidR="004A7D23" w:rsidRDefault="004A7D23" w:rsidP="004A7D23">
      <w:pPr>
        <w:rPr>
          <w:rFonts w:cstheme="minorHAnsi"/>
          <w:b/>
          <w:bCs/>
          <w:sz w:val="24"/>
          <w:szCs w:val="24"/>
          <w:u w:val="single"/>
        </w:rPr>
      </w:pPr>
      <w:r>
        <w:rPr>
          <w:rFonts w:cstheme="minorHAnsi"/>
          <w:noProof/>
          <w:sz w:val="24"/>
          <w:szCs w:val="24"/>
          <w:lang w:val="de-DE" w:eastAsia="de-DE"/>
        </w:rPr>
        <w:lastRenderedPageBreak/>
        <w:drawing>
          <wp:inline distT="0" distB="0" distL="0" distR="0">
            <wp:extent cx="5753100" cy="21488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2148840"/>
                    </a:xfrm>
                    <a:prstGeom prst="rect">
                      <a:avLst/>
                    </a:prstGeom>
                    <a:noFill/>
                    <a:ln>
                      <a:noFill/>
                    </a:ln>
                  </pic:spPr>
                </pic:pic>
              </a:graphicData>
            </a:graphic>
          </wp:inline>
        </w:drawing>
      </w:r>
    </w:p>
    <w:p w:rsidR="004A7D23" w:rsidRDefault="004A7D23" w:rsidP="004A7D23">
      <w:pPr>
        <w:rPr>
          <w:rFonts w:ascii="Arial" w:hAnsi="Arial" w:cs="Arial"/>
          <w:sz w:val="19"/>
          <w:szCs w:val="19"/>
        </w:rPr>
      </w:pPr>
    </w:p>
    <w:p w:rsidR="004A7D23" w:rsidRDefault="004A7D23" w:rsidP="004A7D23">
      <w:pPr>
        <w:rPr>
          <w:rFonts w:cstheme="minorHAnsi"/>
          <w:b/>
          <w:bCs/>
          <w:sz w:val="24"/>
          <w:szCs w:val="24"/>
          <w:u w:val="single"/>
        </w:rPr>
      </w:pPr>
      <w:r w:rsidRPr="004A7D23">
        <w:rPr>
          <w:rFonts w:ascii="Arial" w:hAnsi="Arial" w:cs="Arial"/>
          <w:sz w:val="19"/>
          <w:szCs w:val="19"/>
        </w:rPr>
        <w:t>Abbildung: Hilke Erler</w:t>
      </w:r>
    </w:p>
    <w:p w:rsid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Anhang 3</w:t>
      </w:r>
    </w:p>
    <w:p w:rsidR="004A7D23" w:rsidRDefault="00907842" w:rsidP="004A7D23">
      <w:pPr>
        <w:rPr>
          <w:rFonts w:cstheme="minorHAnsi"/>
          <w:b/>
          <w:bCs/>
          <w:sz w:val="24"/>
          <w:szCs w:val="24"/>
          <w:u w:val="single"/>
        </w:rPr>
      </w:pPr>
      <w:r>
        <w:rPr>
          <w:rFonts w:cstheme="minorHAnsi"/>
          <w:b/>
          <w:bCs/>
          <w:noProof/>
          <w:sz w:val="24"/>
          <w:szCs w:val="24"/>
          <w:u w:val="single"/>
          <w:lang w:val="de-DE" w:eastAsia="de-DE"/>
        </w:rPr>
      </w:r>
      <w:r w:rsidR="000514CA" w:rsidRPr="00907842">
        <w:rPr>
          <w:rFonts w:cstheme="minorHAnsi"/>
          <w:b/>
          <w:bCs/>
          <w:noProof/>
          <w:sz w:val="24"/>
          <w:szCs w:val="24"/>
          <w:u w:val="single"/>
          <w:lang w:val="de-DE" w:eastAsia="de-DE"/>
        </w:rPr>
        <w:pict>
          <v:shapetype id="_x0000_t202" coordsize="21600,21600" o:spt="202" path="m,l,21600r21600,l21600,xe">
            <v:stroke joinstyle="miter"/>
            <v:path gradientshapeok="t" o:connecttype="rect"/>
          </v:shapetype>
          <v:shape id="Textfeld 2" o:spid="_x0000_s1026" type="#_x0000_t202" style="width:478.2pt;height:417.95pt;visibility:visible;mso-position-horizontal-relative:char;mso-position-vertical-relative:line">
            <v:textbox style="mso-fit-shape-to-text:t">
              <w:txbxContent>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Checkliste Gestaltung eines Erklärfilmes</w:t>
                  </w: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Inhalt:</w:t>
                  </w:r>
                </w:p>
                <w:p w:rsid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 xml:space="preserve">Leitfrage wird beantwortet </w:t>
                  </w:r>
                </w:p>
                <w:p w:rsid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auf das Wesentliche konzentriert</w:t>
                  </w:r>
                </w:p>
                <w:p w:rsid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Kernaussagen wurden herausgearbeitet</w:t>
                  </w:r>
                </w:p>
                <w:p w:rsid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fachlich richtig</w:t>
                  </w:r>
                </w:p>
                <w:p w:rsid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 xml:space="preserve">verständlich </w:t>
                  </w:r>
                </w:p>
                <w:p w:rsidR="004A7D23" w:rsidRPr="004A7D23" w:rsidRDefault="004A7D23" w:rsidP="004A7D23">
                  <w:pPr>
                    <w:pStyle w:val="Listenabsatz"/>
                    <w:widowControl/>
                    <w:numPr>
                      <w:ilvl w:val="0"/>
                      <w:numId w:val="26"/>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Fachbegriffe werden erklärt</w:t>
                  </w: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Aufbau/Form:</w:t>
                  </w:r>
                </w:p>
                <w:p w:rsid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Einleitung-Hauptteil-Abschluss sichtbar -&gt;siehe auch Storytelling</w:t>
                  </w:r>
                </w:p>
                <w:p w:rsid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Bilder/ Gestaltungselemente mit gesprochener Erklärung</w:t>
                  </w:r>
                </w:p>
                <w:p w:rsid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zusammengehörige Informationen gleichzeitig</w:t>
                  </w:r>
                </w:p>
                <w:p w:rsid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Bilder urheberrechtlich sauber</w:t>
                  </w:r>
                </w:p>
                <w:p w:rsid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 xml:space="preserve">3-5 Minuten Länge </w:t>
                  </w:r>
                </w:p>
                <w:p w:rsidR="004A7D23" w:rsidRPr="004A7D23" w:rsidRDefault="004A7D23" w:rsidP="004A7D23">
                  <w:pPr>
                    <w:pStyle w:val="Listenabsatz"/>
                    <w:widowControl/>
                    <w:numPr>
                      <w:ilvl w:val="0"/>
                      <w:numId w:val="27"/>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gleichmäßiges Licht auf der Filmfläche</w:t>
                  </w: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Interaktionselemente/ Animation/Text:</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kurzweilig gestalten</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kurzer konkreter Sprechtext</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Text frei sprechen</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 xml:space="preserve">angenehmes Sprechtempo </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 xml:space="preserve">deutliche Aussprache </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einfache Abbildungen/Stichworte</w:t>
                  </w:r>
                </w:p>
                <w:p w:rsidR="004A7D23" w:rsidRPr="004A7D23" w:rsidRDefault="004A7D23" w:rsidP="004A7D23">
                  <w:pPr>
                    <w:pStyle w:val="Listenabsatz"/>
                    <w:widowControl/>
                    <w:numPr>
                      <w:ilvl w:val="0"/>
                      <w:numId w:val="28"/>
                    </w:numPr>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„saubere“ Legetechnik</w:t>
                  </w:r>
                </w:p>
              </w:txbxContent>
            </v:textbox>
            <w10:wrap type="none"/>
            <w10:anchorlock/>
          </v:shape>
        </w:pict>
      </w: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hAnsi="Arial" w:cs="Arial"/>
          <w:sz w:val="19"/>
          <w:szCs w:val="19"/>
        </w:rPr>
        <w:t>Abbildung: Hilke Erler</w:t>
      </w:r>
    </w:p>
    <w:p w:rsidR="004A7D23" w:rsidRDefault="004A7D23" w:rsidP="004A7D23">
      <w:pPr>
        <w:rPr>
          <w:rFonts w:cstheme="minorHAnsi"/>
          <w:sz w:val="20"/>
          <w:szCs w:val="20"/>
        </w:rPr>
      </w:pPr>
    </w:p>
    <w:p w:rsidR="004A7D23" w:rsidRDefault="004A7D23" w:rsidP="004A7D23">
      <w:pPr>
        <w:rPr>
          <w:rFonts w:cstheme="minorHAnsi"/>
          <w:sz w:val="20"/>
          <w:szCs w:val="20"/>
        </w:rPr>
      </w:pPr>
    </w:p>
    <w:p w:rsidR="004A7D23" w:rsidRDefault="004A7D23" w:rsidP="004A7D23">
      <w:pPr>
        <w:rPr>
          <w:rFonts w:cstheme="minorHAnsi"/>
          <w:sz w:val="20"/>
          <w:szCs w:val="20"/>
        </w:rPr>
      </w:pPr>
    </w:p>
    <w:p w:rsidR="004A7D23" w:rsidRDefault="004A7D23" w:rsidP="004A7D23">
      <w:pPr>
        <w:rPr>
          <w:rFonts w:cstheme="minorHAnsi"/>
          <w:sz w:val="20"/>
          <w:szCs w:val="20"/>
        </w:rPr>
      </w:pPr>
    </w:p>
    <w:p w:rsidR="004A7D23" w:rsidRDefault="004A7D23" w:rsidP="004A7D23">
      <w:pPr>
        <w:rPr>
          <w:rFonts w:cstheme="minorHAnsi"/>
          <w:sz w:val="20"/>
          <w:szCs w:val="20"/>
        </w:rPr>
      </w:pPr>
    </w:p>
    <w:p w:rsidR="004A7D23" w:rsidRDefault="004A7D23" w:rsidP="004A7D23">
      <w:pPr>
        <w:rPr>
          <w:rFonts w:cstheme="minorHAnsi"/>
          <w:sz w:val="20"/>
          <w:szCs w:val="20"/>
        </w:rPr>
      </w:pPr>
    </w:p>
    <w:p w:rsidR="004A7D23" w:rsidRPr="00DE428D" w:rsidRDefault="004A7D23" w:rsidP="004A7D23">
      <w:pPr>
        <w:rPr>
          <w:rFonts w:cstheme="minorHAnsi"/>
          <w:sz w:val="20"/>
          <w:szCs w:val="20"/>
        </w:rPr>
      </w:pPr>
    </w:p>
    <w:p w:rsidR="004A7D23"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Anhang 4</w:t>
      </w:r>
    </w:p>
    <w:p w:rsidR="004A7D23" w:rsidRDefault="004A7D23" w:rsidP="004A7D23">
      <w:pPr>
        <w:rPr>
          <w:rFonts w:cstheme="minorHAnsi"/>
          <w:b/>
          <w:bCs/>
          <w:sz w:val="24"/>
          <w:szCs w:val="24"/>
        </w:rPr>
      </w:pPr>
      <w:r>
        <w:rPr>
          <w:rFonts w:cstheme="minorHAnsi"/>
          <w:b/>
          <w:bCs/>
          <w:noProof/>
          <w:sz w:val="24"/>
          <w:szCs w:val="24"/>
          <w:u w:val="single"/>
          <w:lang w:val="de-DE" w:eastAsia="de-DE"/>
        </w:rPr>
        <w:lastRenderedPageBreak/>
        <w:drawing>
          <wp:inline distT="0" distB="0" distL="0" distR="0">
            <wp:extent cx="5443195" cy="2609850"/>
            <wp:effectExtent l="19050" t="1905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2156" cy="2614147"/>
                    </a:xfrm>
                    <a:prstGeom prst="rect">
                      <a:avLst/>
                    </a:prstGeom>
                    <a:noFill/>
                    <a:ln>
                      <a:solidFill>
                        <a:schemeClr val="accent1"/>
                      </a:solidFill>
                    </a:ln>
                  </pic:spPr>
                </pic:pic>
              </a:graphicData>
            </a:graphic>
          </wp:inline>
        </w:drawing>
      </w:r>
    </w:p>
    <w:p w:rsidR="00267688" w:rsidRPr="004A7D23" w:rsidRDefault="004A7D23" w:rsidP="004A7D23">
      <w:pPr>
        <w:widowControl/>
        <w:autoSpaceDE/>
        <w:autoSpaceDN/>
        <w:spacing w:after="160" w:line="260" w:lineRule="atLeast"/>
        <w:contextualSpacing/>
        <w:rPr>
          <w:rFonts w:ascii="Arial" w:eastAsia="Cambria" w:hAnsi="Arial" w:cs="Times New Roman"/>
          <w:color w:val="141215"/>
          <w:sz w:val="19"/>
          <w:szCs w:val="19"/>
          <w:lang w:val="de-DE"/>
        </w:rPr>
      </w:pPr>
      <w:r w:rsidRPr="004A7D23">
        <w:rPr>
          <w:rFonts w:ascii="Arial" w:eastAsia="Cambria" w:hAnsi="Arial" w:cs="Times New Roman"/>
          <w:color w:val="141215"/>
          <w:sz w:val="19"/>
          <w:szCs w:val="19"/>
          <w:lang w:val="de-DE"/>
        </w:rPr>
        <w:t>Abbildung: Hilke Erler</w:t>
      </w:r>
    </w:p>
    <w:sectPr w:rsidR="00267688" w:rsidRPr="004A7D23" w:rsidSect="00E5602B">
      <w:headerReference w:type="default" r:id="rId12"/>
      <w:footerReference w:type="default" r:id="rId13"/>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8C" w:rsidRDefault="0049728C" w:rsidP="00267688">
      <w:r>
        <w:separator/>
      </w:r>
    </w:p>
  </w:endnote>
  <w:endnote w:type="continuationSeparator" w:id="0">
    <w:p w:rsidR="0049728C" w:rsidRDefault="0049728C" w:rsidP="00267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0514CA">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8C" w:rsidRDefault="0049728C" w:rsidP="00267688">
      <w:r>
        <w:separator/>
      </w:r>
    </w:p>
  </w:footnote>
  <w:footnote w:type="continuationSeparator" w:id="0">
    <w:p w:rsidR="0049728C" w:rsidRDefault="0049728C"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zum außerunterrichtlichen Teil der Ganztagsschule</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5B"/>
    <w:multiLevelType w:val="hybridMultilevel"/>
    <w:tmpl w:val="01403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46540"/>
    <w:multiLevelType w:val="hybridMultilevel"/>
    <w:tmpl w:val="15FE099E"/>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703776"/>
    <w:multiLevelType w:val="hybridMultilevel"/>
    <w:tmpl w:val="D6A86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E97A64"/>
    <w:multiLevelType w:val="hybridMultilevel"/>
    <w:tmpl w:val="417A55E8"/>
    <w:lvl w:ilvl="0" w:tplc="144CF34E">
      <w:start w:val="1"/>
      <w:numFmt w:val="decimal"/>
      <w:lvlText w:val="%1."/>
      <w:lvlJc w:val="left"/>
      <w:pPr>
        <w:ind w:left="404" w:hanging="277"/>
        <w:jc w:val="left"/>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4">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B0349C"/>
    <w:multiLevelType w:val="hybridMultilevel"/>
    <w:tmpl w:val="FB22DC58"/>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nsid w:val="3ABB57A7"/>
    <w:multiLevelType w:val="hybridMultilevel"/>
    <w:tmpl w:val="EEBA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811489"/>
    <w:multiLevelType w:val="hybridMultilevel"/>
    <w:tmpl w:val="DD1AD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7">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8">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CB575C"/>
    <w:multiLevelType w:val="hybridMultilevel"/>
    <w:tmpl w:val="6DC23DDC"/>
    <w:lvl w:ilvl="0" w:tplc="6BB0A07A">
      <w:start w:val="1"/>
      <w:numFmt w:val="decimal"/>
      <w:lvlText w:val="%1."/>
      <w:lvlJc w:val="left"/>
      <w:pPr>
        <w:ind w:left="823" w:hanging="358"/>
        <w:jc w:val="left"/>
      </w:pPr>
      <w:rPr>
        <w:rFonts w:hint="default"/>
        <w:w w:val="100"/>
      </w:rPr>
    </w:lvl>
    <w:lvl w:ilvl="1" w:tplc="08249C2A">
      <w:start w:val="1"/>
      <w:numFmt w:val="lowerLetter"/>
      <w:lvlText w:val="%2."/>
      <w:lvlJc w:val="left"/>
      <w:pPr>
        <w:ind w:left="1543" w:hanging="358"/>
        <w:jc w:val="left"/>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1">
    <w:nsid w:val="6C8577A0"/>
    <w:multiLevelType w:val="hybridMultilevel"/>
    <w:tmpl w:val="0EFC339A"/>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B64947"/>
    <w:multiLevelType w:val="hybridMultilevel"/>
    <w:tmpl w:val="F54628F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4"/>
  </w:num>
  <w:num w:numId="5">
    <w:abstractNumId w:val="18"/>
  </w:num>
  <w:num w:numId="6">
    <w:abstractNumId w:val="8"/>
  </w:num>
  <w:num w:numId="7">
    <w:abstractNumId w:val="19"/>
  </w:num>
  <w:num w:numId="8">
    <w:abstractNumId w:val="5"/>
  </w:num>
  <w:num w:numId="9">
    <w:abstractNumId w:val="4"/>
  </w:num>
  <w:num w:numId="10">
    <w:abstractNumId w:val="18"/>
  </w:num>
  <w:num w:numId="11">
    <w:abstractNumId w:val="17"/>
  </w:num>
  <w:num w:numId="12">
    <w:abstractNumId w:val="20"/>
  </w:num>
  <w:num w:numId="13">
    <w:abstractNumId w:val="3"/>
  </w:num>
  <w:num w:numId="14">
    <w:abstractNumId w:val="13"/>
  </w:num>
  <w:num w:numId="15">
    <w:abstractNumId w:val="11"/>
  </w:num>
  <w:num w:numId="16">
    <w:abstractNumId w:val="14"/>
  </w:num>
  <w:num w:numId="17">
    <w:abstractNumId w:val="9"/>
  </w:num>
  <w:num w:numId="18">
    <w:abstractNumId w:val="16"/>
  </w:num>
  <w:num w:numId="19">
    <w:abstractNumId w:val="6"/>
  </w:num>
  <w:num w:numId="20">
    <w:abstractNumId w:val="15"/>
  </w:num>
  <w:num w:numId="21">
    <w:abstractNumId w:val="12"/>
  </w:num>
  <w:num w:numId="22">
    <w:abstractNumId w:val="21"/>
  </w:num>
  <w:num w:numId="23">
    <w:abstractNumId w:val="10"/>
  </w:num>
  <w:num w:numId="24">
    <w:abstractNumId w:val="2"/>
  </w:num>
  <w:num w:numId="25">
    <w:abstractNumId w:val="0"/>
  </w:num>
  <w:num w:numId="26">
    <w:abstractNumId w:val="7"/>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14CA"/>
    <w:rsid w:val="0005671C"/>
    <w:rsid w:val="00117BBA"/>
    <w:rsid w:val="001B166C"/>
    <w:rsid w:val="00267688"/>
    <w:rsid w:val="00340FFE"/>
    <w:rsid w:val="00396075"/>
    <w:rsid w:val="003D1EE5"/>
    <w:rsid w:val="00400E94"/>
    <w:rsid w:val="004874A1"/>
    <w:rsid w:val="0049728C"/>
    <w:rsid w:val="004A7D23"/>
    <w:rsid w:val="004D1511"/>
    <w:rsid w:val="005739F3"/>
    <w:rsid w:val="00580846"/>
    <w:rsid w:val="00626A14"/>
    <w:rsid w:val="00705027"/>
    <w:rsid w:val="00730736"/>
    <w:rsid w:val="00731373"/>
    <w:rsid w:val="007D5F70"/>
    <w:rsid w:val="007F3F54"/>
    <w:rsid w:val="00814076"/>
    <w:rsid w:val="008C5C6A"/>
    <w:rsid w:val="00907842"/>
    <w:rsid w:val="00935CD6"/>
    <w:rsid w:val="00960750"/>
    <w:rsid w:val="00966AB2"/>
    <w:rsid w:val="00AA51EB"/>
    <w:rsid w:val="00AB5484"/>
    <w:rsid w:val="00B21B87"/>
    <w:rsid w:val="00BB555E"/>
    <w:rsid w:val="00C31A6C"/>
    <w:rsid w:val="00C904BE"/>
    <w:rsid w:val="00D62C04"/>
    <w:rsid w:val="00D92798"/>
    <w:rsid w:val="00E5602B"/>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5C3-2876-47A9-8013-A3438E1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4</cp:revision>
  <dcterms:created xsi:type="dcterms:W3CDTF">2022-08-31T12:49:00Z</dcterms:created>
  <dcterms:modified xsi:type="dcterms:W3CDTF">2023-02-03T09:50:00Z</dcterms:modified>
</cp:coreProperties>
</file>