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33D7" w14:textId="1D5B6D3B" w:rsidR="00DC586B" w:rsidRPr="0058753C" w:rsidRDefault="0058753C" w:rsidP="0058753C">
      <w:pPr>
        <w:pBdr>
          <w:bottom w:val="single" w:sz="4" w:space="1" w:color="auto"/>
        </w:pBdr>
        <w:jc w:val="both"/>
        <w:rPr>
          <w:rFonts w:asciiTheme="majorHAnsi" w:eastAsiaTheme="majorEastAsia" w:hAnsiTheme="majorHAnsi" w:cstheme="majorBidi"/>
          <w:bCs/>
          <w:color w:val="C2D69B" w:themeColor="accent3" w:themeTint="99"/>
          <w:sz w:val="40"/>
          <w:szCs w:val="26"/>
        </w:rPr>
      </w:pPr>
      <w:r w:rsidRPr="008C5734">
        <w:rPr>
          <w:rFonts w:asciiTheme="majorHAnsi" w:eastAsiaTheme="majorEastAsia" w:hAnsiTheme="majorHAnsi" w:cstheme="majorBidi"/>
          <w:bCs/>
          <w:color w:val="E36C0A" w:themeColor="accent6" w:themeShade="BF"/>
          <w:sz w:val="40"/>
          <w:szCs w:val="26"/>
        </w:rPr>
        <w:sym w:font="Webdings" w:char="F040"/>
      </w:r>
      <w:r w:rsidR="007C4FE4">
        <w:rPr>
          <w:rFonts w:asciiTheme="majorHAnsi" w:eastAsiaTheme="majorEastAsia" w:hAnsiTheme="majorHAnsi" w:cstheme="majorBidi"/>
          <w:bCs/>
          <w:color w:val="C2D69B" w:themeColor="accent3" w:themeTint="99"/>
          <w:sz w:val="40"/>
          <w:szCs w:val="26"/>
        </w:rPr>
        <w:t xml:space="preserve"> </w:t>
      </w:r>
      <w:r w:rsidR="007C4FE4" w:rsidRPr="00276131">
        <w:rPr>
          <w:rFonts w:ascii="Arial" w:eastAsiaTheme="majorEastAsia" w:hAnsi="Arial" w:cs="Arial"/>
          <w:bCs/>
          <w:color w:val="4F6228" w:themeColor="accent3" w:themeShade="80"/>
          <w:sz w:val="32"/>
          <w:szCs w:val="26"/>
        </w:rPr>
        <w:t>Einführender d</w:t>
      </w:r>
      <w:r w:rsidR="00DC586B" w:rsidRPr="00276131">
        <w:rPr>
          <w:rFonts w:ascii="Arial" w:eastAsiaTheme="majorEastAsia" w:hAnsi="Arial" w:cs="Arial"/>
          <w:bCs/>
          <w:color w:val="4F6228" w:themeColor="accent3" w:themeShade="80"/>
          <w:sz w:val="32"/>
          <w:szCs w:val="26"/>
        </w:rPr>
        <w:t>idaktischer Kommentar</w:t>
      </w:r>
    </w:p>
    <w:p w14:paraId="1CD90A3A" w14:textId="656B1D15" w:rsidR="000B1DC9" w:rsidRPr="00276131" w:rsidRDefault="00827B80" w:rsidP="000B1DC9">
      <w:pPr>
        <w:spacing w:after="0"/>
        <w:jc w:val="both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>Die vom Lande</w:t>
      </w:r>
      <w:r w:rsidR="000B1DC9" w:rsidRPr="00276131">
        <w:rPr>
          <w:rFonts w:ascii="Arial" w:hAnsi="Arial" w:cs="Arial"/>
          <w:sz w:val="21"/>
          <w:szCs w:val="21"/>
        </w:rPr>
        <w:t xml:space="preserve">sinstitut für Schule und Medien </w:t>
      </w:r>
      <w:r w:rsidRPr="00276131">
        <w:rPr>
          <w:rFonts w:ascii="Arial" w:hAnsi="Arial" w:cs="Arial"/>
          <w:sz w:val="21"/>
          <w:szCs w:val="21"/>
        </w:rPr>
        <w:t xml:space="preserve">Berlin-Brandenburg zur Verfügung gestellten </w:t>
      </w:r>
      <w:r w:rsidR="007C4FE4" w:rsidRPr="00276131">
        <w:rPr>
          <w:rFonts w:ascii="Arial" w:hAnsi="Arial" w:cs="Arial"/>
          <w:sz w:val="21"/>
          <w:szCs w:val="21"/>
        </w:rPr>
        <w:t xml:space="preserve">Unterrichtsmaterialien </w:t>
      </w:r>
      <w:r w:rsidRPr="00276131">
        <w:rPr>
          <w:rFonts w:ascii="Arial" w:hAnsi="Arial" w:cs="Arial"/>
          <w:sz w:val="21"/>
          <w:szCs w:val="21"/>
        </w:rPr>
        <w:t>ste</w:t>
      </w:r>
      <w:r w:rsidR="007C4FE4" w:rsidRPr="00276131">
        <w:rPr>
          <w:rFonts w:ascii="Arial" w:hAnsi="Arial" w:cs="Arial"/>
          <w:sz w:val="21"/>
          <w:szCs w:val="21"/>
        </w:rPr>
        <w:t xml:space="preserve">llen eine Ergänzung der bereits </w:t>
      </w:r>
      <w:r w:rsidRPr="00276131">
        <w:rPr>
          <w:rFonts w:ascii="Arial" w:hAnsi="Arial" w:cs="Arial"/>
          <w:sz w:val="21"/>
          <w:szCs w:val="21"/>
        </w:rPr>
        <w:t xml:space="preserve">2015 publizierten Materialien zur Revolution auf Haiti für die Sekundarstufe I dar. Jene </w:t>
      </w:r>
      <w:r w:rsidR="000B1DC9" w:rsidRPr="00276131">
        <w:rPr>
          <w:rFonts w:ascii="Arial" w:hAnsi="Arial" w:cs="Arial"/>
          <w:sz w:val="21"/>
          <w:szCs w:val="21"/>
        </w:rPr>
        <w:t>sind</w:t>
      </w:r>
      <w:r w:rsidRPr="00276131">
        <w:rPr>
          <w:rFonts w:ascii="Arial" w:hAnsi="Arial" w:cs="Arial"/>
          <w:sz w:val="21"/>
          <w:szCs w:val="21"/>
        </w:rPr>
        <w:t xml:space="preserve"> in Kooperation </w:t>
      </w:r>
      <w:r w:rsidR="007C4FE4" w:rsidRPr="00276131">
        <w:rPr>
          <w:rFonts w:ascii="Arial" w:hAnsi="Arial" w:cs="Arial"/>
          <w:sz w:val="21"/>
          <w:szCs w:val="21"/>
        </w:rPr>
        <w:t>von</w:t>
      </w:r>
      <w:r w:rsidR="000B1DC9" w:rsidRPr="00276131">
        <w:rPr>
          <w:rFonts w:ascii="Arial" w:hAnsi="Arial" w:cs="Arial"/>
          <w:sz w:val="21"/>
          <w:szCs w:val="21"/>
        </w:rPr>
        <w:t xml:space="preserve"> Pen Paper </w:t>
      </w:r>
      <w:proofErr w:type="spellStart"/>
      <w:r w:rsidR="000B1DC9" w:rsidRPr="00276131">
        <w:rPr>
          <w:rFonts w:ascii="Arial" w:hAnsi="Arial" w:cs="Arial"/>
          <w:sz w:val="21"/>
          <w:szCs w:val="21"/>
        </w:rPr>
        <w:t>Peace</w:t>
      </w:r>
      <w:proofErr w:type="spellEnd"/>
      <w:r w:rsidR="000B1DC9" w:rsidRPr="00276131">
        <w:rPr>
          <w:rFonts w:ascii="Arial" w:hAnsi="Arial" w:cs="Arial"/>
          <w:sz w:val="21"/>
          <w:szCs w:val="21"/>
        </w:rPr>
        <w:t xml:space="preserve"> e.V. und </w:t>
      </w:r>
      <w:r w:rsidRPr="00276131">
        <w:rPr>
          <w:rFonts w:ascii="Arial" w:hAnsi="Arial" w:cs="Arial"/>
          <w:sz w:val="21"/>
          <w:szCs w:val="21"/>
        </w:rPr>
        <w:t xml:space="preserve">der FU Berlin konzipiert worden. </w:t>
      </w:r>
      <w:r w:rsidR="008C5734" w:rsidRPr="00276131">
        <w:rPr>
          <w:rFonts w:ascii="Arial" w:hAnsi="Arial" w:cs="Arial"/>
          <w:sz w:val="21"/>
          <w:szCs w:val="21"/>
        </w:rPr>
        <w:t>Sie sind</w:t>
      </w:r>
      <w:r w:rsidRPr="00276131">
        <w:rPr>
          <w:rFonts w:ascii="Arial" w:hAnsi="Arial" w:cs="Arial"/>
          <w:sz w:val="21"/>
          <w:szCs w:val="21"/>
        </w:rPr>
        <w:t xml:space="preserve"> </w:t>
      </w:r>
      <w:r w:rsidR="00F21CE1" w:rsidRPr="00276131">
        <w:rPr>
          <w:rFonts w:ascii="Arial" w:hAnsi="Arial" w:cs="Arial"/>
          <w:sz w:val="21"/>
          <w:szCs w:val="21"/>
        </w:rPr>
        <w:t>ursprünglich für Jahrgangsstufen 7-10</w:t>
      </w:r>
      <w:r w:rsidR="000B1DC9" w:rsidRPr="00276131">
        <w:rPr>
          <w:rFonts w:ascii="Arial" w:hAnsi="Arial" w:cs="Arial"/>
          <w:sz w:val="21"/>
          <w:szCs w:val="21"/>
        </w:rPr>
        <w:t xml:space="preserve"> ausgerichtet,</w:t>
      </w:r>
      <w:r w:rsidRPr="00276131">
        <w:rPr>
          <w:rFonts w:ascii="Arial" w:hAnsi="Arial" w:cs="Arial"/>
          <w:sz w:val="21"/>
          <w:szCs w:val="21"/>
        </w:rPr>
        <w:t xml:space="preserve"> </w:t>
      </w:r>
      <w:r w:rsidR="008C5734" w:rsidRPr="00276131">
        <w:rPr>
          <w:rFonts w:ascii="Arial" w:hAnsi="Arial" w:cs="Arial"/>
          <w:sz w:val="21"/>
          <w:szCs w:val="21"/>
        </w:rPr>
        <w:t>können</w:t>
      </w:r>
      <w:r w:rsidRPr="00276131">
        <w:rPr>
          <w:rFonts w:ascii="Arial" w:hAnsi="Arial" w:cs="Arial"/>
          <w:sz w:val="21"/>
          <w:szCs w:val="21"/>
        </w:rPr>
        <w:t xml:space="preserve"> jedoch </w:t>
      </w:r>
      <w:r w:rsidR="007C4FE4" w:rsidRPr="00276131">
        <w:rPr>
          <w:rFonts w:ascii="Arial" w:hAnsi="Arial" w:cs="Arial"/>
          <w:sz w:val="21"/>
          <w:szCs w:val="21"/>
        </w:rPr>
        <w:t xml:space="preserve">in Teilen </w:t>
      </w:r>
      <w:r w:rsidRPr="00276131">
        <w:rPr>
          <w:rFonts w:ascii="Arial" w:hAnsi="Arial" w:cs="Arial"/>
          <w:sz w:val="21"/>
          <w:szCs w:val="21"/>
        </w:rPr>
        <w:t xml:space="preserve">für die </w:t>
      </w:r>
      <w:r w:rsidR="000B1DC9" w:rsidRPr="00276131">
        <w:rPr>
          <w:rFonts w:ascii="Arial" w:hAnsi="Arial" w:cs="Arial"/>
          <w:sz w:val="21"/>
          <w:szCs w:val="21"/>
        </w:rPr>
        <w:t xml:space="preserve">gymnasiale Oberstufe </w:t>
      </w:r>
      <w:r w:rsidR="007C4FE4" w:rsidRPr="00276131">
        <w:rPr>
          <w:rFonts w:ascii="Arial" w:hAnsi="Arial" w:cs="Arial"/>
          <w:sz w:val="21"/>
          <w:szCs w:val="21"/>
        </w:rPr>
        <w:t>eingesetzt werden</w:t>
      </w:r>
      <w:r w:rsidR="000B1DC9" w:rsidRPr="00276131">
        <w:rPr>
          <w:rFonts w:ascii="Arial" w:hAnsi="Arial" w:cs="Arial"/>
          <w:sz w:val="21"/>
          <w:szCs w:val="21"/>
        </w:rPr>
        <w:t xml:space="preserve">. </w:t>
      </w:r>
    </w:p>
    <w:p w14:paraId="6A1F7EB2" w14:textId="7AF226B8" w:rsidR="00827B80" w:rsidRPr="00276131" w:rsidRDefault="00827B80" w:rsidP="006C2AD5">
      <w:pPr>
        <w:jc w:val="both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 xml:space="preserve">Die nun vorgelegten Ergänzungsmaterialien richten sich überwiegend an die gymnasiale Oberstufe. </w:t>
      </w:r>
      <w:r w:rsidR="006C2AD5" w:rsidRPr="00276131">
        <w:rPr>
          <w:rFonts w:ascii="Arial" w:hAnsi="Arial" w:cs="Arial"/>
          <w:sz w:val="21"/>
          <w:szCs w:val="21"/>
        </w:rPr>
        <w:t>Sie sollen einen Beitrag zur kompetenzorientierten und standardbasierten Unterrichts</w:t>
      </w:r>
      <w:r w:rsidR="007C4FE4" w:rsidRPr="00276131">
        <w:rPr>
          <w:rFonts w:ascii="Arial" w:hAnsi="Arial" w:cs="Arial"/>
          <w:sz w:val="21"/>
          <w:szCs w:val="21"/>
        </w:rPr>
        <w:t>-</w:t>
      </w:r>
      <w:r w:rsidR="006C2AD5" w:rsidRPr="00276131">
        <w:rPr>
          <w:rFonts w:ascii="Arial" w:hAnsi="Arial" w:cs="Arial"/>
          <w:sz w:val="21"/>
          <w:szCs w:val="21"/>
        </w:rPr>
        <w:t xml:space="preserve"> und Materialentwicklung </w:t>
      </w:r>
      <w:r w:rsidR="00CB192E" w:rsidRPr="00276131">
        <w:rPr>
          <w:rFonts w:ascii="Arial" w:hAnsi="Arial" w:cs="Arial"/>
          <w:sz w:val="21"/>
          <w:szCs w:val="21"/>
        </w:rPr>
        <w:t xml:space="preserve">sowie </w:t>
      </w:r>
      <w:r w:rsidR="006C2AD5" w:rsidRPr="00276131">
        <w:rPr>
          <w:rFonts w:ascii="Arial" w:hAnsi="Arial" w:cs="Arial"/>
          <w:sz w:val="21"/>
          <w:szCs w:val="21"/>
        </w:rPr>
        <w:t xml:space="preserve">zur Qualitätsentwicklung des Unterrichts leisten. </w:t>
      </w:r>
      <w:r w:rsidRPr="00276131">
        <w:rPr>
          <w:rFonts w:ascii="Arial" w:hAnsi="Arial" w:cs="Arial"/>
          <w:sz w:val="21"/>
          <w:szCs w:val="21"/>
        </w:rPr>
        <w:t xml:space="preserve">Schwerpunkte </w:t>
      </w:r>
      <w:r w:rsidR="008C5734" w:rsidRPr="00276131">
        <w:rPr>
          <w:rFonts w:ascii="Arial" w:hAnsi="Arial" w:cs="Arial"/>
          <w:sz w:val="21"/>
          <w:szCs w:val="21"/>
        </w:rPr>
        <w:t xml:space="preserve">für den Einsatz im Geschichtsunterricht </w:t>
      </w:r>
      <w:r w:rsidRPr="00276131">
        <w:rPr>
          <w:rFonts w:ascii="Arial" w:hAnsi="Arial" w:cs="Arial"/>
          <w:sz w:val="21"/>
          <w:szCs w:val="21"/>
        </w:rPr>
        <w:t xml:space="preserve">bilden die (vergleichende) Erörterung historischer Darstellungen, die Interpretation von Bildquellen, </w:t>
      </w:r>
      <w:r w:rsidR="000B1DC9" w:rsidRPr="00276131">
        <w:rPr>
          <w:rFonts w:ascii="Arial" w:hAnsi="Arial" w:cs="Arial"/>
          <w:sz w:val="21"/>
          <w:szCs w:val="21"/>
        </w:rPr>
        <w:t xml:space="preserve">die </w:t>
      </w:r>
      <w:r w:rsidR="00CB192E" w:rsidRPr="00276131">
        <w:rPr>
          <w:rFonts w:ascii="Arial" w:hAnsi="Arial" w:cs="Arial"/>
          <w:sz w:val="21"/>
          <w:szCs w:val="21"/>
        </w:rPr>
        <w:t xml:space="preserve">exemplarische </w:t>
      </w:r>
      <w:r w:rsidR="000B1DC9" w:rsidRPr="00276131">
        <w:rPr>
          <w:rFonts w:ascii="Arial" w:hAnsi="Arial" w:cs="Arial"/>
          <w:sz w:val="21"/>
          <w:szCs w:val="21"/>
        </w:rPr>
        <w:t>Thematisierung der</w:t>
      </w:r>
      <w:r w:rsidRPr="00276131">
        <w:rPr>
          <w:rFonts w:ascii="Arial" w:hAnsi="Arial" w:cs="Arial"/>
          <w:sz w:val="21"/>
          <w:szCs w:val="21"/>
        </w:rPr>
        <w:t xml:space="preserve"> Geschichtskultur sowie </w:t>
      </w:r>
      <w:r w:rsidR="000B1DC9" w:rsidRPr="00276131">
        <w:rPr>
          <w:rFonts w:ascii="Arial" w:hAnsi="Arial" w:cs="Arial"/>
          <w:sz w:val="21"/>
          <w:szCs w:val="21"/>
        </w:rPr>
        <w:t xml:space="preserve">die </w:t>
      </w:r>
      <w:r w:rsidRPr="00276131">
        <w:rPr>
          <w:rFonts w:ascii="Arial" w:hAnsi="Arial" w:cs="Arial"/>
          <w:sz w:val="21"/>
          <w:szCs w:val="21"/>
        </w:rPr>
        <w:t xml:space="preserve">Rolle der Frauen in der Revolution </w:t>
      </w:r>
      <w:r w:rsidR="000B1DC9" w:rsidRPr="00276131">
        <w:rPr>
          <w:rFonts w:ascii="Arial" w:hAnsi="Arial" w:cs="Arial"/>
          <w:sz w:val="21"/>
          <w:szCs w:val="21"/>
        </w:rPr>
        <w:t xml:space="preserve">(in Kombination mit dem Material zu </w:t>
      </w:r>
      <w:proofErr w:type="spellStart"/>
      <w:r w:rsidR="00F22D93" w:rsidRPr="00276131">
        <w:rPr>
          <w:rFonts w:ascii="Arial" w:hAnsi="Arial" w:cs="Arial"/>
          <w:sz w:val="21"/>
          <w:szCs w:val="21"/>
        </w:rPr>
        <w:t>Sanité</w:t>
      </w:r>
      <w:proofErr w:type="spellEnd"/>
      <w:r w:rsidR="00F22D93" w:rsidRPr="002761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B1DC9" w:rsidRPr="00276131">
        <w:rPr>
          <w:rFonts w:ascii="Arial" w:hAnsi="Arial" w:cs="Arial"/>
          <w:sz w:val="21"/>
          <w:szCs w:val="21"/>
        </w:rPr>
        <w:t>Bélair</w:t>
      </w:r>
      <w:proofErr w:type="spellEnd"/>
      <w:r w:rsidR="000B1DC9" w:rsidRPr="00276131">
        <w:rPr>
          <w:rFonts w:ascii="Arial" w:hAnsi="Arial" w:cs="Arial"/>
          <w:sz w:val="21"/>
          <w:szCs w:val="21"/>
        </w:rPr>
        <w:t xml:space="preserve">) </w:t>
      </w:r>
      <w:r w:rsidRPr="00276131">
        <w:rPr>
          <w:rFonts w:ascii="Arial" w:hAnsi="Arial" w:cs="Arial"/>
          <w:sz w:val="21"/>
          <w:szCs w:val="21"/>
        </w:rPr>
        <w:t>unter der Maßgabe von (vorgeschlagenen</w:t>
      </w:r>
      <w:r w:rsidR="000B1DC9" w:rsidRPr="00276131">
        <w:rPr>
          <w:rFonts w:ascii="Arial" w:hAnsi="Arial" w:cs="Arial"/>
          <w:sz w:val="21"/>
          <w:szCs w:val="21"/>
        </w:rPr>
        <w:t xml:space="preserve"> oder selbst formulierten</w:t>
      </w:r>
      <w:r w:rsidRPr="00276131">
        <w:rPr>
          <w:rFonts w:ascii="Arial" w:hAnsi="Arial" w:cs="Arial"/>
          <w:sz w:val="21"/>
          <w:szCs w:val="21"/>
        </w:rPr>
        <w:t xml:space="preserve">) Themenfragen. </w:t>
      </w:r>
    </w:p>
    <w:p w14:paraId="656CFFD7" w14:textId="73145AA1" w:rsidR="00827B80" w:rsidRPr="00276131" w:rsidRDefault="00827B80" w:rsidP="00827B80">
      <w:pPr>
        <w:jc w:val="both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 xml:space="preserve">Die didaktischen Grundlagen sollen an dieser Stelle nicht </w:t>
      </w:r>
      <w:r w:rsidR="00CB192E" w:rsidRPr="00276131">
        <w:rPr>
          <w:rFonts w:ascii="Arial" w:hAnsi="Arial" w:cs="Arial"/>
          <w:sz w:val="21"/>
          <w:szCs w:val="21"/>
        </w:rPr>
        <w:t>erläutert</w:t>
      </w:r>
      <w:r w:rsidRPr="00276131">
        <w:rPr>
          <w:rFonts w:ascii="Arial" w:hAnsi="Arial" w:cs="Arial"/>
          <w:sz w:val="21"/>
          <w:szCs w:val="21"/>
        </w:rPr>
        <w:t xml:space="preserve"> werden. Stattdessen sei auf die Überlegungen in den Materialien der FU Berlin und Pen Paper </w:t>
      </w:r>
      <w:proofErr w:type="spellStart"/>
      <w:r w:rsidRPr="00276131">
        <w:rPr>
          <w:rFonts w:ascii="Arial" w:hAnsi="Arial" w:cs="Arial"/>
          <w:sz w:val="21"/>
          <w:szCs w:val="21"/>
        </w:rPr>
        <w:t>Peace</w:t>
      </w:r>
      <w:proofErr w:type="spellEnd"/>
      <w:r w:rsidRPr="00276131">
        <w:rPr>
          <w:rFonts w:ascii="Arial" w:hAnsi="Arial" w:cs="Arial"/>
          <w:sz w:val="21"/>
          <w:szCs w:val="21"/>
        </w:rPr>
        <w:t xml:space="preserve"> e.</w:t>
      </w:r>
      <w:r w:rsidR="00CB192E" w:rsidRPr="00276131">
        <w:rPr>
          <w:rFonts w:ascii="Arial" w:hAnsi="Arial" w:cs="Arial"/>
          <w:sz w:val="21"/>
          <w:szCs w:val="21"/>
        </w:rPr>
        <w:t xml:space="preserve"> </w:t>
      </w:r>
      <w:r w:rsidRPr="00276131">
        <w:rPr>
          <w:rFonts w:ascii="Arial" w:hAnsi="Arial" w:cs="Arial"/>
          <w:sz w:val="21"/>
          <w:szCs w:val="21"/>
        </w:rPr>
        <w:t>V. hingewiesen (vgl. Literaturliste</w:t>
      </w:r>
      <w:r w:rsidR="00CB192E" w:rsidRPr="00276131">
        <w:rPr>
          <w:rFonts w:ascii="Arial" w:hAnsi="Arial" w:cs="Arial"/>
          <w:sz w:val="21"/>
          <w:szCs w:val="21"/>
        </w:rPr>
        <w:t>). Sie sind</w:t>
      </w:r>
      <w:r w:rsidRPr="00276131">
        <w:rPr>
          <w:rFonts w:ascii="Arial" w:hAnsi="Arial" w:cs="Arial"/>
          <w:sz w:val="21"/>
          <w:szCs w:val="21"/>
        </w:rPr>
        <w:t xml:space="preserve"> dem Material zu Haiti insgesamt und dem Modul zur Haitianischen Revolution </w:t>
      </w:r>
      <w:r w:rsidR="000B1DC9" w:rsidRPr="00276131">
        <w:rPr>
          <w:rFonts w:ascii="Arial" w:hAnsi="Arial" w:cs="Arial"/>
          <w:sz w:val="21"/>
          <w:szCs w:val="21"/>
        </w:rPr>
        <w:t xml:space="preserve">konkretisierend </w:t>
      </w:r>
      <w:r w:rsidRPr="00276131">
        <w:rPr>
          <w:rFonts w:ascii="Arial" w:hAnsi="Arial" w:cs="Arial"/>
          <w:sz w:val="21"/>
          <w:szCs w:val="21"/>
        </w:rPr>
        <w:t xml:space="preserve">vorangestellt. Darin wird der verfolgte Ansatz transkulturellen bzw. globalen historischen Lernens näher erläutert. Der genetisch-chronologische Geschichtsunterricht sowie das Konzept der Interkulturalität werden </w:t>
      </w:r>
      <w:r w:rsidR="000B1DC9" w:rsidRPr="00276131">
        <w:rPr>
          <w:rFonts w:ascii="Arial" w:hAnsi="Arial" w:cs="Arial"/>
          <w:sz w:val="21"/>
          <w:szCs w:val="21"/>
        </w:rPr>
        <w:t>kritisch</w:t>
      </w:r>
      <w:r w:rsidRPr="00276131">
        <w:rPr>
          <w:rFonts w:ascii="Arial" w:hAnsi="Arial" w:cs="Arial"/>
          <w:sz w:val="21"/>
          <w:szCs w:val="21"/>
        </w:rPr>
        <w:t xml:space="preserve"> </w:t>
      </w:r>
      <w:r w:rsidR="000B1DC9" w:rsidRPr="00276131">
        <w:rPr>
          <w:rFonts w:ascii="Arial" w:hAnsi="Arial" w:cs="Arial"/>
          <w:sz w:val="21"/>
          <w:szCs w:val="21"/>
        </w:rPr>
        <w:t>diskutiert</w:t>
      </w:r>
      <w:r w:rsidRPr="00276131">
        <w:rPr>
          <w:rFonts w:ascii="Arial" w:hAnsi="Arial" w:cs="Arial"/>
          <w:sz w:val="21"/>
          <w:szCs w:val="21"/>
        </w:rPr>
        <w:t xml:space="preserve">. Zudem finden </w:t>
      </w:r>
      <w:r w:rsidR="00CB192E" w:rsidRPr="00276131">
        <w:rPr>
          <w:rFonts w:ascii="Arial" w:hAnsi="Arial" w:cs="Arial"/>
          <w:sz w:val="21"/>
          <w:szCs w:val="21"/>
        </w:rPr>
        <w:t>sich</w:t>
      </w:r>
      <w:r w:rsidRPr="00276131">
        <w:rPr>
          <w:rFonts w:ascii="Arial" w:hAnsi="Arial" w:cs="Arial"/>
          <w:sz w:val="21"/>
          <w:szCs w:val="21"/>
        </w:rPr>
        <w:t xml:space="preserve"> darin eine Zusammenfassung zu den Ereignissen der Revolution, eine Chronologie</w:t>
      </w:r>
      <w:r w:rsidR="008C5734" w:rsidRPr="00276131">
        <w:rPr>
          <w:rFonts w:ascii="Arial" w:hAnsi="Arial" w:cs="Arial"/>
          <w:sz w:val="21"/>
          <w:szCs w:val="21"/>
        </w:rPr>
        <w:t xml:space="preserve"> der Ereignisse</w:t>
      </w:r>
      <w:r w:rsidRPr="00276131">
        <w:rPr>
          <w:rFonts w:ascii="Arial" w:hAnsi="Arial" w:cs="Arial"/>
          <w:sz w:val="21"/>
          <w:szCs w:val="21"/>
        </w:rPr>
        <w:t xml:space="preserve">, Planungsskizzen und Erläuterungen für den Einsatz des Materials im Unterricht und </w:t>
      </w:r>
      <w:r w:rsidR="00CB192E" w:rsidRPr="00276131">
        <w:rPr>
          <w:rFonts w:ascii="Arial" w:hAnsi="Arial" w:cs="Arial"/>
          <w:sz w:val="21"/>
          <w:szCs w:val="21"/>
        </w:rPr>
        <w:t>weiterführende</w:t>
      </w:r>
      <w:r w:rsidRPr="00276131">
        <w:rPr>
          <w:rFonts w:ascii="Arial" w:hAnsi="Arial" w:cs="Arial"/>
          <w:sz w:val="21"/>
          <w:szCs w:val="21"/>
        </w:rPr>
        <w:t xml:space="preserve"> Literatur</w:t>
      </w:r>
      <w:r w:rsidR="008C5734" w:rsidRPr="00276131">
        <w:rPr>
          <w:rFonts w:ascii="Arial" w:hAnsi="Arial" w:cs="Arial"/>
          <w:sz w:val="21"/>
          <w:szCs w:val="21"/>
        </w:rPr>
        <w:t>hinweise</w:t>
      </w:r>
      <w:r w:rsidRPr="00276131">
        <w:rPr>
          <w:rFonts w:ascii="Arial" w:hAnsi="Arial" w:cs="Arial"/>
          <w:sz w:val="21"/>
          <w:szCs w:val="21"/>
        </w:rPr>
        <w:t xml:space="preserve">. </w:t>
      </w:r>
    </w:p>
    <w:p w14:paraId="5B504B3B" w14:textId="24E4B36B" w:rsidR="00827B80" w:rsidRPr="00276131" w:rsidRDefault="00827B80" w:rsidP="00827B80">
      <w:pPr>
        <w:jc w:val="both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>Die Haitianische Revolution wird leider</w:t>
      </w:r>
      <w:r w:rsidR="008809C4" w:rsidRPr="00276131">
        <w:rPr>
          <w:rFonts w:ascii="Arial" w:hAnsi="Arial" w:cs="Arial"/>
          <w:sz w:val="21"/>
          <w:szCs w:val="21"/>
        </w:rPr>
        <w:t xml:space="preserve"> nur selten </w:t>
      </w:r>
      <w:r w:rsidR="000B1DC9" w:rsidRPr="00276131">
        <w:rPr>
          <w:rFonts w:ascii="Arial" w:hAnsi="Arial" w:cs="Arial"/>
          <w:sz w:val="21"/>
          <w:szCs w:val="21"/>
        </w:rPr>
        <w:t xml:space="preserve">zum </w:t>
      </w:r>
      <w:r w:rsidR="008C5734" w:rsidRPr="00276131">
        <w:rPr>
          <w:rFonts w:ascii="Arial" w:hAnsi="Arial" w:cs="Arial"/>
          <w:sz w:val="21"/>
          <w:szCs w:val="21"/>
        </w:rPr>
        <w:t xml:space="preserve">thematischen </w:t>
      </w:r>
      <w:r w:rsidR="008809C4" w:rsidRPr="00276131">
        <w:rPr>
          <w:rFonts w:ascii="Arial" w:hAnsi="Arial" w:cs="Arial"/>
          <w:sz w:val="21"/>
          <w:szCs w:val="21"/>
        </w:rPr>
        <w:t xml:space="preserve">Gegenstand des </w:t>
      </w:r>
      <w:r w:rsidR="00CB192E" w:rsidRPr="00276131">
        <w:rPr>
          <w:rFonts w:ascii="Arial" w:hAnsi="Arial" w:cs="Arial"/>
          <w:sz w:val="21"/>
          <w:szCs w:val="21"/>
        </w:rPr>
        <w:t>Geschichtsu</w:t>
      </w:r>
      <w:r w:rsidR="008809C4" w:rsidRPr="00276131">
        <w:rPr>
          <w:rFonts w:ascii="Arial" w:hAnsi="Arial" w:cs="Arial"/>
          <w:sz w:val="21"/>
          <w:szCs w:val="21"/>
        </w:rPr>
        <w:t xml:space="preserve">nterrichts. Sei es, dass traditionell blinde Flecken beim Blick auf die Geschichte der Menschheit existieren, dass Zeitmangel angeführt, nationale Historiografie priorisiert </w:t>
      </w:r>
      <w:r w:rsidR="000B1DC9" w:rsidRPr="00276131">
        <w:rPr>
          <w:rFonts w:ascii="Arial" w:hAnsi="Arial" w:cs="Arial"/>
          <w:sz w:val="21"/>
          <w:szCs w:val="21"/>
        </w:rPr>
        <w:t>werden</w:t>
      </w:r>
      <w:r w:rsidR="008809C4" w:rsidRPr="00276131">
        <w:rPr>
          <w:rFonts w:ascii="Arial" w:hAnsi="Arial" w:cs="Arial"/>
          <w:sz w:val="21"/>
          <w:szCs w:val="21"/>
        </w:rPr>
        <w:t xml:space="preserve"> oder sich Kolleginnen</w:t>
      </w:r>
      <w:r w:rsidR="00ED6380">
        <w:rPr>
          <w:rFonts w:ascii="Arial" w:hAnsi="Arial" w:cs="Arial"/>
          <w:sz w:val="21"/>
          <w:szCs w:val="21"/>
        </w:rPr>
        <w:t xml:space="preserve"> und </w:t>
      </w:r>
      <w:r w:rsidR="00ED6380" w:rsidRPr="00276131">
        <w:rPr>
          <w:rFonts w:ascii="Arial" w:hAnsi="Arial" w:cs="Arial"/>
          <w:sz w:val="21"/>
          <w:szCs w:val="21"/>
        </w:rPr>
        <w:t>Kollegen</w:t>
      </w:r>
      <w:r w:rsidR="008809C4" w:rsidRPr="00276131">
        <w:rPr>
          <w:rFonts w:ascii="Arial" w:hAnsi="Arial" w:cs="Arial"/>
          <w:sz w:val="21"/>
          <w:szCs w:val="21"/>
        </w:rPr>
        <w:t xml:space="preserve"> fachlich nicht</w:t>
      </w:r>
      <w:r w:rsidR="000B1DC9" w:rsidRPr="00276131">
        <w:rPr>
          <w:rFonts w:ascii="Arial" w:hAnsi="Arial" w:cs="Arial"/>
          <w:sz w:val="21"/>
          <w:szCs w:val="21"/>
        </w:rPr>
        <w:t xml:space="preserve"> zutrauen, die</w:t>
      </w:r>
      <w:r w:rsidR="008C5734" w:rsidRPr="00276131">
        <w:rPr>
          <w:rFonts w:ascii="Arial" w:hAnsi="Arial" w:cs="Arial"/>
          <w:sz w:val="21"/>
          <w:szCs w:val="21"/>
        </w:rPr>
        <w:t xml:space="preserve"> Revolution</w:t>
      </w:r>
      <w:r w:rsidR="000B1DC9" w:rsidRPr="00276131">
        <w:rPr>
          <w:rFonts w:ascii="Arial" w:hAnsi="Arial" w:cs="Arial"/>
          <w:sz w:val="21"/>
          <w:szCs w:val="21"/>
        </w:rPr>
        <w:t xml:space="preserve"> in ihrem</w:t>
      </w:r>
      <w:r w:rsidR="008809C4" w:rsidRPr="00276131">
        <w:rPr>
          <w:rFonts w:ascii="Arial" w:hAnsi="Arial" w:cs="Arial"/>
          <w:sz w:val="21"/>
          <w:szCs w:val="21"/>
        </w:rPr>
        <w:t xml:space="preserve"> Unterricht zu </w:t>
      </w:r>
      <w:r w:rsidR="008C5734" w:rsidRPr="00276131">
        <w:rPr>
          <w:rFonts w:ascii="Arial" w:hAnsi="Arial" w:cs="Arial"/>
          <w:sz w:val="21"/>
          <w:szCs w:val="21"/>
        </w:rPr>
        <w:t>thematisieren</w:t>
      </w:r>
      <w:r w:rsidR="008809C4" w:rsidRPr="00276131">
        <w:rPr>
          <w:rFonts w:ascii="Arial" w:hAnsi="Arial" w:cs="Arial"/>
          <w:sz w:val="21"/>
          <w:szCs w:val="21"/>
        </w:rPr>
        <w:t xml:space="preserve">. Dabei wäre </w:t>
      </w:r>
      <w:r w:rsidR="008C5734" w:rsidRPr="00276131">
        <w:rPr>
          <w:rFonts w:ascii="Arial" w:hAnsi="Arial" w:cs="Arial"/>
          <w:sz w:val="21"/>
          <w:szCs w:val="21"/>
        </w:rPr>
        <w:t>dies</w:t>
      </w:r>
      <w:r w:rsidRPr="00276131">
        <w:rPr>
          <w:rFonts w:ascii="Arial" w:hAnsi="Arial" w:cs="Arial"/>
          <w:sz w:val="21"/>
          <w:szCs w:val="21"/>
        </w:rPr>
        <w:t xml:space="preserve"> </w:t>
      </w:r>
      <w:r w:rsidR="000B1DC9" w:rsidRPr="00276131">
        <w:rPr>
          <w:rFonts w:ascii="Arial" w:hAnsi="Arial" w:cs="Arial"/>
          <w:sz w:val="21"/>
          <w:szCs w:val="21"/>
        </w:rPr>
        <w:t>zunächst</w:t>
      </w:r>
      <w:r w:rsidR="008C5734" w:rsidRPr="00276131">
        <w:rPr>
          <w:rFonts w:ascii="Arial" w:hAnsi="Arial" w:cs="Arial"/>
          <w:sz w:val="21"/>
          <w:szCs w:val="21"/>
        </w:rPr>
        <w:t xml:space="preserve"> für die Besprechung </w:t>
      </w:r>
      <w:r w:rsidRPr="00276131">
        <w:rPr>
          <w:rFonts w:ascii="Arial" w:hAnsi="Arial" w:cs="Arial"/>
          <w:sz w:val="21"/>
          <w:szCs w:val="21"/>
        </w:rPr>
        <w:t>weiterer Aufstände und Revolutionen</w:t>
      </w:r>
      <w:r w:rsidR="008809C4" w:rsidRPr="00276131">
        <w:rPr>
          <w:rFonts w:ascii="Arial" w:hAnsi="Arial" w:cs="Arial"/>
          <w:sz w:val="21"/>
          <w:szCs w:val="21"/>
        </w:rPr>
        <w:t xml:space="preserve"> in Lateinamerika</w:t>
      </w:r>
      <w:r w:rsidR="000B1DC9" w:rsidRPr="00276131">
        <w:rPr>
          <w:rFonts w:ascii="Arial" w:hAnsi="Arial" w:cs="Arial"/>
          <w:sz w:val="21"/>
          <w:szCs w:val="21"/>
        </w:rPr>
        <w:t xml:space="preserve"> wichtig. Zudem ist die </w:t>
      </w:r>
      <w:r w:rsidR="00CB192E" w:rsidRPr="00276131">
        <w:rPr>
          <w:rFonts w:ascii="Arial" w:hAnsi="Arial" w:cs="Arial"/>
          <w:sz w:val="21"/>
          <w:szCs w:val="21"/>
        </w:rPr>
        <w:t>Revolution</w:t>
      </w:r>
      <w:r w:rsidR="000B1DC9" w:rsidRPr="00276131">
        <w:rPr>
          <w:rFonts w:ascii="Arial" w:hAnsi="Arial" w:cs="Arial"/>
          <w:sz w:val="21"/>
          <w:szCs w:val="21"/>
        </w:rPr>
        <w:t xml:space="preserve"> a</w:t>
      </w:r>
      <w:r w:rsidRPr="00276131">
        <w:rPr>
          <w:rFonts w:ascii="Arial" w:hAnsi="Arial" w:cs="Arial"/>
          <w:sz w:val="21"/>
          <w:szCs w:val="21"/>
        </w:rPr>
        <w:t xml:space="preserve">ls Beispiel für </w:t>
      </w:r>
      <w:r w:rsidR="008809C4" w:rsidRPr="00276131">
        <w:rPr>
          <w:rFonts w:ascii="Arial" w:hAnsi="Arial" w:cs="Arial"/>
          <w:sz w:val="21"/>
          <w:szCs w:val="21"/>
        </w:rPr>
        <w:t>vernetzte, interdependente Handlung</w:t>
      </w:r>
      <w:r w:rsidR="000B1DC9" w:rsidRPr="00276131">
        <w:rPr>
          <w:rFonts w:ascii="Arial" w:hAnsi="Arial" w:cs="Arial"/>
          <w:sz w:val="21"/>
          <w:szCs w:val="21"/>
        </w:rPr>
        <w:t xml:space="preserve">en und </w:t>
      </w:r>
      <w:r w:rsidR="008C5734" w:rsidRPr="00276131">
        <w:rPr>
          <w:rFonts w:ascii="Arial" w:hAnsi="Arial" w:cs="Arial"/>
          <w:sz w:val="21"/>
          <w:szCs w:val="21"/>
        </w:rPr>
        <w:t xml:space="preserve">für die </w:t>
      </w:r>
      <w:r w:rsidR="000B1DC9" w:rsidRPr="00276131">
        <w:rPr>
          <w:rFonts w:ascii="Arial" w:hAnsi="Arial" w:cs="Arial"/>
          <w:sz w:val="21"/>
          <w:szCs w:val="21"/>
        </w:rPr>
        <w:t xml:space="preserve">Orientierung </w:t>
      </w:r>
      <w:r w:rsidR="008809C4" w:rsidRPr="00276131">
        <w:rPr>
          <w:rFonts w:ascii="Arial" w:hAnsi="Arial" w:cs="Arial"/>
          <w:sz w:val="21"/>
          <w:szCs w:val="21"/>
        </w:rPr>
        <w:t>der Mensch</w:t>
      </w:r>
      <w:r w:rsidR="000B1DC9" w:rsidRPr="00276131">
        <w:rPr>
          <w:rFonts w:ascii="Arial" w:hAnsi="Arial" w:cs="Arial"/>
          <w:sz w:val="21"/>
          <w:szCs w:val="21"/>
        </w:rPr>
        <w:t>en</w:t>
      </w:r>
      <w:r w:rsidR="008809C4" w:rsidRPr="00276131">
        <w:rPr>
          <w:rFonts w:ascii="Arial" w:hAnsi="Arial" w:cs="Arial"/>
          <w:sz w:val="21"/>
          <w:szCs w:val="21"/>
        </w:rPr>
        <w:t xml:space="preserve"> im </w:t>
      </w:r>
      <w:r w:rsidR="00CB192E" w:rsidRPr="00276131">
        <w:rPr>
          <w:rFonts w:ascii="Arial" w:hAnsi="Arial" w:cs="Arial"/>
          <w:sz w:val="21"/>
          <w:szCs w:val="21"/>
        </w:rPr>
        <w:t>Rahmen von</w:t>
      </w:r>
      <w:r w:rsidR="008C5734" w:rsidRPr="00276131">
        <w:rPr>
          <w:rFonts w:ascii="Arial" w:hAnsi="Arial" w:cs="Arial"/>
          <w:sz w:val="21"/>
          <w:szCs w:val="21"/>
        </w:rPr>
        <w:t xml:space="preserve"> Globalgeschichte sinnvoll. Ebenso </w:t>
      </w:r>
      <w:r w:rsidR="000B1DC9" w:rsidRPr="00276131">
        <w:rPr>
          <w:rFonts w:ascii="Arial" w:hAnsi="Arial" w:cs="Arial"/>
          <w:sz w:val="21"/>
          <w:szCs w:val="21"/>
        </w:rPr>
        <w:t xml:space="preserve">unter dem Vorzeichen </w:t>
      </w:r>
      <w:r w:rsidR="008809C4" w:rsidRPr="00276131">
        <w:rPr>
          <w:rFonts w:ascii="Arial" w:hAnsi="Arial" w:cs="Arial"/>
          <w:sz w:val="21"/>
          <w:szCs w:val="21"/>
        </w:rPr>
        <w:t>entbehrungsreiche</w:t>
      </w:r>
      <w:r w:rsidR="000B1DC9" w:rsidRPr="00276131">
        <w:rPr>
          <w:rFonts w:ascii="Arial" w:hAnsi="Arial" w:cs="Arial"/>
          <w:sz w:val="21"/>
          <w:szCs w:val="21"/>
        </w:rPr>
        <w:t>r</w:t>
      </w:r>
      <w:r w:rsidR="008809C4" w:rsidRPr="00276131">
        <w:rPr>
          <w:rFonts w:ascii="Arial" w:hAnsi="Arial" w:cs="Arial"/>
          <w:sz w:val="21"/>
          <w:szCs w:val="21"/>
        </w:rPr>
        <w:t xml:space="preserve"> Durchsetzung eigener Freiheit und </w:t>
      </w:r>
      <w:r w:rsidR="00CB192E" w:rsidRPr="00276131">
        <w:rPr>
          <w:rFonts w:ascii="Arial" w:hAnsi="Arial" w:cs="Arial"/>
          <w:sz w:val="21"/>
          <w:szCs w:val="21"/>
        </w:rPr>
        <w:t>Grundr</w:t>
      </w:r>
      <w:r w:rsidR="008809C4" w:rsidRPr="00276131">
        <w:rPr>
          <w:rFonts w:ascii="Arial" w:hAnsi="Arial" w:cs="Arial"/>
          <w:sz w:val="21"/>
          <w:szCs w:val="21"/>
        </w:rPr>
        <w:t>echte bzw.</w:t>
      </w:r>
      <w:r w:rsidR="000B1DC9" w:rsidRPr="00276131">
        <w:rPr>
          <w:rFonts w:ascii="Arial" w:hAnsi="Arial" w:cs="Arial"/>
          <w:sz w:val="21"/>
          <w:szCs w:val="21"/>
        </w:rPr>
        <w:t xml:space="preserve"> der</w:t>
      </w:r>
      <w:r w:rsidR="008809C4" w:rsidRPr="00276131">
        <w:rPr>
          <w:rFonts w:ascii="Arial" w:hAnsi="Arial" w:cs="Arial"/>
          <w:sz w:val="21"/>
          <w:szCs w:val="21"/>
        </w:rPr>
        <w:t xml:space="preserve"> Interessen von Menschen, die zu</w:t>
      </w:r>
      <w:r w:rsidR="008C5734" w:rsidRPr="00276131">
        <w:rPr>
          <w:rFonts w:ascii="Arial" w:hAnsi="Arial" w:cs="Arial"/>
          <w:sz w:val="21"/>
          <w:szCs w:val="21"/>
        </w:rPr>
        <w:t>vor mehrheitlich versklavt waren, erscheint die Revolution exemplarisch sinnvoll für den Geschichtsunterricht.</w:t>
      </w:r>
      <w:r w:rsidR="008809C4" w:rsidRPr="00276131">
        <w:rPr>
          <w:rFonts w:ascii="Arial" w:hAnsi="Arial" w:cs="Arial"/>
          <w:sz w:val="21"/>
          <w:szCs w:val="21"/>
        </w:rPr>
        <w:t xml:space="preserve">  </w:t>
      </w:r>
    </w:p>
    <w:p w14:paraId="5372DD7F" w14:textId="13B6911B" w:rsidR="00C01047" w:rsidRPr="00276131" w:rsidRDefault="005757BB" w:rsidP="00C01047">
      <w:pPr>
        <w:jc w:val="both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 xml:space="preserve">Anknüpfungsmöglichkeiten in der gymnasialen Oberstufe der Länder Berlin und Brandenburg </w:t>
      </w:r>
      <w:r w:rsidR="00CB290B" w:rsidRPr="00276131">
        <w:rPr>
          <w:rFonts w:ascii="Arial" w:hAnsi="Arial" w:cs="Arial"/>
          <w:sz w:val="21"/>
          <w:szCs w:val="21"/>
        </w:rPr>
        <w:t>existieren</w:t>
      </w:r>
      <w:r w:rsidRPr="00276131">
        <w:rPr>
          <w:rFonts w:ascii="Arial" w:hAnsi="Arial" w:cs="Arial"/>
          <w:sz w:val="21"/>
          <w:szCs w:val="21"/>
        </w:rPr>
        <w:t xml:space="preserve">, auch wenn mit Blick auf die Komplexität und die </w:t>
      </w:r>
      <w:r w:rsidR="00CB290B" w:rsidRPr="00276131">
        <w:rPr>
          <w:rFonts w:ascii="Arial" w:hAnsi="Arial" w:cs="Arial"/>
          <w:sz w:val="21"/>
          <w:szCs w:val="21"/>
        </w:rPr>
        <w:t>gegenseitige Bedingtheit</w:t>
      </w:r>
      <w:r w:rsidRPr="00276131">
        <w:rPr>
          <w:rFonts w:ascii="Arial" w:hAnsi="Arial" w:cs="Arial"/>
          <w:sz w:val="21"/>
          <w:szCs w:val="21"/>
        </w:rPr>
        <w:t xml:space="preserve"> der Ereignisse in Wechs</w:t>
      </w:r>
      <w:r w:rsidR="00CB192E" w:rsidRPr="00276131">
        <w:rPr>
          <w:rFonts w:ascii="Arial" w:hAnsi="Arial" w:cs="Arial"/>
          <w:sz w:val="21"/>
          <w:szCs w:val="21"/>
        </w:rPr>
        <w:t>elwirkung mit der Französischen-</w:t>
      </w:r>
      <w:r w:rsidRPr="00276131">
        <w:rPr>
          <w:rFonts w:ascii="Arial" w:hAnsi="Arial" w:cs="Arial"/>
          <w:sz w:val="21"/>
          <w:szCs w:val="21"/>
        </w:rPr>
        <w:t xml:space="preserve"> und unter dem Eindruck der Revolution in den Vereinigten Staaten </w:t>
      </w:r>
      <w:r w:rsidR="001B7946" w:rsidRPr="00276131">
        <w:rPr>
          <w:rFonts w:ascii="Arial" w:hAnsi="Arial" w:cs="Arial"/>
          <w:sz w:val="21"/>
          <w:szCs w:val="21"/>
        </w:rPr>
        <w:t xml:space="preserve">der Leistungskurs sicherlich </w:t>
      </w:r>
      <w:r w:rsidR="00CB192E" w:rsidRPr="00276131">
        <w:rPr>
          <w:rFonts w:ascii="Arial" w:hAnsi="Arial" w:cs="Arial"/>
          <w:sz w:val="21"/>
          <w:szCs w:val="21"/>
        </w:rPr>
        <w:t>Vorrang</w:t>
      </w:r>
      <w:r w:rsidR="001B7946" w:rsidRPr="00276131">
        <w:rPr>
          <w:rFonts w:ascii="Arial" w:hAnsi="Arial" w:cs="Arial"/>
          <w:sz w:val="21"/>
          <w:szCs w:val="21"/>
        </w:rPr>
        <w:t xml:space="preserve"> </w:t>
      </w:r>
      <w:r w:rsidR="00CB192E" w:rsidRPr="00276131">
        <w:rPr>
          <w:rFonts w:ascii="Arial" w:hAnsi="Arial" w:cs="Arial"/>
          <w:sz w:val="21"/>
          <w:szCs w:val="21"/>
        </w:rPr>
        <w:t>erhält</w:t>
      </w:r>
      <w:r w:rsidR="00C01047" w:rsidRPr="00276131">
        <w:rPr>
          <w:rFonts w:ascii="Arial" w:hAnsi="Arial" w:cs="Arial"/>
          <w:sz w:val="21"/>
          <w:szCs w:val="21"/>
        </w:rPr>
        <w:t xml:space="preserve">. Im Rahmenlehrplan für die gymnasiale Oberstufe Berlin bietet sich der Wahlbereich im dritten Kurshalbjahr ge-3/GE-3 </w:t>
      </w:r>
      <w:r w:rsidR="001B7946" w:rsidRPr="00276131">
        <w:rPr>
          <w:rFonts w:ascii="Arial" w:hAnsi="Arial" w:cs="Arial"/>
          <w:sz w:val="21"/>
          <w:szCs w:val="21"/>
        </w:rPr>
        <w:t>„</w:t>
      </w:r>
      <w:r w:rsidR="00C01047" w:rsidRPr="00276131">
        <w:rPr>
          <w:rFonts w:ascii="Arial" w:hAnsi="Arial" w:cs="Arial"/>
          <w:sz w:val="21"/>
          <w:szCs w:val="21"/>
        </w:rPr>
        <w:t>Lateinamerika auf dem Weg zur Unabhängigkeit</w:t>
      </w:r>
      <w:r w:rsidR="001B7946" w:rsidRPr="00276131">
        <w:rPr>
          <w:rFonts w:ascii="Arial" w:hAnsi="Arial" w:cs="Arial"/>
          <w:sz w:val="21"/>
          <w:szCs w:val="21"/>
        </w:rPr>
        <w:t>“</w:t>
      </w:r>
      <w:r w:rsidR="00C01047" w:rsidRPr="00276131">
        <w:rPr>
          <w:rFonts w:ascii="Arial" w:hAnsi="Arial" w:cs="Arial"/>
          <w:sz w:val="21"/>
          <w:szCs w:val="21"/>
        </w:rPr>
        <w:t xml:space="preserve"> </w:t>
      </w:r>
      <w:r w:rsidR="001B7946" w:rsidRPr="00276131">
        <w:rPr>
          <w:rFonts w:ascii="Arial" w:hAnsi="Arial" w:cs="Arial"/>
          <w:sz w:val="21"/>
          <w:szCs w:val="21"/>
        </w:rPr>
        <w:t>(RLP</w:t>
      </w:r>
      <w:r w:rsidR="005A009A" w:rsidRPr="00276131">
        <w:rPr>
          <w:rFonts w:ascii="Arial" w:hAnsi="Arial" w:cs="Arial"/>
          <w:sz w:val="21"/>
          <w:szCs w:val="21"/>
        </w:rPr>
        <w:t xml:space="preserve"> </w:t>
      </w:r>
      <w:r w:rsidR="00AF542A" w:rsidRPr="00276131">
        <w:rPr>
          <w:rFonts w:ascii="Arial" w:hAnsi="Arial" w:cs="Arial"/>
          <w:sz w:val="21"/>
          <w:szCs w:val="21"/>
        </w:rPr>
        <w:t>GOST</w:t>
      </w:r>
      <w:r w:rsidR="005A009A" w:rsidRPr="00276131">
        <w:rPr>
          <w:rFonts w:ascii="Arial" w:hAnsi="Arial" w:cs="Arial"/>
          <w:sz w:val="21"/>
          <w:szCs w:val="21"/>
        </w:rPr>
        <w:t xml:space="preserve"> </w:t>
      </w:r>
      <w:r w:rsidR="00AF542A" w:rsidRPr="00276131">
        <w:rPr>
          <w:rFonts w:ascii="Arial" w:hAnsi="Arial" w:cs="Arial"/>
          <w:sz w:val="21"/>
          <w:szCs w:val="21"/>
        </w:rPr>
        <w:t>BE</w:t>
      </w:r>
      <w:r w:rsidR="005A009A" w:rsidRPr="00276131">
        <w:rPr>
          <w:rFonts w:ascii="Arial" w:hAnsi="Arial" w:cs="Arial"/>
          <w:sz w:val="21"/>
          <w:szCs w:val="21"/>
        </w:rPr>
        <w:t xml:space="preserve"> (2006)</w:t>
      </w:r>
      <w:r w:rsidR="001B7946" w:rsidRPr="00276131">
        <w:rPr>
          <w:rFonts w:ascii="Arial" w:hAnsi="Arial" w:cs="Arial"/>
          <w:sz w:val="21"/>
          <w:szCs w:val="21"/>
        </w:rPr>
        <w:t xml:space="preserve">: </w:t>
      </w:r>
      <w:r w:rsidR="00C01047" w:rsidRPr="00276131">
        <w:rPr>
          <w:rFonts w:ascii="Arial" w:hAnsi="Arial" w:cs="Arial"/>
          <w:sz w:val="21"/>
          <w:szCs w:val="21"/>
        </w:rPr>
        <w:t>S.33f</w:t>
      </w:r>
      <w:r w:rsidR="001B7946" w:rsidRPr="00276131">
        <w:rPr>
          <w:rFonts w:ascii="Arial" w:hAnsi="Arial" w:cs="Arial"/>
          <w:sz w:val="21"/>
          <w:szCs w:val="21"/>
        </w:rPr>
        <w:t>) an. Mit Blick auf Brandenburg kommt das erste Kurshalbjahr des Unterrichts in der gymnasialen Oberstufe mit dem Thema „Wandel und Revolutionen in Vormoderne und Moderne“ für Grund- und Leistungskurs infrage (RLP</w:t>
      </w:r>
      <w:r w:rsidR="00AF542A" w:rsidRPr="00276131">
        <w:rPr>
          <w:rFonts w:ascii="Arial" w:hAnsi="Arial" w:cs="Arial"/>
          <w:sz w:val="21"/>
          <w:szCs w:val="21"/>
        </w:rPr>
        <w:t xml:space="preserve"> GOST BB</w:t>
      </w:r>
      <w:r w:rsidR="005A009A" w:rsidRPr="00276131">
        <w:rPr>
          <w:rFonts w:ascii="Arial" w:hAnsi="Arial" w:cs="Arial"/>
          <w:sz w:val="21"/>
          <w:szCs w:val="21"/>
        </w:rPr>
        <w:t xml:space="preserve"> (2018)</w:t>
      </w:r>
      <w:r w:rsidR="001B7946" w:rsidRPr="00276131">
        <w:rPr>
          <w:rFonts w:ascii="Arial" w:hAnsi="Arial" w:cs="Arial"/>
          <w:sz w:val="21"/>
          <w:szCs w:val="21"/>
        </w:rPr>
        <w:t xml:space="preserve">: S.24). </w:t>
      </w:r>
    </w:p>
    <w:p w14:paraId="4BC5C657" w14:textId="45B3ABF2" w:rsidR="00AF542A" w:rsidRPr="00276131" w:rsidRDefault="00AF542A" w:rsidP="00AF542A">
      <w:pPr>
        <w:jc w:val="both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 xml:space="preserve">Mit Blick auf den Kompetenzerwerb </w:t>
      </w:r>
      <w:r w:rsidR="00CB192E" w:rsidRPr="00276131">
        <w:rPr>
          <w:rFonts w:ascii="Arial" w:hAnsi="Arial" w:cs="Arial"/>
          <w:sz w:val="21"/>
          <w:szCs w:val="21"/>
        </w:rPr>
        <w:t xml:space="preserve">sowohl in Brandenburg als auch in Berlin </w:t>
      </w:r>
      <w:r w:rsidRPr="00276131">
        <w:rPr>
          <w:rFonts w:ascii="Arial" w:hAnsi="Arial" w:cs="Arial"/>
          <w:sz w:val="21"/>
          <w:szCs w:val="21"/>
        </w:rPr>
        <w:t>in diesen Kurshalbjahren</w:t>
      </w:r>
      <w:r w:rsidR="00CB192E" w:rsidRPr="00276131">
        <w:rPr>
          <w:rFonts w:ascii="Arial" w:hAnsi="Arial" w:cs="Arial"/>
          <w:sz w:val="21"/>
          <w:szCs w:val="21"/>
        </w:rPr>
        <w:t xml:space="preserve"> lädt das Material dazu ein, </w:t>
      </w:r>
      <w:r w:rsidRPr="00276131">
        <w:rPr>
          <w:rFonts w:ascii="Arial" w:hAnsi="Arial" w:cs="Arial"/>
          <w:sz w:val="21"/>
          <w:szCs w:val="21"/>
        </w:rPr>
        <w:t xml:space="preserve">Deutungen </w:t>
      </w:r>
      <w:r w:rsidR="00CB192E" w:rsidRPr="00276131">
        <w:rPr>
          <w:rFonts w:ascii="Arial" w:hAnsi="Arial" w:cs="Arial"/>
          <w:sz w:val="21"/>
          <w:szCs w:val="21"/>
        </w:rPr>
        <w:t xml:space="preserve">zu </w:t>
      </w:r>
      <w:r w:rsidRPr="00276131">
        <w:rPr>
          <w:rFonts w:ascii="Arial" w:hAnsi="Arial" w:cs="Arial"/>
          <w:sz w:val="21"/>
          <w:szCs w:val="21"/>
        </w:rPr>
        <w:t xml:space="preserve">analysieren bzw. weitgehend selbstständig verschiedene Deutungen von Vergangenheit </w:t>
      </w:r>
      <w:r w:rsidR="00CB192E" w:rsidRPr="00276131">
        <w:rPr>
          <w:rFonts w:ascii="Arial" w:hAnsi="Arial" w:cs="Arial"/>
          <w:sz w:val="21"/>
          <w:szCs w:val="21"/>
        </w:rPr>
        <w:t xml:space="preserve">zu </w:t>
      </w:r>
      <w:r w:rsidRPr="00276131">
        <w:rPr>
          <w:rFonts w:ascii="Arial" w:hAnsi="Arial" w:cs="Arial"/>
          <w:sz w:val="21"/>
          <w:szCs w:val="21"/>
        </w:rPr>
        <w:t xml:space="preserve">vergleichen und </w:t>
      </w:r>
      <w:r w:rsidR="00CB192E" w:rsidRPr="00276131">
        <w:rPr>
          <w:rFonts w:ascii="Arial" w:hAnsi="Arial" w:cs="Arial"/>
          <w:sz w:val="21"/>
          <w:szCs w:val="21"/>
        </w:rPr>
        <w:t xml:space="preserve">zu </w:t>
      </w:r>
      <w:r w:rsidRPr="00276131">
        <w:rPr>
          <w:rFonts w:ascii="Arial" w:hAnsi="Arial" w:cs="Arial"/>
          <w:sz w:val="21"/>
          <w:szCs w:val="21"/>
        </w:rPr>
        <w:t xml:space="preserve">bewerten. Darüber hinaus können </w:t>
      </w:r>
      <w:r w:rsidR="00CB192E" w:rsidRPr="00276131">
        <w:rPr>
          <w:rFonts w:ascii="Arial" w:hAnsi="Arial" w:cs="Arial"/>
          <w:sz w:val="21"/>
          <w:szCs w:val="21"/>
        </w:rPr>
        <w:t>sie</w:t>
      </w:r>
      <w:r w:rsidRPr="00276131">
        <w:rPr>
          <w:rFonts w:ascii="Arial" w:hAnsi="Arial" w:cs="Arial"/>
          <w:sz w:val="21"/>
          <w:szCs w:val="21"/>
        </w:rPr>
        <w:t xml:space="preserve"> zugleich lehrergeleitet als geschichtskulturelle Deutung</w:t>
      </w:r>
      <w:r w:rsidR="00CB192E" w:rsidRPr="00276131">
        <w:rPr>
          <w:rFonts w:ascii="Arial" w:hAnsi="Arial" w:cs="Arial"/>
          <w:sz w:val="21"/>
          <w:szCs w:val="21"/>
        </w:rPr>
        <w:t>en bzw.</w:t>
      </w:r>
      <w:r w:rsidRPr="00276131">
        <w:rPr>
          <w:rFonts w:ascii="Arial" w:hAnsi="Arial" w:cs="Arial"/>
          <w:sz w:val="21"/>
          <w:szCs w:val="21"/>
        </w:rPr>
        <w:t xml:space="preserve"> Kontroverse</w:t>
      </w:r>
      <w:r w:rsidR="00CB192E" w:rsidRPr="00276131">
        <w:rPr>
          <w:rFonts w:ascii="Arial" w:hAnsi="Arial" w:cs="Arial"/>
          <w:sz w:val="21"/>
          <w:szCs w:val="21"/>
        </w:rPr>
        <w:t>n</w:t>
      </w:r>
      <w:r w:rsidRPr="00276131">
        <w:rPr>
          <w:rFonts w:ascii="Arial" w:hAnsi="Arial" w:cs="Arial"/>
          <w:sz w:val="21"/>
          <w:szCs w:val="21"/>
        </w:rPr>
        <w:t xml:space="preserve"> interpretiert</w:t>
      </w:r>
      <w:r w:rsidR="00CB192E" w:rsidRPr="00276131">
        <w:rPr>
          <w:rFonts w:ascii="Arial" w:hAnsi="Arial" w:cs="Arial"/>
          <w:sz w:val="21"/>
          <w:szCs w:val="21"/>
        </w:rPr>
        <w:t xml:space="preserve">, </w:t>
      </w:r>
      <w:r w:rsidRPr="00276131">
        <w:rPr>
          <w:rFonts w:ascii="Arial" w:hAnsi="Arial" w:cs="Arial"/>
          <w:sz w:val="21"/>
          <w:szCs w:val="21"/>
        </w:rPr>
        <w:t>beurteilt und eine Rezension</w:t>
      </w:r>
      <w:r w:rsidR="00CB192E" w:rsidRPr="00276131">
        <w:rPr>
          <w:rFonts w:ascii="Arial" w:hAnsi="Arial" w:cs="Arial"/>
          <w:sz w:val="21"/>
          <w:szCs w:val="21"/>
        </w:rPr>
        <w:t xml:space="preserve"> dazu</w:t>
      </w:r>
      <w:r w:rsidRPr="00276131">
        <w:rPr>
          <w:rFonts w:ascii="Arial" w:hAnsi="Arial" w:cs="Arial"/>
          <w:sz w:val="21"/>
          <w:szCs w:val="21"/>
        </w:rPr>
        <w:t xml:space="preserve"> formuliert werden (RLP GOST BB</w:t>
      </w:r>
      <w:r w:rsidR="005A009A" w:rsidRPr="00276131">
        <w:rPr>
          <w:rFonts w:ascii="Arial" w:hAnsi="Arial" w:cs="Arial"/>
          <w:sz w:val="21"/>
          <w:szCs w:val="21"/>
        </w:rPr>
        <w:t xml:space="preserve"> (2018)</w:t>
      </w:r>
      <w:r w:rsidRPr="00276131">
        <w:rPr>
          <w:rFonts w:ascii="Arial" w:hAnsi="Arial" w:cs="Arial"/>
          <w:sz w:val="21"/>
          <w:szCs w:val="21"/>
        </w:rPr>
        <w:t>: S.24. bzw. RLP GOST BE</w:t>
      </w:r>
      <w:r w:rsidR="005A009A" w:rsidRPr="00276131">
        <w:rPr>
          <w:rFonts w:ascii="Arial" w:hAnsi="Arial" w:cs="Arial"/>
          <w:sz w:val="21"/>
          <w:szCs w:val="21"/>
        </w:rPr>
        <w:t xml:space="preserve"> (2006)</w:t>
      </w:r>
      <w:r w:rsidRPr="00276131">
        <w:rPr>
          <w:rFonts w:ascii="Arial" w:hAnsi="Arial" w:cs="Arial"/>
          <w:sz w:val="21"/>
          <w:szCs w:val="21"/>
        </w:rPr>
        <w:t>:</w:t>
      </w:r>
      <w:r w:rsidR="006C2AD5" w:rsidRPr="00276131">
        <w:rPr>
          <w:rFonts w:ascii="Arial" w:hAnsi="Arial" w:cs="Arial"/>
          <w:sz w:val="21"/>
          <w:szCs w:val="21"/>
        </w:rPr>
        <w:t xml:space="preserve"> </w:t>
      </w:r>
      <w:r w:rsidRPr="00276131">
        <w:rPr>
          <w:rFonts w:ascii="Arial" w:hAnsi="Arial" w:cs="Arial"/>
          <w:sz w:val="21"/>
          <w:szCs w:val="21"/>
        </w:rPr>
        <w:t>S.28)</w:t>
      </w:r>
      <w:r w:rsidR="006C2AD5" w:rsidRPr="00276131">
        <w:rPr>
          <w:rFonts w:ascii="Arial" w:hAnsi="Arial" w:cs="Arial"/>
          <w:sz w:val="21"/>
          <w:szCs w:val="21"/>
        </w:rPr>
        <w:t>. Auch wenn die hier zit</w:t>
      </w:r>
      <w:r w:rsidR="00ED6380">
        <w:rPr>
          <w:rFonts w:ascii="Arial" w:hAnsi="Arial" w:cs="Arial"/>
          <w:sz w:val="21"/>
          <w:szCs w:val="21"/>
        </w:rPr>
        <w:t>ierten Deutungen der Historiker</w:t>
      </w:r>
      <w:r w:rsidR="006C2AD5" w:rsidRPr="00276131">
        <w:rPr>
          <w:rFonts w:ascii="Arial" w:hAnsi="Arial" w:cs="Arial"/>
          <w:sz w:val="21"/>
          <w:szCs w:val="21"/>
        </w:rPr>
        <w:t>innen</w:t>
      </w:r>
      <w:r w:rsidR="00ED6380">
        <w:rPr>
          <w:rFonts w:ascii="Arial" w:hAnsi="Arial" w:cs="Arial"/>
          <w:sz w:val="21"/>
          <w:szCs w:val="21"/>
        </w:rPr>
        <w:t xml:space="preserve"> und Historiker bzw. Fachautor</w:t>
      </w:r>
      <w:r w:rsidR="006C2AD5" w:rsidRPr="00276131">
        <w:rPr>
          <w:rFonts w:ascii="Arial" w:hAnsi="Arial" w:cs="Arial"/>
          <w:sz w:val="21"/>
          <w:szCs w:val="21"/>
        </w:rPr>
        <w:t>innen</w:t>
      </w:r>
      <w:r w:rsidR="00ED6380">
        <w:rPr>
          <w:rFonts w:ascii="Arial" w:hAnsi="Arial" w:cs="Arial"/>
          <w:sz w:val="21"/>
          <w:szCs w:val="21"/>
        </w:rPr>
        <w:t xml:space="preserve"> und Fachautor</w:t>
      </w:r>
      <w:r w:rsidR="00ED6380" w:rsidRPr="00276131">
        <w:rPr>
          <w:rFonts w:ascii="Arial" w:hAnsi="Arial" w:cs="Arial"/>
          <w:sz w:val="21"/>
          <w:szCs w:val="21"/>
        </w:rPr>
        <w:t>en</w:t>
      </w:r>
      <w:r w:rsidR="006C2AD5" w:rsidRPr="00276131">
        <w:rPr>
          <w:rFonts w:ascii="Arial" w:hAnsi="Arial" w:cs="Arial"/>
          <w:sz w:val="21"/>
          <w:szCs w:val="21"/>
        </w:rPr>
        <w:t xml:space="preserve">, um es mit einem Begriff von Hans-Jürgen </w:t>
      </w:r>
      <w:proofErr w:type="spellStart"/>
      <w:r w:rsidR="006C2AD5" w:rsidRPr="00276131">
        <w:rPr>
          <w:rFonts w:ascii="Arial" w:hAnsi="Arial" w:cs="Arial"/>
          <w:sz w:val="21"/>
          <w:szCs w:val="21"/>
        </w:rPr>
        <w:t>Pandel</w:t>
      </w:r>
      <w:proofErr w:type="spellEnd"/>
      <w:r w:rsidR="006C2AD5" w:rsidRPr="00276131">
        <w:rPr>
          <w:rFonts w:ascii="Arial" w:hAnsi="Arial" w:cs="Arial"/>
          <w:sz w:val="21"/>
          <w:szCs w:val="21"/>
        </w:rPr>
        <w:t xml:space="preserve"> zu benennen, eher </w:t>
      </w:r>
      <w:r w:rsidR="006C2AD5" w:rsidRPr="00276131">
        <w:rPr>
          <w:rFonts w:ascii="Arial" w:hAnsi="Arial" w:cs="Arial"/>
          <w:i/>
          <w:sz w:val="21"/>
          <w:szCs w:val="21"/>
        </w:rPr>
        <w:lastRenderedPageBreak/>
        <w:t>Deutungskonkurrenz</w:t>
      </w:r>
      <w:r w:rsidR="00612851" w:rsidRPr="00276131">
        <w:rPr>
          <w:rFonts w:ascii="Arial" w:hAnsi="Arial" w:cs="Arial"/>
          <w:i/>
          <w:sz w:val="21"/>
          <w:szCs w:val="21"/>
        </w:rPr>
        <w:t>en</w:t>
      </w:r>
      <w:r w:rsidR="008C5734" w:rsidRPr="00276131">
        <w:rPr>
          <w:rStyle w:val="Funotenzeichen"/>
          <w:rFonts w:ascii="Arial" w:hAnsi="Arial" w:cs="Arial"/>
          <w:sz w:val="21"/>
          <w:szCs w:val="21"/>
        </w:rPr>
        <w:footnoteReference w:id="1"/>
      </w:r>
      <w:r w:rsidR="006C2AD5" w:rsidRPr="00276131">
        <w:rPr>
          <w:rFonts w:ascii="Arial" w:hAnsi="Arial" w:cs="Arial"/>
          <w:sz w:val="21"/>
          <w:szCs w:val="21"/>
        </w:rPr>
        <w:t xml:space="preserve"> als Kontroverse</w:t>
      </w:r>
      <w:r w:rsidR="00612851" w:rsidRPr="00276131">
        <w:rPr>
          <w:rFonts w:ascii="Arial" w:hAnsi="Arial" w:cs="Arial"/>
          <w:sz w:val="21"/>
          <w:szCs w:val="21"/>
        </w:rPr>
        <w:t>n</w:t>
      </w:r>
      <w:r w:rsidR="006C2AD5" w:rsidRPr="00276131">
        <w:rPr>
          <w:rFonts w:ascii="Arial" w:hAnsi="Arial" w:cs="Arial"/>
          <w:sz w:val="21"/>
          <w:szCs w:val="21"/>
        </w:rPr>
        <w:t xml:space="preserve"> </w:t>
      </w:r>
      <w:r w:rsidR="00612851" w:rsidRPr="00276131">
        <w:rPr>
          <w:rFonts w:ascii="Arial" w:hAnsi="Arial" w:cs="Arial"/>
          <w:sz w:val="21"/>
          <w:szCs w:val="21"/>
        </w:rPr>
        <w:t>offenbaren</w:t>
      </w:r>
      <w:r w:rsidR="006C2AD5" w:rsidRPr="00276131">
        <w:rPr>
          <w:rFonts w:ascii="Arial" w:hAnsi="Arial" w:cs="Arial"/>
          <w:sz w:val="21"/>
          <w:szCs w:val="21"/>
        </w:rPr>
        <w:t xml:space="preserve"> und zeitversetzt unterschiedliche Forschungsstände reflektieren</w:t>
      </w:r>
      <w:r w:rsidR="008C5734" w:rsidRPr="00276131">
        <w:rPr>
          <w:rFonts w:ascii="Arial" w:hAnsi="Arial" w:cs="Arial"/>
          <w:sz w:val="21"/>
          <w:szCs w:val="21"/>
        </w:rPr>
        <w:t xml:space="preserve"> können</w:t>
      </w:r>
      <w:r w:rsidR="006C2AD5" w:rsidRPr="00276131">
        <w:rPr>
          <w:rFonts w:ascii="Arial" w:hAnsi="Arial" w:cs="Arial"/>
          <w:sz w:val="21"/>
          <w:szCs w:val="21"/>
        </w:rPr>
        <w:t>, lernen Schülerinnen</w:t>
      </w:r>
      <w:r w:rsidR="00ED6380">
        <w:rPr>
          <w:rFonts w:ascii="Arial" w:hAnsi="Arial" w:cs="Arial"/>
          <w:sz w:val="21"/>
          <w:szCs w:val="21"/>
        </w:rPr>
        <w:t xml:space="preserve"> und Schüler</w:t>
      </w:r>
      <w:r w:rsidR="006C2AD5" w:rsidRPr="00276131">
        <w:rPr>
          <w:rFonts w:ascii="Arial" w:hAnsi="Arial" w:cs="Arial"/>
          <w:sz w:val="21"/>
          <w:szCs w:val="21"/>
        </w:rPr>
        <w:t xml:space="preserve"> </w:t>
      </w:r>
      <w:r w:rsidR="00612851" w:rsidRPr="00276131">
        <w:rPr>
          <w:rFonts w:ascii="Arial" w:hAnsi="Arial" w:cs="Arial"/>
          <w:sz w:val="21"/>
          <w:szCs w:val="21"/>
        </w:rPr>
        <w:t>durch den Vergleich</w:t>
      </w:r>
      <w:r w:rsidR="006C2AD5" w:rsidRPr="00276131">
        <w:rPr>
          <w:rFonts w:ascii="Arial" w:hAnsi="Arial" w:cs="Arial"/>
          <w:sz w:val="21"/>
          <w:szCs w:val="21"/>
        </w:rPr>
        <w:t>, Gemeinsamkeiten und Unterschiede von historischen Darstellungen zu erkennen</w:t>
      </w:r>
      <w:r w:rsidR="008C5734" w:rsidRPr="00276131">
        <w:rPr>
          <w:rFonts w:ascii="Arial" w:hAnsi="Arial" w:cs="Arial"/>
          <w:sz w:val="21"/>
          <w:szCs w:val="21"/>
        </w:rPr>
        <w:t xml:space="preserve">, </w:t>
      </w:r>
      <w:r w:rsidR="00612851" w:rsidRPr="00276131">
        <w:rPr>
          <w:rFonts w:ascii="Arial" w:hAnsi="Arial" w:cs="Arial"/>
          <w:sz w:val="21"/>
          <w:szCs w:val="21"/>
        </w:rPr>
        <w:t>einzuordnen</w:t>
      </w:r>
      <w:r w:rsidR="006C2AD5" w:rsidRPr="00276131">
        <w:rPr>
          <w:rFonts w:ascii="Arial" w:hAnsi="Arial" w:cs="Arial"/>
          <w:sz w:val="21"/>
          <w:szCs w:val="21"/>
        </w:rPr>
        <w:t>,</w:t>
      </w:r>
      <w:r w:rsidR="00612851" w:rsidRPr="00276131">
        <w:rPr>
          <w:rFonts w:ascii="Arial" w:hAnsi="Arial" w:cs="Arial"/>
          <w:sz w:val="21"/>
          <w:szCs w:val="21"/>
        </w:rPr>
        <w:t xml:space="preserve"> Leerstellen aufzudecken</w:t>
      </w:r>
      <w:r w:rsidR="006C2AD5" w:rsidRPr="00276131">
        <w:rPr>
          <w:rFonts w:ascii="Arial" w:hAnsi="Arial" w:cs="Arial"/>
          <w:sz w:val="21"/>
          <w:szCs w:val="21"/>
        </w:rPr>
        <w:t xml:space="preserve"> und selbst ein Urteil zum Sachverhalt zu bilden.</w:t>
      </w:r>
    </w:p>
    <w:p w14:paraId="075101E5" w14:textId="4592CEB4" w:rsidR="00DC586B" w:rsidRPr="00276131" w:rsidRDefault="00B2234E" w:rsidP="00DC586B">
      <w:pPr>
        <w:jc w:val="both"/>
        <w:rPr>
          <w:rFonts w:ascii="Arial" w:hAnsi="Arial" w:cs="Arial"/>
          <w:b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 xml:space="preserve">Die Überschriften der </w:t>
      </w:r>
      <w:r w:rsidR="007D0BC8" w:rsidRPr="00276131">
        <w:rPr>
          <w:rFonts w:ascii="Arial" w:hAnsi="Arial" w:cs="Arial"/>
          <w:sz w:val="21"/>
          <w:szCs w:val="21"/>
        </w:rPr>
        <w:t>Auszüge aus den Darstellungen</w:t>
      </w:r>
      <w:r w:rsidRPr="00276131">
        <w:rPr>
          <w:rFonts w:ascii="Arial" w:hAnsi="Arial" w:cs="Arial"/>
          <w:sz w:val="21"/>
          <w:szCs w:val="21"/>
        </w:rPr>
        <w:t xml:space="preserve"> sind </w:t>
      </w:r>
      <w:r w:rsidR="008C5734" w:rsidRPr="00276131">
        <w:rPr>
          <w:rFonts w:ascii="Arial" w:hAnsi="Arial" w:cs="Arial"/>
          <w:sz w:val="21"/>
          <w:szCs w:val="21"/>
        </w:rPr>
        <w:t xml:space="preserve">weitestgehend </w:t>
      </w:r>
      <w:r w:rsidRPr="00276131">
        <w:rPr>
          <w:rFonts w:ascii="Arial" w:hAnsi="Arial" w:cs="Arial"/>
          <w:sz w:val="21"/>
          <w:szCs w:val="21"/>
        </w:rPr>
        <w:t>hinzugefügt worden. Sie können vor dem Einsatz des Materials im Unterricht entfernt werden.</w:t>
      </w:r>
      <w:r w:rsidR="007D0BC8" w:rsidRPr="00276131">
        <w:rPr>
          <w:rFonts w:ascii="Arial" w:hAnsi="Arial" w:cs="Arial"/>
          <w:sz w:val="21"/>
          <w:szCs w:val="21"/>
        </w:rPr>
        <w:t xml:space="preserve"> Am rechten Rand wurde ein Rahmen gesetzt, um Notizen de</w:t>
      </w:r>
      <w:r w:rsidR="008C5734" w:rsidRPr="00276131">
        <w:rPr>
          <w:rFonts w:ascii="Arial" w:hAnsi="Arial" w:cs="Arial"/>
          <w:sz w:val="21"/>
          <w:szCs w:val="21"/>
        </w:rPr>
        <w:t xml:space="preserve">r </w:t>
      </w:r>
      <w:r w:rsidR="00ED6380">
        <w:rPr>
          <w:rFonts w:ascii="Arial" w:hAnsi="Arial" w:cs="Arial"/>
          <w:sz w:val="21"/>
          <w:szCs w:val="21"/>
        </w:rPr>
        <w:t>Lernenden</w:t>
      </w:r>
      <w:r w:rsidR="008C5734" w:rsidRPr="00276131">
        <w:rPr>
          <w:rFonts w:ascii="Arial" w:hAnsi="Arial" w:cs="Arial"/>
          <w:sz w:val="21"/>
          <w:szCs w:val="21"/>
        </w:rPr>
        <w:t xml:space="preserve"> zu ermöglichen. </w:t>
      </w:r>
      <w:r w:rsidR="00AC1050" w:rsidRPr="00276131">
        <w:rPr>
          <w:rFonts w:ascii="Arial" w:hAnsi="Arial" w:cs="Arial"/>
          <w:sz w:val="21"/>
          <w:szCs w:val="21"/>
        </w:rPr>
        <w:t>Eine w</w:t>
      </w:r>
      <w:r w:rsidR="003E7507" w:rsidRPr="00276131">
        <w:rPr>
          <w:rFonts w:ascii="Arial" w:hAnsi="Arial" w:cs="Arial"/>
          <w:sz w:val="21"/>
          <w:szCs w:val="21"/>
        </w:rPr>
        <w:t xml:space="preserve">eitere Anpassung </w:t>
      </w:r>
      <w:r w:rsidR="004E722C" w:rsidRPr="00276131">
        <w:rPr>
          <w:rFonts w:ascii="Arial" w:hAnsi="Arial" w:cs="Arial"/>
          <w:sz w:val="21"/>
          <w:szCs w:val="21"/>
        </w:rPr>
        <w:t xml:space="preserve">des </w:t>
      </w:r>
      <w:r w:rsidR="00AC1050" w:rsidRPr="00276131">
        <w:rPr>
          <w:rFonts w:ascii="Arial" w:hAnsi="Arial" w:cs="Arial"/>
          <w:sz w:val="21"/>
          <w:szCs w:val="21"/>
        </w:rPr>
        <w:t>Ergänzungsmaterials</w:t>
      </w:r>
      <w:r w:rsidR="004E722C" w:rsidRPr="00276131">
        <w:rPr>
          <w:rFonts w:ascii="Arial" w:hAnsi="Arial" w:cs="Arial"/>
          <w:sz w:val="21"/>
          <w:szCs w:val="21"/>
        </w:rPr>
        <w:t xml:space="preserve"> </w:t>
      </w:r>
      <w:r w:rsidR="003E7507" w:rsidRPr="00276131">
        <w:rPr>
          <w:rFonts w:ascii="Arial" w:hAnsi="Arial" w:cs="Arial"/>
          <w:sz w:val="21"/>
          <w:szCs w:val="21"/>
        </w:rPr>
        <w:t xml:space="preserve">an </w:t>
      </w:r>
      <w:r w:rsidR="004E722C" w:rsidRPr="00276131">
        <w:rPr>
          <w:rFonts w:ascii="Arial" w:hAnsi="Arial" w:cs="Arial"/>
          <w:sz w:val="21"/>
          <w:szCs w:val="21"/>
        </w:rPr>
        <w:t xml:space="preserve">die </w:t>
      </w:r>
      <w:r w:rsidR="003E7507" w:rsidRPr="00276131">
        <w:rPr>
          <w:rFonts w:ascii="Arial" w:hAnsi="Arial" w:cs="Arial"/>
          <w:sz w:val="21"/>
          <w:szCs w:val="21"/>
        </w:rPr>
        <w:t>Bedingungen des Unterrichts</w:t>
      </w:r>
      <w:r w:rsidR="004E722C" w:rsidRPr="00276131">
        <w:rPr>
          <w:rFonts w:ascii="Arial" w:hAnsi="Arial" w:cs="Arial"/>
          <w:sz w:val="21"/>
          <w:szCs w:val="21"/>
        </w:rPr>
        <w:t xml:space="preserve"> </w:t>
      </w:r>
      <w:r w:rsidR="00AC1050" w:rsidRPr="00276131">
        <w:rPr>
          <w:rFonts w:ascii="Arial" w:hAnsi="Arial" w:cs="Arial"/>
          <w:sz w:val="21"/>
          <w:szCs w:val="21"/>
        </w:rPr>
        <w:t>ist empfehlenswert</w:t>
      </w:r>
      <w:r w:rsidR="004E722C" w:rsidRPr="00276131">
        <w:rPr>
          <w:rFonts w:ascii="Arial" w:hAnsi="Arial" w:cs="Arial"/>
          <w:sz w:val="21"/>
          <w:szCs w:val="21"/>
        </w:rPr>
        <w:t xml:space="preserve">. Daher steht Ihnen das Material sowohl als </w:t>
      </w:r>
      <w:proofErr w:type="spellStart"/>
      <w:r w:rsidR="004E722C" w:rsidRPr="00276131">
        <w:rPr>
          <w:rFonts w:ascii="Arial" w:hAnsi="Arial" w:cs="Arial"/>
          <w:sz w:val="21"/>
          <w:szCs w:val="21"/>
        </w:rPr>
        <w:t>pdf</w:t>
      </w:r>
      <w:proofErr w:type="spellEnd"/>
      <w:r w:rsidR="004E722C" w:rsidRPr="00276131">
        <w:rPr>
          <w:rFonts w:ascii="Arial" w:hAnsi="Arial" w:cs="Arial"/>
          <w:sz w:val="21"/>
          <w:szCs w:val="21"/>
        </w:rPr>
        <w:t>-</w:t>
      </w:r>
      <w:r w:rsidR="00AC1050" w:rsidRPr="00276131">
        <w:rPr>
          <w:rFonts w:ascii="Arial" w:hAnsi="Arial" w:cs="Arial"/>
          <w:sz w:val="21"/>
          <w:szCs w:val="21"/>
        </w:rPr>
        <w:t>Format</w:t>
      </w:r>
      <w:r w:rsidR="004E722C" w:rsidRPr="00276131">
        <w:rPr>
          <w:rFonts w:ascii="Arial" w:hAnsi="Arial" w:cs="Arial"/>
          <w:sz w:val="21"/>
          <w:szCs w:val="21"/>
        </w:rPr>
        <w:t xml:space="preserve"> als auch </w:t>
      </w:r>
      <w:r w:rsidR="00AC1050" w:rsidRPr="00276131">
        <w:rPr>
          <w:rFonts w:ascii="Arial" w:hAnsi="Arial" w:cs="Arial"/>
          <w:sz w:val="21"/>
          <w:szCs w:val="21"/>
        </w:rPr>
        <w:t>in</w:t>
      </w:r>
      <w:r w:rsidR="004E722C" w:rsidRPr="00276131">
        <w:rPr>
          <w:rFonts w:ascii="Arial" w:hAnsi="Arial" w:cs="Arial"/>
          <w:sz w:val="21"/>
          <w:szCs w:val="21"/>
        </w:rPr>
        <w:t xml:space="preserve"> </w:t>
      </w:r>
      <w:r w:rsidR="00784C74">
        <w:rPr>
          <w:rFonts w:ascii="Arial" w:hAnsi="Arial" w:cs="Arial"/>
          <w:sz w:val="21"/>
          <w:szCs w:val="21"/>
        </w:rPr>
        <w:t>Word</w:t>
      </w:r>
      <w:r w:rsidR="004E722C" w:rsidRPr="00276131">
        <w:rPr>
          <w:rFonts w:ascii="Arial" w:hAnsi="Arial" w:cs="Arial"/>
          <w:sz w:val="21"/>
          <w:szCs w:val="21"/>
        </w:rPr>
        <w:t>-Formate</w:t>
      </w:r>
      <w:r w:rsidR="00AC1050" w:rsidRPr="00276131">
        <w:rPr>
          <w:rFonts w:ascii="Arial" w:hAnsi="Arial" w:cs="Arial"/>
          <w:sz w:val="21"/>
          <w:szCs w:val="21"/>
        </w:rPr>
        <w:t>n</w:t>
      </w:r>
      <w:r w:rsidR="004E722C" w:rsidRPr="00276131">
        <w:rPr>
          <w:rFonts w:ascii="Arial" w:hAnsi="Arial" w:cs="Arial"/>
          <w:sz w:val="21"/>
          <w:szCs w:val="21"/>
        </w:rPr>
        <w:t xml:space="preserve"> zur Verfügung.</w:t>
      </w:r>
      <w:r w:rsidRPr="00276131">
        <w:rPr>
          <w:rFonts w:ascii="Arial" w:hAnsi="Arial" w:cs="Arial"/>
          <w:sz w:val="21"/>
          <w:szCs w:val="21"/>
        </w:rPr>
        <w:t xml:space="preserve"> </w:t>
      </w:r>
      <w:r w:rsidR="00AC1050" w:rsidRPr="00276131">
        <w:rPr>
          <w:rFonts w:ascii="Arial" w:hAnsi="Arial" w:cs="Arial"/>
          <w:sz w:val="21"/>
          <w:szCs w:val="21"/>
        </w:rPr>
        <w:t>Fachlich zielführend</w:t>
      </w:r>
      <w:r w:rsidR="00DC586B" w:rsidRPr="00276131">
        <w:rPr>
          <w:rFonts w:ascii="Arial" w:hAnsi="Arial" w:cs="Arial"/>
          <w:sz w:val="21"/>
          <w:szCs w:val="21"/>
        </w:rPr>
        <w:t xml:space="preserve"> bei der Arbeit </w:t>
      </w:r>
      <w:r w:rsidR="00AC1050" w:rsidRPr="00276131">
        <w:rPr>
          <w:rFonts w:ascii="Arial" w:hAnsi="Arial" w:cs="Arial"/>
          <w:sz w:val="21"/>
          <w:szCs w:val="21"/>
        </w:rPr>
        <w:t>damit</w:t>
      </w:r>
      <w:r w:rsidR="00DC586B" w:rsidRPr="00276131">
        <w:rPr>
          <w:rFonts w:ascii="Arial" w:hAnsi="Arial" w:cs="Arial"/>
          <w:sz w:val="21"/>
          <w:szCs w:val="21"/>
        </w:rPr>
        <w:t xml:space="preserve"> </w:t>
      </w:r>
      <w:r w:rsidR="00AC1050" w:rsidRPr="00276131">
        <w:rPr>
          <w:rFonts w:ascii="Arial" w:hAnsi="Arial" w:cs="Arial"/>
          <w:sz w:val="21"/>
          <w:szCs w:val="21"/>
        </w:rPr>
        <w:t>erscheint es</w:t>
      </w:r>
      <w:r w:rsidR="0016434D" w:rsidRPr="00276131">
        <w:rPr>
          <w:rFonts w:ascii="Arial" w:hAnsi="Arial" w:cs="Arial"/>
          <w:sz w:val="21"/>
          <w:szCs w:val="21"/>
        </w:rPr>
        <w:t xml:space="preserve">, </w:t>
      </w:r>
      <w:r w:rsidR="00DC586B" w:rsidRPr="00276131">
        <w:rPr>
          <w:rFonts w:ascii="Arial" w:hAnsi="Arial" w:cs="Arial"/>
          <w:sz w:val="21"/>
          <w:szCs w:val="21"/>
        </w:rPr>
        <w:t xml:space="preserve">die </w:t>
      </w:r>
      <w:r w:rsidR="00AC1050" w:rsidRPr="00276131">
        <w:rPr>
          <w:rFonts w:ascii="Arial" w:hAnsi="Arial" w:cs="Arial"/>
          <w:sz w:val="21"/>
          <w:szCs w:val="21"/>
        </w:rPr>
        <w:t xml:space="preserve">inhaltlichen </w:t>
      </w:r>
      <w:r w:rsidR="00DC586B" w:rsidRPr="00276131">
        <w:rPr>
          <w:rFonts w:ascii="Arial" w:hAnsi="Arial" w:cs="Arial"/>
          <w:sz w:val="21"/>
          <w:szCs w:val="21"/>
        </w:rPr>
        <w:t xml:space="preserve">Auslassungen </w:t>
      </w:r>
      <w:r w:rsidR="00AC1050" w:rsidRPr="00276131">
        <w:rPr>
          <w:rFonts w:ascii="Arial" w:hAnsi="Arial" w:cs="Arial"/>
          <w:sz w:val="21"/>
          <w:szCs w:val="21"/>
        </w:rPr>
        <w:t xml:space="preserve">des Materials </w:t>
      </w:r>
      <w:r w:rsidR="008C5734" w:rsidRPr="00276131">
        <w:rPr>
          <w:rFonts w:ascii="Arial" w:hAnsi="Arial" w:cs="Arial"/>
          <w:sz w:val="21"/>
          <w:szCs w:val="21"/>
        </w:rPr>
        <w:t xml:space="preserve">sowie </w:t>
      </w:r>
      <w:r w:rsidR="00DC586B" w:rsidRPr="00276131">
        <w:rPr>
          <w:rFonts w:ascii="Arial" w:hAnsi="Arial" w:cs="Arial"/>
          <w:sz w:val="21"/>
          <w:szCs w:val="21"/>
        </w:rPr>
        <w:t>sinngefällige Konstruktion</w:t>
      </w:r>
      <w:r w:rsidR="008C5734" w:rsidRPr="00276131">
        <w:rPr>
          <w:rFonts w:ascii="Arial" w:hAnsi="Arial" w:cs="Arial"/>
          <w:sz w:val="21"/>
          <w:szCs w:val="21"/>
        </w:rPr>
        <w:t>en</w:t>
      </w:r>
      <w:r w:rsidR="00DC586B" w:rsidRPr="00276131">
        <w:rPr>
          <w:rFonts w:ascii="Arial" w:hAnsi="Arial" w:cs="Arial"/>
          <w:sz w:val="21"/>
          <w:szCs w:val="21"/>
        </w:rPr>
        <w:t xml:space="preserve"> historischer Dynamiken </w:t>
      </w:r>
      <w:r w:rsidR="00AC1050" w:rsidRPr="00276131">
        <w:rPr>
          <w:rFonts w:ascii="Arial" w:hAnsi="Arial" w:cs="Arial"/>
          <w:sz w:val="21"/>
          <w:szCs w:val="21"/>
        </w:rPr>
        <w:t xml:space="preserve">in ausgewählten Auszügen der Darstellungen </w:t>
      </w:r>
      <w:r w:rsidR="008C5734" w:rsidRPr="00276131">
        <w:rPr>
          <w:rFonts w:ascii="Arial" w:hAnsi="Arial" w:cs="Arial"/>
          <w:sz w:val="21"/>
          <w:szCs w:val="21"/>
        </w:rPr>
        <w:t>mit den Lernenden zu eruieren</w:t>
      </w:r>
      <w:r w:rsidR="00DC586B" w:rsidRPr="00276131">
        <w:rPr>
          <w:rFonts w:ascii="Arial" w:hAnsi="Arial" w:cs="Arial"/>
          <w:sz w:val="21"/>
          <w:szCs w:val="21"/>
        </w:rPr>
        <w:t xml:space="preserve">. Auf diese Weise lässt sich nicht nur </w:t>
      </w:r>
      <w:r w:rsidR="00AC1050" w:rsidRPr="00276131">
        <w:rPr>
          <w:rFonts w:ascii="Arial" w:hAnsi="Arial" w:cs="Arial"/>
          <w:sz w:val="21"/>
          <w:szCs w:val="21"/>
        </w:rPr>
        <w:t>eine mögliche</w:t>
      </w:r>
      <w:r w:rsidR="00DC586B" w:rsidRPr="00276131">
        <w:rPr>
          <w:rFonts w:ascii="Arial" w:hAnsi="Arial" w:cs="Arial"/>
          <w:sz w:val="21"/>
          <w:szCs w:val="21"/>
        </w:rPr>
        <w:t xml:space="preserve"> Vereinnahmung von Geschichte bzw. die Kontroversität historischer Deutungen, sondern auch der Konstr</w:t>
      </w:r>
      <w:r w:rsidR="00AC1050" w:rsidRPr="00276131">
        <w:rPr>
          <w:rFonts w:ascii="Arial" w:hAnsi="Arial" w:cs="Arial"/>
          <w:sz w:val="21"/>
          <w:szCs w:val="21"/>
        </w:rPr>
        <w:t xml:space="preserve">uktcharakter der Historiografie insgesamt </w:t>
      </w:r>
      <w:r w:rsidR="00612851" w:rsidRPr="00276131">
        <w:rPr>
          <w:rFonts w:ascii="Arial" w:hAnsi="Arial" w:cs="Arial"/>
          <w:sz w:val="21"/>
          <w:szCs w:val="21"/>
        </w:rPr>
        <w:t xml:space="preserve">herausarbeiten </w:t>
      </w:r>
      <w:r w:rsidR="00AC1050" w:rsidRPr="00276131">
        <w:rPr>
          <w:rFonts w:ascii="Arial" w:hAnsi="Arial" w:cs="Arial"/>
          <w:sz w:val="21"/>
          <w:szCs w:val="21"/>
        </w:rPr>
        <w:t>(vgl. reflektiertes Geschichtsbewusstsein).</w:t>
      </w:r>
      <w:r w:rsidR="00DC586B" w:rsidRPr="00276131">
        <w:rPr>
          <w:rFonts w:ascii="Arial" w:hAnsi="Arial" w:cs="Arial"/>
          <w:b/>
          <w:sz w:val="21"/>
          <w:szCs w:val="21"/>
        </w:rPr>
        <w:t xml:space="preserve"> </w:t>
      </w:r>
    </w:p>
    <w:p w14:paraId="5ACCCEE3" w14:textId="77777777" w:rsidR="0077734F" w:rsidRPr="00276131" w:rsidRDefault="0077734F" w:rsidP="0077734F">
      <w:pPr>
        <w:suppressLineNumbers/>
        <w:spacing w:after="120"/>
        <w:rPr>
          <w:rFonts w:ascii="Arial" w:hAnsi="Arial" w:cs="Arial"/>
          <w:b/>
          <w:color w:val="C00000"/>
          <w:sz w:val="21"/>
          <w:szCs w:val="21"/>
        </w:rPr>
      </w:pPr>
    </w:p>
    <w:p w14:paraId="4B40A118" w14:textId="67DF0D19" w:rsidR="0077734F" w:rsidRPr="00276131" w:rsidRDefault="0077734F" w:rsidP="0077734F">
      <w:pPr>
        <w:suppressLineNumbers/>
        <w:spacing w:after="120"/>
        <w:rPr>
          <w:rFonts w:ascii="Arial" w:hAnsi="Arial" w:cs="Arial"/>
          <w:b/>
          <w:color w:val="C00000"/>
          <w:sz w:val="21"/>
          <w:szCs w:val="21"/>
        </w:rPr>
      </w:pPr>
      <w:r w:rsidRPr="00276131">
        <w:rPr>
          <w:rFonts w:ascii="Arial" w:hAnsi="Arial" w:cs="Arial"/>
          <w:b/>
          <w:color w:val="C00000"/>
          <w:sz w:val="21"/>
          <w:szCs w:val="21"/>
        </w:rPr>
        <w:t>Übersicht über das Ergänzungsmaterial</w:t>
      </w:r>
    </w:p>
    <w:p w14:paraId="24462087" w14:textId="142DE5A5" w:rsidR="0077734F" w:rsidRPr="00276131" w:rsidRDefault="00784C74" w:rsidP="0077734F">
      <w:pPr>
        <w:suppressLineNumber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001 - d</w:t>
      </w:r>
      <w:r w:rsidR="0077734F" w:rsidRPr="00276131">
        <w:rPr>
          <w:rFonts w:ascii="Arial" w:hAnsi="Arial" w:cs="Arial"/>
          <w:sz w:val="21"/>
          <w:szCs w:val="21"/>
        </w:rPr>
        <w:t>idaktischer Kommentar</w:t>
      </w:r>
    </w:p>
    <w:p w14:paraId="284E8BCB" w14:textId="7B352802" w:rsidR="0077734F" w:rsidRPr="00276131" w:rsidRDefault="0077734F" w:rsidP="0077734F">
      <w:pPr>
        <w:suppressLineNumbers/>
        <w:spacing w:after="120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 xml:space="preserve">002 – Vorschläge für Themenfragen, nützliche Links zu Materialien und didaktischen Grundlagen </w:t>
      </w:r>
      <w:r w:rsidR="00784C74">
        <w:rPr>
          <w:rFonts w:ascii="Arial" w:hAnsi="Arial" w:cs="Arial"/>
          <w:sz w:val="21"/>
          <w:szCs w:val="21"/>
        </w:rPr>
        <w:t xml:space="preserve">   </w:t>
      </w:r>
      <w:r w:rsidRPr="00276131">
        <w:rPr>
          <w:rFonts w:ascii="Arial" w:hAnsi="Arial" w:cs="Arial"/>
          <w:sz w:val="21"/>
          <w:szCs w:val="21"/>
        </w:rPr>
        <w:t>sowie Angaben neuerer Fachliteratur</w:t>
      </w:r>
    </w:p>
    <w:p w14:paraId="0B73C428" w14:textId="0A4F7884" w:rsidR="0077734F" w:rsidRPr="00276131" w:rsidRDefault="0077734F" w:rsidP="0077734F">
      <w:pPr>
        <w:suppressLineNumbers/>
        <w:spacing w:after="120"/>
        <w:rPr>
          <w:rFonts w:ascii="Arial" w:hAnsi="Arial" w:cs="Arial"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>003 – Glossar mit wichtigen Begriffen im Zusammenhang mit der Haitianischen Revolution</w:t>
      </w:r>
    </w:p>
    <w:p w14:paraId="0A26BED7" w14:textId="414CD1B5" w:rsidR="0077734F" w:rsidRPr="00276131" w:rsidRDefault="00784C74" w:rsidP="0077734F">
      <w:pPr>
        <w:suppressLineNumber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004 – kurzer d</w:t>
      </w:r>
      <w:r w:rsidR="0077734F" w:rsidRPr="00276131">
        <w:rPr>
          <w:rFonts w:ascii="Arial" w:hAnsi="Arial" w:cs="Arial"/>
          <w:sz w:val="21"/>
          <w:szCs w:val="21"/>
        </w:rPr>
        <w:t>idaktischer Kommentar zur Interpretation der Bildquellen, mehrere Abbildungen</w:t>
      </w:r>
      <w:r w:rsidR="00276131">
        <w:rPr>
          <w:rFonts w:ascii="Arial" w:hAnsi="Arial" w:cs="Arial"/>
          <w:sz w:val="21"/>
          <w:szCs w:val="21"/>
        </w:rPr>
        <w:t xml:space="preserve"> </w:t>
      </w:r>
      <w:r w:rsidR="0077734F" w:rsidRPr="00276131">
        <w:rPr>
          <w:rFonts w:ascii="Arial" w:hAnsi="Arial" w:cs="Arial"/>
          <w:sz w:val="21"/>
          <w:szCs w:val="21"/>
        </w:rPr>
        <w:t>und eine Methodencheckliste als Leitfaden für Interpretationen</w:t>
      </w:r>
    </w:p>
    <w:p w14:paraId="3863AE9C" w14:textId="147EECD9" w:rsidR="0077734F" w:rsidRPr="00276131" w:rsidRDefault="0077734F" w:rsidP="0077734F">
      <w:pPr>
        <w:suppressLineNumbers/>
        <w:spacing w:after="120"/>
        <w:rPr>
          <w:rFonts w:ascii="Arial" w:hAnsi="Arial" w:cs="Arial"/>
          <w:b/>
          <w:sz w:val="21"/>
          <w:szCs w:val="21"/>
        </w:rPr>
      </w:pPr>
      <w:r w:rsidRPr="00276131">
        <w:rPr>
          <w:rFonts w:ascii="Arial" w:hAnsi="Arial" w:cs="Arial"/>
          <w:sz w:val="21"/>
          <w:szCs w:val="21"/>
        </w:rPr>
        <w:t>005 – Zitierte Textstellen für den Unterricht aus Darstellungen zur Haitianischen Revolution, insbesondere zur Komplexität und Widersprüchlichkeit der Revolution, zu Motiven für deren Abwertung und die Vernachlässigung, weltanschaulich determinierte Deutungen,</w:t>
      </w:r>
      <w:r w:rsidR="00784C74">
        <w:rPr>
          <w:rFonts w:ascii="Arial" w:hAnsi="Arial" w:cs="Arial"/>
          <w:sz w:val="21"/>
          <w:szCs w:val="21"/>
        </w:rPr>
        <w:t xml:space="preserve"> </w:t>
      </w:r>
      <w:r w:rsidRPr="00276131">
        <w:rPr>
          <w:rFonts w:ascii="Arial" w:hAnsi="Arial" w:cs="Arial"/>
          <w:sz w:val="21"/>
          <w:szCs w:val="21"/>
        </w:rPr>
        <w:t>gegenwärtige wissenschaftliche Deutungen, zur Rolle der F</w:t>
      </w:r>
      <w:r w:rsidR="00784C74">
        <w:rPr>
          <w:rFonts w:ascii="Arial" w:hAnsi="Arial" w:cs="Arial"/>
          <w:sz w:val="21"/>
          <w:szCs w:val="21"/>
        </w:rPr>
        <w:t xml:space="preserve">rauen in der Revolution und zu </w:t>
      </w:r>
      <w:r w:rsidRPr="00276131">
        <w:rPr>
          <w:rFonts w:ascii="Arial" w:hAnsi="Arial" w:cs="Arial"/>
          <w:sz w:val="21"/>
          <w:szCs w:val="21"/>
        </w:rPr>
        <w:t>François-Dominique Toussaint</w:t>
      </w:r>
    </w:p>
    <w:sectPr w:rsidR="0077734F" w:rsidRPr="00276131" w:rsidSect="002B1997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E9BB" w14:textId="77777777" w:rsidR="00831394" w:rsidRDefault="00831394" w:rsidP="00937398">
      <w:pPr>
        <w:spacing w:after="0" w:line="240" w:lineRule="auto"/>
      </w:pPr>
      <w:r>
        <w:separator/>
      </w:r>
    </w:p>
  </w:endnote>
  <w:endnote w:type="continuationSeparator" w:id="0">
    <w:p w14:paraId="1DC68D98" w14:textId="77777777" w:rsidR="00831394" w:rsidRDefault="00831394" w:rsidP="0093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66959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DBF8D0" w14:textId="1FD59E93" w:rsidR="00BC6044" w:rsidRPr="002C2D9A" w:rsidRDefault="00BC6044" w:rsidP="00180563">
        <w:pPr>
          <w:pStyle w:val="Fuzeile"/>
          <w:tabs>
            <w:tab w:val="clear" w:pos="9072"/>
            <w:tab w:val="right" w:pos="9639"/>
          </w:tabs>
          <w:jc w:val="right"/>
          <w:rPr>
            <w:sz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308CAF" wp14:editId="37F41B19">
                  <wp:simplePos x="0" y="0"/>
                  <wp:positionH relativeFrom="column">
                    <wp:posOffset>-5716</wp:posOffset>
                  </wp:positionH>
                  <wp:positionV relativeFrom="paragraph">
                    <wp:posOffset>-38100</wp:posOffset>
                  </wp:positionV>
                  <wp:extent cx="3267075" cy="334010"/>
                  <wp:effectExtent l="0" t="0" r="9525" b="8890"/>
                  <wp:wrapNone/>
                  <wp:docPr id="7" name="Textfeld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67075" cy="334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3B3B9" w14:textId="4EDBC9A5" w:rsidR="00BC6044" w:rsidRPr="00276131" w:rsidRDefault="00BC6044" w:rsidP="00CD57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</w:pPr>
                              <w:r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t>Sofern nicht abweichend gekennzeichnet veröffentlicht unter:</w:t>
                              </w:r>
                              <w:r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br/>
                              </w:r>
                              <w:r w:rsidR="0080021F"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t>LISUM</w:t>
                              </w:r>
                              <w:r w:rsidR="000505BE"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t xml:space="preserve"> 2021</w:t>
                              </w:r>
                              <w:r w:rsidR="0080021F"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5F760B"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t xml:space="preserve">CC BY-SA 4.0, </w:t>
                              </w:r>
                              <w:r w:rsidR="000505BE" w:rsidRPr="00276131">
                                <w:rPr>
                                  <w:rFonts w:ascii="Arial" w:hAnsi="Arial" w:cs="Arial"/>
                                  <w:color w:val="FF0000"/>
                                  <w:sz w:val="15"/>
                                  <w:szCs w:val="15"/>
                                </w:rPr>
                                <w:t>Dr. Uwe Besch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3E308CAF"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6" type="#_x0000_t202" style="position:absolute;left:0;text-align:left;margin-left:-.45pt;margin-top:-3pt;width:257.2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" fillcolor="white [3201]" stroked="f" strokeweight=".5pt">
                  <v:textbox>
                    <w:txbxContent>
                      <w:p w14:paraId="6383B3B9" w14:textId="4EDBC9A5" w:rsidR="00BC6044" w:rsidRPr="00276131" w:rsidRDefault="00BC6044" w:rsidP="00CD572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</w:pPr>
                        <w:r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>Sofern nicht abweichend gekennzeichnet veröffentlicht unter:</w:t>
                        </w:r>
                        <w:r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br/>
                        </w:r>
                        <w:r w:rsidR="0080021F"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>LISUM</w:t>
                        </w:r>
                        <w:r w:rsidR="000505BE"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 xml:space="preserve"> 2021</w:t>
                        </w:r>
                        <w:r w:rsidR="0080021F"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 xml:space="preserve"> </w:t>
                        </w:r>
                        <w:r w:rsidR="005F760B"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 xml:space="preserve">CC BY-SA 4.0, </w:t>
                        </w:r>
                        <w:r w:rsidR="000505BE"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 xml:space="preserve">Dr. Uwe </w:t>
                        </w:r>
                        <w:proofErr w:type="spellStart"/>
                        <w:r w:rsidR="000505BE" w:rsidRPr="00276131">
                          <w:rPr>
                            <w:rFonts w:ascii="Arial" w:hAnsi="Arial" w:cs="Arial"/>
                            <w:color w:val="FF0000"/>
                            <w:sz w:val="15"/>
                            <w:szCs w:val="15"/>
                          </w:rPr>
                          <w:t>Besch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2C2D9A">
          <w:rPr>
            <w:sz w:val="20"/>
          </w:rPr>
          <w:fldChar w:fldCharType="begin"/>
        </w:r>
        <w:r w:rsidRPr="002C2D9A">
          <w:rPr>
            <w:sz w:val="20"/>
          </w:rPr>
          <w:instrText>PAGE   \* MERGEFORMAT</w:instrText>
        </w:r>
        <w:r w:rsidRPr="002C2D9A">
          <w:rPr>
            <w:sz w:val="20"/>
          </w:rPr>
          <w:fldChar w:fldCharType="separate"/>
        </w:r>
        <w:r w:rsidR="00C479BB">
          <w:rPr>
            <w:noProof/>
            <w:sz w:val="20"/>
          </w:rPr>
          <w:t>2</w:t>
        </w:r>
        <w:r w:rsidRPr="002C2D9A">
          <w:rPr>
            <w:sz w:val="20"/>
          </w:rPr>
          <w:fldChar w:fldCharType="end"/>
        </w:r>
        <w:r w:rsidRPr="00CD572B">
          <w:rPr>
            <w:rFonts w:ascii="Times New Roman" w:hAnsi="Times New Roman" w:cs="Times New Roman"/>
            <w:sz w:val="24"/>
            <w:szCs w:val="24"/>
            <w:lang w:eastAsia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9AC9" w14:textId="77777777" w:rsidR="00831394" w:rsidRDefault="00831394" w:rsidP="00937398">
      <w:pPr>
        <w:spacing w:after="0" w:line="240" w:lineRule="auto"/>
      </w:pPr>
      <w:r>
        <w:separator/>
      </w:r>
    </w:p>
  </w:footnote>
  <w:footnote w:type="continuationSeparator" w:id="0">
    <w:p w14:paraId="07788F6C" w14:textId="77777777" w:rsidR="00831394" w:rsidRDefault="00831394" w:rsidP="00937398">
      <w:pPr>
        <w:spacing w:after="0" w:line="240" w:lineRule="auto"/>
      </w:pPr>
      <w:r>
        <w:continuationSeparator/>
      </w:r>
    </w:p>
  </w:footnote>
  <w:footnote w:id="1">
    <w:p w14:paraId="22048DA9" w14:textId="76DF8356" w:rsidR="008C5734" w:rsidRPr="00276131" w:rsidRDefault="008C5734" w:rsidP="008C5734">
      <w:pPr>
        <w:pStyle w:val="Funotentext"/>
        <w:rPr>
          <w:rFonts w:ascii="Arial" w:hAnsi="Arial" w:cs="Arial"/>
          <w:sz w:val="15"/>
          <w:szCs w:val="15"/>
        </w:rPr>
      </w:pPr>
      <w:r w:rsidRPr="00276131">
        <w:rPr>
          <w:rStyle w:val="Funotenzeichen"/>
          <w:rFonts w:ascii="Arial" w:hAnsi="Arial" w:cs="Arial"/>
          <w:sz w:val="15"/>
          <w:szCs w:val="15"/>
        </w:rPr>
        <w:footnoteRef/>
      </w:r>
      <w:r w:rsidRPr="00276131">
        <w:rPr>
          <w:rFonts w:ascii="Arial" w:hAnsi="Arial" w:cs="Arial"/>
          <w:sz w:val="15"/>
          <w:szCs w:val="15"/>
        </w:rPr>
        <w:t xml:space="preserve"> </w:t>
      </w:r>
      <w:r w:rsidR="00815639" w:rsidRPr="00276131">
        <w:rPr>
          <w:rFonts w:ascii="Arial" w:hAnsi="Arial" w:cs="Arial"/>
          <w:sz w:val="15"/>
          <w:szCs w:val="15"/>
        </w:rPr>
        <w:t xml:space="preserve">Vgl. </w:t>
      </w:r>
      <w:proofErr w:type="spellStart"/>
      <w:r w:rsidRPr="00276131">
        <w:rPr>
          <w:rFonts w:ascii="Arial" w:hAnsi="Arial" w:cs="Arial"/>
          <w:sz w:val="15"/>
          <w:szCs w:val="15"/>
        </w:rPr>
        <w:t>Pandel</w:t>
      </w:r>
      <w:proofErr w:type="spellEnd"/>
      <w:r w:rsidRPr="00276131">
        <w:rPr>
          <w:rFonts w:ascii="Arial" w:hAnsi="Arial" w:cs="Arial"/>
          <w:sz w:val="15"/>
          <w:szCs w:val="15"/>
        </w:rPr>
        <w:t>, Hans-Jürgen (2017): Geschichtsdidaktik, eine Theorie für di</w:t>
      </w:r>
      <w:r w:rsidR="00C479BB">
        <w:rPr>
          <w:rFonts w:ascii="Arial" w:hAnsi="Arial" w:cs="Arial"/>
          <w:sz w:val="15"/>
          <w:szCs w:val="15"/>
        </w:rPr>
        <w:t>e Praxis, Schwalbach/</w:t>
      </w:r>
      <w:proofErr w:type="spellStart"/>
      <w:r w:rsidR="00C479BB">
        <w:rPr>
          <w:rFonts w:ascii="Arial" w:hAnsi="Arial" w:cs="Arial"/>
          <w:sz w:val="15"/>
          <w:szCs w:val="15"/>
        </w:rPr>
        <w:t>Ts</w:t>
      </w:r>
      <w:proofErr w:type="spellEnd"/>
      <w:r w:rsidR="00C479BB">
        <w:rPr>
          <w:rFonts w:ascii="Arial" w:hAnsi="Arial" w:cs="Arial"/>
          <w:sz w:val="15"/>
          <w:szCs w:val="15"/>
        </w:rPr>
        <w:t xml:space="preserve">., S. </w:t>
      </w:r>
      <w:bookmarkStart w:id="0" w:name="_GoBack"/>
      <w:bookmarkEnd w:id="0"/>
      <w:r w:rsidR="00C479BB">
        <w:rPr>
          <w:rFonts w:ascii="Arial" w:hAnsi="Arial" w:cs="Arial"/>
          <w:sz w:val="15"/>
          <w:szCs w:val="15"/>
        </w:rPr>
        <w:t>352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9802" w14:textId="4CF14851" w:rsidR="002567F1" w:rsidRPr="00276131" w:rsidRDefault="000505BE" w:rsidP="00F22D93">
    <w:pPr>
      <w:pStyle w:val="Kopfzeile"/>
      <w:rPr>
        <w:rFonts w:ascii="Arial" w:hAnsi="Arial" w:cs="Arial"/>
        <w:color w:val="C00000"/>
        <w:sz w:val="19"/>
        <w:szCs w:val="19"/>
      </w:rPr>
    </w:pPr>
    <w:r w:rsidRPr="00276131">
      <w:rPr>
        <w:rFonts w:ascii="Arial" w:hAnsi="Arial" w:cs="Arial"/>
        <w:noProof/>
        <w:color w:val="C00000"/>
        <w:sz w:val="19"/>
        <w:szCs w:val="19"/>
        <w:lang w:eastAsia="de-DE"/>
      </w:rPr>
      <w:drawing>
        <wp:anchor distT="0" distB="0" distL="114300" distR="114300" simplePos="0" relativeHeight="251664384" behindDoc="1" locked="0" layoutInCell="1" allowOverlap="1" wp14:anchorId="1324711D" wp14:editId="5DF08B20">
          <wp:simplePos x="0" y="0"/>
          <wp:positionH relativeFrom="column">
            <wp:posOffset>5223510</wp:posOffset>
          </wp:positionH>
          <wp:positionV relativeFrom="paragraph">
            <wp:posOffset>-2540</wp:posOffset>
          </wp:positionV>
          <wp:extent cx="900000" cy="358875"/>
          <wp:effectExtent l="0" t="0" r="0" b="3175"/>
          <wp:wrapTight wrapText="bothSides">
            <wp:wrapPolygon edited="0">
              <wp:start x="0" y="0"/>
              <wp:lineTo x="0" y="20644"/>
              <wp:lineTo x="21036" y="20644"/>
              <wp:lineTo x="21036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D93" w:rsidRPr="00276131">
      <w:rPr>
        <w:rFonts w:ascii="Arial" w:hAnsi="Arial" w:cs="Arial"/>
        <w:color w:val="C00000"/>
        <w:sz w:val="19"/>
        <w:szCs w:val="19"/>
      </w:rPr>
      <w:t>Die Haitianische Revolution im Geschichtsunterricht - Ergänzungsmaterial Sek.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6pt;height:42pt" o:bullet="t">
        <v:imagedata r:id="rId1" o:title="clip_image001"/>
      </v:shape>
    </w:pict>
  </w:numPicBullet>
  <w:abstractNum w:abstractNumId="0" w15:restartNumberingAfterBreak="0">
    <w:nsid w:val="FE4C1EC5"/>
    <w:multiLevelType w:val="hybridMultilevel"/>
    <w:tmpl w:val="803A8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10B0"/>
    <w:multiLevelType w:val="hybridMultilevel"/>
    <w:tmpl w:val="505E7F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F9001"/>
    <w:multiLevelType w:val="hybridMultilevel"/>
    <w:tmpl w:val="987A86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DD362B"/>
    <w:multiLevelType w:val="hybridMultilevel"/>
    <w:tmpl w:val="8084AA16"/>
    <w:lvl w:ilvl="0" w:tplc="030AE68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07700C"/>
    <w:multiLevelType w:val="hybridMultilevel"/>
    <w:tmpl w:val="70A256FC"/>
    <w:lvl w:ilvl="0" w:tplc="7736DB6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6A6A6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8572C"/>
    <w:multiLevelType w:val="hybridMultilevel"/>
    <w:tmpl w:val="3C1434F6"/>
    <w:lvl w:ilvl="0" w:tplc="251E5E9A">
      <w:numFmt w:val="bullet"/>
      <w:lvlText w:val=""/>
      <w:lvlJc w:val="left"/>
      <w:pPr>
        <w:ind w:left="786" w:hanging="360"/>
      </w:pPr>
      <w:rPr>
        <w:rFonts w:ascii="Wingdings" w:eastAsiaTheme="minorHAnsi" w:hAnsi="Wingdings" w:cstheme="minorBidi" w:hint="default"/>
        <w:sz w:val="56"/>
        <w:szCs w:val="7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9D2CA8"/>
    <w:multiLevelType w:val="hybridMultilevel"/>
    <w:tmpl w:val="9922383C"/>
    <w:lvl w:ilvl="0" w:tplc="A588C4BA">
      <w:numFmt w:val="bullet"/>
      <w:lvlText w:val=""/>
      <w:lvlJc w:val="left"/>
      <w:pPr>
        <w:ind w:left="360" w:hanging="360"/>
      </w:pPr>
      <w:rPr>
        <w:rFonts w:ascii="Webdings" w:eastAsiaTheme="minorHAnsi" w:hAnsi="Webdings" w:cs="Arial" w:hint="default"/>
        <w:b w:val="0"/>
        <w:sz w:val="56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22F24"/>
    <w:multiLevelType w:val="hybridMultilevel"/>
    <w:tmpl w:val="A86E275A"/>
    <w:lvl w:ilvl="0" w:tplc="6E3ED33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474B4"/>
    <w:multiLevelType w:val="hybridMultilevel"/>
    <w:tmpl w:val="D5C81C1E"/>
    <w:lvl w:ilvl="0" w:tplc="351258D8">
      <w:numFmt w:val="bullet"/>
      <w:lvlText w:val=""/>
      <w:lvlJc w:val="left"/>
      <w:pPr>
        <w:ind w:left="5103" w:hanging="495"/>
      </w:pPr>
      <w:rPr>
        <w:rFonts w:ascii="Wingdings" w:eastAsiaTheme="minorHAnsi" w:hAnsi="Wing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643A4486"/>
    <w:multiLevelType w:val="hybridMultilevel"/>
    <w:tmpl w:val="B6323502"/>
    <w:lvl w:ilvl="0" w:tplc="030AE68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56"/>
        <w:szCs w:val="56"/>
      </w:rPr>
    </w:lvl>
    <w:lvl w:ilvl="1" w:tplc="2FC87D98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00CC786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A8A0570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660AA80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7486BBC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4B242D4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52C8854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D9006E2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0" w15:restartNumberingAfterBreak="0">
    <w:nsid w:val="6A7A1E91"/>
    <w:multiLevelType w:val="hybridMultilevel"/>
    <w:tmpl w:val="019E8A38"/>
    <w:lvl w:ilvl="0" w:tplc="1966E18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B4F"/>
    <w:multiLevelType w:val="hybridMultilevel"/>
    <w:tmpl w:val="C4100F58"/>
    <w:lvl w:ilvl="0" w:tplc="E9A03A08">
      <w:numFmt w:val="bullet"/>
      <w:lvlText w:val="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8638B"/>
    <w:multiLevelType w:val="hybridMultilevel"/>
    <w:tmpl w:val="087E10B8"/>
    <w:lvl w:ilvl="0" w:tplc="282A27F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A3FE4"/>
    <w:multiLevelType w:val="hybridMultilevel"/>
    <w:tmpl w:val="427AB124"/>
    <w:lvl w:ilvl="0" w:tplc="00482A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1447"/>
    <w:multiLevelType w:val="hybridMultilevel"/>
    <w:tmpl w:val="CFA441FA"/>
    <w:lvl w:ilvl="0" w:tplc="97AC309A">
      <w:numFmt w:val="bullet"/>
      <w:lvlText w:val=""/>
      <w:lvlJc w:val="left"/>
      <w:pPr>
        <w:ind w:left="8703" w:hanging="555"/>
      </w:pPr>
      <w:rPr>
        <w:rFonts w:ascii="Webdings" w:eastAsiaTheme="minorHAnsi" w:hAnsi="Web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F"/>
    <w:rsid w:val="000505BE"/>
    <w:rsid w:val="0006557A"/>
    <w:rsid w:val="00096B4E"/>
    <w:rsid w:val="000A2B6B"/>
    <w:rsid w:val="000B1DC9"/>
    <w:rsid w:val="000C24FA"/>
    <w:rsid w:val="00110C81"/>
    <w:rsid w:val="00112806"/>
    <w:rsid w:val="00114BDF"/>
    <w:rsid w:val="001168AF"/>
    <w:rsid w:val="00134903"/>
    <w:rsid w:val="0016434D"/>
    <w:rsid w:val="00170BC3"/>
    <w:rsid w:val="00180563"/>
    <w:rsid w:val="00180588"/>
    <w:rsid w:val="00180FB3"/>
    <w:rsid w:val="0018108D"/>
    <w:rsid w:val="001B3581"/>
    <w:rsid w:val="001B35F6"/>
    <w:rsid w:val="001B7946"/>
    <w:rsid w:val="001C0EFB"/>
    <w:rsid w:val="00231371"/>
    <w:rsid w:val="002567F1"/>
    <w:rsid w:val="0025760F"/>
    <w:rsid w:val="00276131"/>
    <w:rsid w:val="00285D80"/>
    <w:rsid w:val="00294CA7"/>
    <w:rsid w:val="00295621"/>
    <w:rsid w:val="002B1997"/>
    <w:rsid w:val="002C2D9A"/>
    <w:rsid w:val="002E69E5"/>
    <w:rsid w:val="002F61F5"/>
    <w:rsid w:val="00315847"/>
    <w:rsid w:val="003324A0"/>
    <w:rsid w:val="00363392"/>
    <w:rsid w:val="00393CFB"/>
    <w:rsid w:val="003E7507"/>
    <w:rsid w:val="00432F39"/>
    <w:rsid w:val="00466EC6"/>
    <w:rsid w:val="004704E0"/>
    <w:rsid w:val="00486FA1"/>
    <w:rsid w:val="004C6C00"/>
    <w:rsid w:val="004E722C"/>
    <w:rsid w:val="0057406C"/>
    <w:rsid w:val="005757BB"/>
    <w:rsid w:val="00585C56"/>
    <w:rsid w:val="0058753C"/>
    <w:rsid w:val="005A009A"/>
    <w:rsid w:val="005F372A"/>
    <w:rsid w:val="005F760B"/>
    <w:rsid w:val="006044C0"/>
    <w:rsid w:val="00606B4B"/>
    <w:rsid w:val="00612851"/>
    <w:rsid w:val="00623E90"/>
    <w:rsid w:val="006249BC"/>
    <w:rsid w:val="00656AA8"/>
    <w:rsid w:val="006825E5"/>
    <w:rsid w:val="006838EA"/>
    <w:rsid w:val="00685135"/>
    <w:rsid w:val="006A0441"/>
    <w:rsid w:val="006C273B"/>
    <w:rsid w:val="006C2AD5"/>
    <w:rsid w:val="006C5EAC"/>
    <w:rsid w:val="006F2517"/>
    <w:rsid w:val="006F7354"/>
    <w:rsid w:val="00703C5D"/>
    <w:rsid w:val="0072116E"/>
    <w:rsid w:val="00724F4A"/>
    <w:rsid w:val="00776123"/>
    <w:rsid w:val="0077734F"/>
    <w:rsid w:val="00784C74"/>
    <w:rsid w:val="007A1F0E"/>
    <w:rsid w:val="007C4FE4"/>
    <w:rsid w:val="007D0BC8"/>
    <w:rsid w:val="007D5BA5"/>
    <w:rsid w:val="007E6473"/>
    <w:rsid w:val="007F7CD6"/>
    <w:rsid w:val="0080021F"/>
    <w:rsid w:val="00815639"/>
    <w:rsid w:val="00821AB2"/>
    <w:rsid w:val="00827B80"/>
    <w:rsid w:val="00831394"/>
    <w:rsid w:val="00831D90"/>
    <w:rsid w:val="00840D85"/>
    <w:rsid w:val="008651CC"/>
    <w:rsid w:val="008653C9"/>
    <w:rsid w:val="008809C4"/>
    <w:rsid w:val="00880C46"/>
    <w:rsid w:val="008B6F42"/>
    <w:rsid w:val="008C5734"/>
    <w:rsid w:val="008D2E00"/>
    <w:rsid w:val="008E11BE"/>
    <w:rsid w:val="008E3183"/>
    <w:rsid w:val="00923422"/>
    <w:rsid w:val="00937398"/>
    <w:rsid w:val="00940EB0"/>
    <w:rsid w:val="009514A8"/>
    <w:rsid w:val="00953E6A"/>
    <w:rsid w:val="009C0C88"/>
    <w:rsid w:val="00A0664C"/>
    <w:rsid w:val="00A626BA"/>
    <w:rsid w:val="00A73602"/>
    <w:rsid w:val="00AB756D"/>
    <w:rsid w:val="00AC1050"/>
    <w:rsid w:val="00AF542A"/>
    <w:rsid w:val="00B1455A"/>
    <w:rsid w:val="00B2234E"/>
    <w:rsid w:val="00B75493"/>
    <w:rsid w:val="00B95AF6"/>
    <w:rsid w:val="00BA59A7"/>
    <w:rsid w:val="00BC6044"/>
    <w:rsid w:val="00C01047"/>
    <w:rsid w:val="00C05B6E"/>
    <w:rsid w:val="00C22EE0"/>
    <w:rsid w:val="00C36B67"/>
    <w:rsid w:val="00C4644E"/>
    <w:rsid w:val="00C479BB"/>
    <w:rsid w:val="00C70F76"/>
    <w:rsid w:val="00C82712"/>
    <w:rsid w:val="00C94C10"/>
    <w:rsid w:val="00CA540E"/>
    <w:rsid w:val="00CB192E"/>
    <w:rsid w:val="00CB290B"/>
    <w:rsid w:val="00CC2BF1"/>
    <w:rsid w:val="00CD572B"/>
    <w:rsid w:val="00CE5B09"/>
    <w:rsid w:val="00CF0D0A"/>
    <w:rsid w:val="00CF4D6A"/>
    <w:rsid w:val="00D11F7E"/>
    <w:rsid w:val="00D144CE"/>
    <w:rsid w:val="00D24C9F"/>
    <w:rsid w:val="00D3463D"/>
    <w:rsid w:val="00D346A0"/>
    <w:rsid w:val="00D35D10"/>
    <w:rsid w:val="00D52C65"/>
    <w:rsid w:val="00D84F93"/>
    <w:rsid w:val="00D93CB6"/>
    <w:rsid w:val="00DA2367"/>
    <w:rsid w:val="00DC586B"/>
    <w:rsid w:val="00DE46DE"/>
    <w:rsid w:val="00E35695"/>
    <w:rsid w:val="00E41A8F"/>
    <w:rsid w:val="00E547E2"/>
    <w:rsid w:val="00E55BC9"/>
    <w:rsid w:val="00E702D3"/>
    <w:rsid w:val="00E7255A"/>
    <w:rsid w:val="00E925DD"/>
    <w:rsid w:val="00EC6E62"/>
    <w:rsid w:val="00EC6FEB"/>
    <w:rsid w:val="00ED2932"/>
    <w:rsid w:val="00ED6380"/>
    <w:rsid w:val="00F0688A"/>
    <w:rsid w:val="00F11DFB"/>
    <w:rsid w:val="00F21CE1"/>
    <w:rsid w:val="00F22D93"/>
    <w:rsid w:val="00F36072"/>
    <w:rsid w:val="00F371C8"/>
    <w:rsid w:val="00F544D4"/>
    <w:rsid w:val="00F671B3"/>
    <w:rsid w:val="00F77020"/>
    <w:rsid w:val="00F804B5"/>
    <w:rsid w:val="00F95DB4"/>
    <w:rsid w:val="00FA553F"/>
    <w:rsid w:val="00FB7A2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185D"/>
  <w15:docId w15:val="{8DD55F4F-D6B7-4C72-87EB-BA565BC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255A"/>
    <w:pPr>
      <w:keepNext/>
      <w:keepLines/>
      <w:spacing w:before="360" w:after="240" w:line="240" w:lineRule="auto"/>
      <w:outlineLvl w:val="0"/>
    </w:pPr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3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739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3739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55A"/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C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E62"/>
  </w:style>
  <w:style w:type="paragraph" w:styleId="Fuzeile">
    <w:name w:val="footer"/>
    <w:basedOn w:val="Standard"/>
    <w:link w:val="Fu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E6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6825E5"/>
    <w:pPr>
      <w:spacing w:after="240" w:line="580" w:lineRule="exact"/>
      <w:ind w:left="567"/>
    </w:pPr>
    <w:rPr>
      <w:rFonts w:ascii="Comic Sans MS" w:hAnsi="Comic Sans MS"/>
      <w:sz w:val="36"/>
      <w:szCs w:val="36"/>
    </w:rPr>
  </w:style>
  <w:style w:type="paragraph" w:customStyle="1" w:styleId="TITEL">
    <w:name w:val="TITEL"/>
    <w:basedOn w:val="berschrift1"/>
    <w:qFormat/>
    <w:rsid w:val="00D35D10"/>
    <w:pPr>
      <w:spacing w:before="0" w:after="720"/>
    </w:pPr>
    <w:rPr>
      <w:color w:val="365F91" w:themeColor="accent1" w:themeShade="BF"/>
      <w:sz w:val="48"/>
    </w:rPr>
  </w:style>
  <w:style w:type="character" w:styleId="Zeilennummer">
    <w:name w:val="line number"/>
    <w:basedOn w:val="Absatz-Standardschriftart"/>
    <w:uiPriority w:val="99"/>
    <w:semiHidden/>
    <w:unhideWhenUsed/>
    <w:rsid w:val="00112806"/>
  </w:style>
  <w:style w:type="character" w:customStyle="1" w:styleId="abstract">
    <w:name w:val="abstract"/>
    <w:basedOn w:val="Absatz-Standardschriftart"/>
    <w:rsid w:val="00F544D4"/>
  </w:style>
  <w:style w:type="paragraph" w:customStyle="1" w:styleId="Default">
    <w:name w:val="Default"/>
    <w:rsid w:val="005F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B81B-EA47-4D1E-ACB1-A28B97FE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Härtel</dc:creator>
  <cp:lastModifiedBy>Windows-Benutzer</cp:lastModifiedBy>
  <cp:revision>54</cp:revision>
  <cp:lastPrinted>2021-07-13T07:44:00Z</cp:lastPrinted>
  <dcterms:created xsi:type="dcterms:W3CDTF">2021-07-01T14:14:00Z</dcterms:created>
  <dcterms:modified xsi:type="dcterms:W3CDTF">2021-12-09T11:13:00Z</dcterms:modified>
</cp:coreProperties>
</file>