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01504B" w:rsidRPr="008119C5" w:rsidTr="00C16860">
        <w:tc>
          <w:tcPr>
            <w:tcW w:w="2802" w:type="dxa"/>
          </w:tcPr>
          <w:p w:rsidR="0001504B" w:rsidRPr="008119C5" w:rsidRDefault="0001504B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01504B" w:rsidRPr="00202F49" w:rsidRDefault="0001504B" w:rsidP="00123926">
            <w:pPr>
              <w:spacing w:before="200" w:after="200"/>
            </w:pPr>
            <w:r>
              <w:t>Biologie</w:t>
            </w:r>
          </w:p>
        </w:tc>
      </w:tr>
      <w:tr w:rsidR="0001504B" w:rsidRPr="008119C5" w:rsidTr="00C16860">
        <w:tc>
          <w:tcPr>
            <w:tcW w:w="2802" w:type="dxa"/>
          </w:tcPr>
          <w:p w:rsidR="0001504B" w:rsidRPr="009B046A" w:rsidRDefault="0001504B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01504B" w:rsidRPr="00050DE7" w:rsidRDefault="00050DE7" w:rsidP="00050DE7">
            <w:pPr>
              <w:spacing w:before="200" w:after="200"/>
              <w:rPr>
                <w:b/>
              </w:rPr>
            </w:pPr>
            <w:r w:rsidRPr="00050DE7">
              <w:t>Leben im Heuaufguss</w:t>
            </w:r>
          </w:p>
        </w:tc>
      </w:tr>
      <w:tr w:rsidR="0001504B" w:rsidRPr="008119C5" w:rsidTr="00C16860">
        <w:tc>
          <w:tcPr>
            <w:tcW w:w="2802" w:type="dxa"/>
          </w:tcPr>
          <w:p w:rsidR="0001504B" w:rsidRPr="008119C5" w:rsidRDefault="0001504B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01504B" w:rsidRPr="008A1768" w:rsidRDefault="0001504B" w:rsidP="00123926">
            <w:pPr>
              <w:spacing w:before="200" w:after="200"/>
            </w:pPr>
            <w:r>
              <w:t xml:space="preserve">Mit Fachwissen umgehen  </w:t>
            </w:r>
          </w:p>
        </w:tc>
      </w:tr>
      <w:tr w:rsidR="0001504B" w:rsidRPr="008119C5" w:rsidTr="00C16860">
        <w:tc>
          <w:tcPr>
            <w:tcW w:w="2802" w:type="dxa"/>
          </w:tcPr>
          <w:p w:rsidR="0001504B" w:rsidRPr="008119C5" w:rsidRDefault="0001504B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01504B" w:rsidRPr="008A1768" w:rsidRDefault="0001504B" w:rsidP="00123926">
            <w:pPr>
              <w:tabs>
                <w:tab w:val="left" w:pos="1373"/>
              </w:tabs>
              <w:spacing w:before="200" w:after="200"/>
            </w:pPr>
            <w:r>
              <w:t>Struktur und Funktions-Konzept</w:t>
            </w:r>
          </w:p>
        </w:tc>
      </w:tr>
      <w:tr w:rsidR="0001504B" w:rsidRPr="008119C5" w:rsidTr="00C16860">
        <w:tc>
          <w:tcPr>
            <w:tcW w:w="2802" w:type="dxa"/>
          </w:tcPr>
          <w:p w:rsidR="0001504B" w:rsidRPr="008119C5" w:rsidRDefault="0001504B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01504B" w:rsidRPr="008A1768" w:rsidRDefault="00050DE7" w:rsidP="00123926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01504B" w:rsidRPr="008119C5" w:rsidTr="00C16860">
        <w:tc>
          <w:tcPr>
            <w:tcW w:w="2802" w:type="dxa"/>
          </w:tcPr>
          <w:p w:rsidR="0001504B" w:rsidRDefault="0001504B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01504B" w:rsidRPr="008A1768" w:rsidRDefault="003354B6" w:rsidP="00FA2F69">
            <w:pPr>
              <w:tabs>
                <w:tab w:val="left" w:pos="1190"/>
              </w:tabs>
              <w:spacing w:before="200" w:after="200"/>
            </w:pPr>
            <w:r w:rsidRPr="0023339B">
              <w:t>Die Schülerinnen und Schüler können</w:t>
            </w:r>
            <w:r>
              <w:t xml:space="preserve"> </w:t>
            </w:r>
            <w:r w:rsidRPr="0023339B">
              <w:t>Zellbestandteile als Reaktionsräume von Organismen beschreiben</w:t>
            </w:r>
            <w:r>
              <w:t>.</w:t>
            </w:r>
          </w:p>
        </w:tc>
      </w:tr>
      <w:tr w:rsidR="0001504B" w:rsidRPr="008119C5" w:rsidTr="00633C04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1504B" w:rsidRPr="008119C5" w:rsidRDefault="0001504B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01504B" w:rsidRPr="00BB2BBC" w:rsidRDefault="00633C04" w:rsidP="00633C04">
            <w:pPr>
              <w:pStyle w:val="AufzhlungC3"/>
              <w:numPr>
                <w:ilvl w:val="0"/>
                <w:numId w:val="0"/>
              </w:numPr>
              <w:ind w:left="33" w:hanging="33"/>
              <w:rPr>
                <w:b/>
              </w:rPr>
            </w:pPr>
            <w:r>
              <w:t xml:space="preserve">TF </w:t>
            </w:r>
            <w:r w:rsidRPr="00633C04">
              <w:t>1</w:t>
            </w:r>
            <w:r>
              <w:t>:</w:t>
            </w:r>
            <w:r w:rsidRPr="00633C04">
              <w:t xml:space="preserve"> Die Zelle – kleinste Funktionseinheit des Lebendigen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633C04" w:rsidP="00321743">
            <w:pPr>
              <w:tabs>
                <w:tab w:val="left" w:pos="1190"/>
              </w:tabs>
              <w:spacing w:before="200" w:after="200"/>
            </w:pPr>
            <w:r>
              <w:t>----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633C04" w:rsidP="00182ED0">
            <w:pPr>
              <w:autoSpaceDE w:val="0"/>
              <w:autoSpaceDN w:val="0"/>
              <w:adjustRightInd w:val="0"/>
              <w:spacing w:line="240" w:lineRule="auto"/>
            </w:pPr>
            <w:r>
              <w:t>----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01504B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050DE7" w:rsidP="00321743">
            <w:pPr>
              <w:spacing w:before="200" w:after="200"/>
            </w:pPr>
            <w:proofErr w:type="spellStart"/>
            <w:r>
              <w:t>Euglena</w:t>
            </w:r>
            <w:proofErr w:type="spellEnd"/>
            <w:r>
              <w:t>,  Pantoffeltierchen, Heuaufguss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7E3B3E" w:rsidRDefault="007E3B3E" w:rsidP="007E3B3E">
      <w:pPr>
        <w:spacing w:line="240" w:lineRule="auto"/>
      </w:pPr>
    </w:p>
    <w:p w:rsidR="003354B6" w:rsidRDefault="003354B6" w:rsidP="003354B6">
      <w:pPr>
        <w:spacing w:before="60" w:after="60"/>
        <w:rPr>
          <w:b/>
        </w:rPr>
      </w:pPr>
      <w:r>
        <w:rPr>
          <w:b/>
        </w:rPr>
        <w:t>Leben im Heuaufguss</w:t>
      </w:r>
    </w:p>
    <w:p w:rsidR="003354B6" w:rsidRPr="005325E7" w:rsidRDefault="003354B6" w:rsidP="00707C96">
      <w:pPr>
        <w:suppressAutoHyphens/>
        <w:spacing w:before="60" w:after="60"/>
        <w:jc w:val="both"/>
      </w:pPr>
      <w:r w:rsidRPr="005325E7">
        <w:t>Ein Heuaufguss ist eine gut geeignete Methode, um Mikroorganismen zu züchten und dann mikroskopisch zu beobachten.</w:t>
      </w:r>
    </w:p>
    <w:p w:rsidR="003354B6" w:rsidRDefault="003354B6" w:rsidP="00707C96">
      <w:pPr>
        <w:suppressAutoHyphens/>
        <w:spacing w:before="60" w:after="60"/>
        <w:jc w:val="both"/>
        <w:rPr>
          <w:rFonts w:eastAsia="Times New Roman"/>
        </w:rPr>
      </w:pPr>
      <w:r w:rsidRPr="005325E7">
        <w:rPr>
          <w:rFonts w:eastAsia="Times New Roman"/>
        </w:rPr>
        <w:t>Für einen Heuaufguss verwendet man ein größeres Glas und</w:t>
      </w:r>
      <w:r>
        <w:rPr>
          <w:rFonts w:eastAsia="Times New Roman"/>
        </w:rPr>
        <w:t xml:space="preserve"> etwas Heu. Dann füllt man das Glas mit Wasser </w:t>
      </w:r>
      <w:r w:rsidRPr="005325E7">
        <w:rPr>
          <w:rFonts w:eastAsia="Times New Roman"/>
        </w:rPr>
        <w:t>aus einem natürlichen Gewässer</w:t>
      </w:r>
      <w:r>
        <w:rPr>
          <w:rFonts w:eastAsia="Times New Roman"/>
        </w:rPr>
        <w:t xml:space="preserve"> (Teich, Tümpel</w:t>
      </w:r>
      <w:r w:rsidR="00F32CE3">
        <w:rPr>
          <w:rFonts w:eastAsia="Times New Roman"/>
        </w:rPr>
        <w:t>, Regentonne</w:t>
      </w:r>
      <w:r>
        <w:rPr>
          <w:rFonts w:eastAsia="Times New Roman"/>
        </w:rPr>
        <w:t>) auf. Nun</w:t>
      </w:r>
      <w:r w:rsidRPr="005325E7">
        <w:rPr>
          <w:rFonts w:eastAsia="Times New Roman"/>
        </w:rPr>
        <w:t xml:space="preserve"> wird der Heuaufguss bei Zimmertemperatur stehen gelassen.</w:t>
      </w:r>
      <w:r>
        <w:rPr>
          <w:rFonts w:eastAsia="Times New Roman"/>
        </w:rPr>
        <w:t xml:space="preserve"> Nach ein bis zwei Tagen hat sich an der Wasseroberfläche die sogenannte Kahmhaut gebildet. Hier und an der Oberfläche von Halmen und Blättern kann man zahlreiche einzellige Lebewesen finden.</w:t>
      </w:r>
      <w:r w:rsidRPr="005325E7">
        <w:rPr>
          <w:rFonts w:eastAsia="Times New Roman"/>
        </w:rPr>
        <w:t xml:space="preserve"> </w:t>
      </w:r>
    </w:p>
    <w:p w:rsidR="003354B6" w:rsidRDefault="003354B6" w:rsidP="00707C96">
      <w:pPr>
        <w:suppressAutoHyphens/>
        <w:spacing w:before="60" w:after="60"/>
        <w:jc w:val="both"/>
        <w:rPr>
          <w:rFonts w:eastAsia="Times New Roman"/>
        </w:rPr>
      </w:pPr>
      <w:r>
        <w:rPr>
          <w:rFonts w:eastAsia="Times New Roman"/>
        </w:rPr>
        <w:t>Beispiele für Bewohner des Heuaufgusses</w:t>
      </w:r>
      <w:r w:rsidR="00C21EDC">
        <w:rPr>
          <w:rFonts w:eastAsia="Times New Roman"/>
        </w:rPr>
        <w:t xml:space="preserve"> sind</w:t>
      </w:r>
      <w:r>
        <w:rPr>
          <w:rFonts w:eastAsia="Times New Roman"/>
        </w:rPr>
        <w:t>:</w:t>
      </w:r>
    </w:p>
    <w:p w:rsidR="003354B6" w:rsidRDefault="003354B6" w:rsidP="00633C04">
      <w:pPr>
        <w:spacing w:before="60" w:after="60"/>
        <w:jc w:val="both"/>
        <w:rPr>
          <w:rFonts w:eastAsia="Times New Roman"/>
        </w:rPr>
      </w:pP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0"/>
        <w:gridCol w:w="3070"/>
      </w:tblGrid>
      <w:tr w:rsidR="003354B6" w:rsidTr="00DA297B">
        <w:trPr>
          <w:jc w:val="center"/>
        </w:trPr>
        <w:tc>
          <w:tcPr>
            <w:tcW w:w="3280" w:type="dxa"/>
          </w:tcPr>
          <w:p w:rsidR="003354B6" w:rsidRDefault="003354B6" w:rsidP="00DA297B">
            <w:pPr>
              <w:spacing w:before="60"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de-DE"/>
              </w:rPr>
              <w:drawing>
                <wp:inline distT="0" distB="0" distL="0" distR="0">
                  <wp:extent cx="1217930" cy="3775660"/>
                  <wp:effectExtent l="0" t="0" r="1270" b="0"/>
                  <wp:docPr id="9" name="Bild 9" descr="Macintosh HD:Users:katrinzscheile:Desktop:2000px-Euglena_scheme_no_arrow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katrinzscheile:Desktop:2000px-Euglena_scheme_no_arrow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  <a14:imgLayer r:embed="rId12">
                                    <a14:imgEffect>
                                      <a14:sharpenSoften amount="28000"/>
                                    </a14:imgEffect>
                                    <a14:imgEffect>
                                      <a14:brightnessContrast bright="-7000" contrast="1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754" cy="377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3354B6" w:rsidRDefault="003354B6" w:rsidP="00DA297B">
            <w:pPr>
              <w:jc w:val="center"/>
              <w:rPr>
                <w:rFonts w:eastAsia="Times New Roman"/>
              </w:rPr>
            </w:pPr>
          </w:p>
          <w:p w:rsidR="003354B6" w:rsidRDefault="003354B6" w:rsidP="00DA297B">
            <w:pPr>
              <w:jc w:val="center"/>
              <w:rPr>
                <w:rFonts w:eastAsia="Times New Roman"/>
              </w:rPr>
            </w:pPr>
          </w:p>
          <w:p w:rsidR="003354B6" w:rsidRDefault="003354B6" w:rsidP="00DA297B">
            <w:pPr>
              <w:jc w:val="center"/>
              <w:rPr>
                <w:rFonts w:eastAsia="Times New Roman"/>
              </w:rPr>
            </w:pPr>
          </w:p>
          <w:p w:rsidR="003354B6" w:rsidRDefault="003354B6" w:rsidP="00DA29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de-DE"/>
              </w:rPr>
              <w:drawing>
                <wp:inline distT="0" distB="0" distL="0" distR="0">
                  <wp:extent cx="1577763" cy="3044153"/>
                  <wp:effectExtent l="0" t="0" r="0" b="0"/>
                  <wp:docPr id="1" name="Bild 3" descr="https://upload.wikimedia.org/wikipedia/commons/thumb/b/b5/Pantofelek_%28Paramecium_caudatum%29.svg/170px-Pantofelek_%28Paramecium_caudatum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b/b5/Pantofelek_%28Paramecium_caudatum%29.svg/170px-Pantofelek_%28Paramecium_caudatum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  <a14:imgLayer r:embed="rId14">
                                    <a14:imgEffect>
                                      <a14:sharpenSoften amount="3500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73" cy="304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4B6" w:rsidRDefault="003354B6" w:rsidP="00DA297B">
            <w:pPr>
              <w:spacing w:before="60" w:after="60"/>
              <w:jc w:val="center"/>
              <w:rPr>
                <w:rFonts w:eastAsia="Times New Roman"/>
              </w:rPr>
            </w:pPr>
          </w:p>
        </w:tc>
      </w:tr>
      <w:tr w:rsidR="003354B6" w:rsidTr="00DA297B">
        <w:trPr>
          <w:jc w:val="center"/>
        </w:trPr>
        <w:tc>
          <w:tcPr>
            <w:tcW w:w="3280" w:type="dxa"/>
          </w:tcPr>
          <w:p w:rsidR="003354B6" w:rsidRDefault="003354B6" w:rsidP="00D84521">
            <w:pPr>
              <w:spacing w:before="60" w:after="6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Euglena</w:t>
            </w:r>
            <w:proofErr w:type="spellEnd"/>
          </w:p>
        </w:tc>
        <w:tc>
          <w:tcPr>
            <w:tcW w:w="3070" w:type="dxa"/>
          </w:tcPr>
          <w:p w:rsidR="003354B6" w:rsidRDefault="003354B6" w:rsidP="00D84521">
            <w:pPr>
              <w:spacing w:before="60"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Pantoffeltierchen</w:t>
            </w:r>
          </w:p>
        </w:tc>
      </w:tr>
    </w:tbl>
    <w:p w:rsidR="003354B6" w:rsidRPr="00F32CE3" w:rsidRDefault="00F32CE3" w:rsidP="003354B6">
      <w:pPr>
        <w:spacing w:before="60" w:after="60"/>
        <w:rPr>
          <w:rFonts w:eastAsia="Times New Roman"/>
          <w:b/>
        </w:rPr>
      </w:pPr>
      <w:r w:rsidRPr="00F32CE3">
        <w:rPr>
          <w:rFonts w:eastAsia="Times New Roman"/>
          <w:b/>
        </w:rPr>
        <w:t>Aufgabe:</w:t>
      </w:r>
    </w:p>
    <w:p w:rsidR="003354B6" w:rsidRDefault="00C21EDC" w:rsidP="003354B6">
      <w:pPr>
        <w:spacing w:before="60" w:after="60"/>
        <w:rPr>
          <w:rFonts w:eastAsia="Times New Roman"/>
        </w:rPr>
      </w:pPr>
      <w:r w:rsidRPr="00633C04">
        <w:rPr>
          <w:rFonts w:eastAsia="Times New Roman"/>
          <w:b/>
        </w:rPr>
        <w:t>B</w:t>
      </w:r>
      <w:r w:rsidR="003354B6" w:rsidRPr="00633C04">
        <w:rPr>
          <w:rFonts w:eastAsia="Times New Roman"/>
          <w:b/>
        </w:rPr>
        <w:t>eschreibe</w:t>
      </w:r>
      <w:r w:rsidR="003354B6">
        <w:rPr>
          <w:rFonts w:eastAsia="Times New Roman"/>
        </w:rPr>
        <w:t xml:space="preserve"> an </w:t>
      </w:r>
      <w:r>
        <w:rPr>
          <w:rFonts w:eastAsia="Times New Roman"/>
        </w:rPr>
        <w:t>je einem</w:t>
      </w:r>
      <w:r w:rsidR="003354B6">
        <w:rPr>
          <w:rFonts w:eastAsia="Times New Roman"/>
        </w:rPr>
        <w:t xml:space="preserve"> Beispiel die Funktion </w:t>
      </w:r>
      <w:r w:rsidR="00633C04">
        <w:rPr>
          <w:rFonts w:eastAsia="Times New Roman"/>
        </w:rPr>
        <w:t>eines</w:t>
      </w:r>
      <w:r w:rsidR="003354B6">
        <w:rPr>
          <w:rFonts w:eastAsia="Times New Roman"/>
        </w:rPr>
        <w:t xml:space="preserve"> Zellbestandteil</w:t>
      </w:r>
      <w:r w:rsidR="00633C04">
        <w:rPr>
          <w:rFonts w:eastAsia="Times New Roman"/>
        </w:rPr>
        <w:t>s</w:t>
      </w:r>
      <w:r w:rsidR="003354B6">
        <w:rPr>
          <w:rFonts w:eastAsia="Times New Roman"/>
        </w:rPr>
        <w:t xml:space="preserve"> als Reaktionsraum.</w:t>
      </w:r>
    </w:p>
    <w:p w:rsidR="00420481" w:rsidRDefault="00420481" w:rsidP="00BF22FF">
      <w:pPr>
        <w:spacing w:before="60" w:after="60"/>
        <w:rPr>
          <w:b/>
        </w:rPr>
      </w:pPr>
    </w:p>
    <w:p w:rsidR="00D84521" w:rsidRDefault="00D84521" w:rsidP="00BF22FF">
      <w:pPr>
        <w:spacing w:before="60" w:after="60"/>
        <w:rPr>
          <w:b/>
        </w:rPr>
      </w:pPr>
    </w:p>
    <w:p w:rsidR="00D84521" w:rsidRDefault="00D84521" w:rsidP="00BF22FF">
      <w:pPr>
        <w:spacing w:before="60" w:after="60"/>
        <w:rPr>
          <w:b/>
        </w:rPr>
      </w:pPr>
    </w:p>
    <w:p w:rsidR="00D84521" w:rsidRDefault="00D84521" w:rsidP="00BF22FF">
      <w:pPr>
        <w:spacing w:before="60" w:after="60"/>
        <w:rPr>
          <w:b/>
        </w:rPr>
      </w:pPr>
    </w:p>
    <w:p w:rsidR="00D84521" w:rsidRDefault="00D84521" w:rsidP="00BF22FF">
      <w:pPr>
        <w:spacing w:before="60" w:after="60"/>
        <w:rPr>
          <w:b/>
        </w:rPr>
      </w:pPr>
    </w:p>
    <w:p w:rsidR="003354B6" w:rsidRPr="00DF1813" w:rsidRDefault="00D84521" w:rsidP="003354B6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7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4B6" w:rsidRPr="00DF1813">
        <w:rPr>
          <w:lang w:val="en-US"/>
        </w:rPr>
        <w:t xml:space="preserve"> LISUM</w:t>
      </w:r>
    </w:p>
    <w:p w:rsidR="00D84521" w:rsidRPr="00D84521" w:rsidRDefault="00D84521" w:rsidP="003354B6">
      <w:pPr>
        <w:rPr>
          <w:sz w:val="16"/>
          <w:szCs w:val="16"/>
          <w:lang w:val="en-US"/>
        </w:rPr>
      </w:pPr>
      <w:r w:rsidRPr="00D84521">
        <w:rPr>
          <w:rFonts w:cs="Arial"/>
          <w:sz w:val="16"/>
          <w:szCs w:val="16"/>
          <w:lang w:val="en-US"/>
        </w:rPr>
        <w:t xml:space="preserve">Euglena: </w:t>
      </w:r>
      <w:hyperlink r:id="rId16" w:history="1">
        <w:r w:rsidRPr="00D84521">
          <w:rPr>
            <w:rStyle w:val="Hyperlink"/>
            <w:rFonts w:cs="Arial"/>
            <w:sz w:val="16"/>
            <w:szCs w:val="16"/>
            <w:lang w:val="en-US"/>
          </w:rPr>
          <w:t>https://commons.wikimedia.org/wiki/File:Euglena_scheme_no_arrows.svg</w:t>
        </w:r>
      </w:hyperlink>
      <w:r w:rsidRPr="00D84521">
        <w:rPr>
          <w:rFonts w:cs="Arial"/>
          <w:sz w:val="16"/>
          <w:szCs w:val="16"/>
          <w:lang w:val="en-US"/>
        </w:rPr>
        <w:t>; CC BY SA</w:t>
      </w:r>
    </w:p>
    <w:p w:rsidR="00420481" w:rsidRPr="00D84521" w:rsidRDefault="00D84521" w:rsidP="00BF22FF">
      <w:pPr>
        <w:spacing w:before="60" w:after="60"/>
        <w:rPr>
          <w:b/>
          <w:sz w:val="16"/>
          <w:szCs w:val="16"/>
          <w:lang w:val="en-US"/>
        </w:rPr>
      </w:pPr>
      <w:proofErr w:type="spellStart"/>
      <w:proofErr w:type="gramStart"/>
      <w:r w:rsidRPr="00D84521">
        <w:rPr>
          <w:rFonts w:eastAsia="Times New Roman"/>
          <w:sz w:val="16"/>
          <w:szCs w:val="16"/>
          <w:lang w:val="en-US"/>
        </w:rPr>
        <w:t>Pantoffeltierchen</w:t>
      </w:r>
      <w:proofErr w:type="spellEnd"/>
      <w:r w:rsidRPr="00D84521">
        <w:rPr>
          <w:rFonts w:cs="Arial"/>
          <w:sz w:val="16"/>
          <w:szCs w:val="16"/>
          <w:lang w:val="en-US"/>
        </w:rPr>
        <w:t xml:space="preserve"> :</w:t>
      </w:r>
      <w:proofErr w:type="gramEnd"/>
      <w:r w:rsidRPr="00D84521">
        <w:rPr>
          <w:rFonts w:cs="Arial"/>
          <w:sz w:val="16"/>
          <w:szCs w:val="16"/>
          <w:lang w:val="en-US"/>
        </w:rPr>
        <w:t xml:space="preserve"> </w:t>
      </w:r>
      <w:hyperlink r:id="rId17" w:history="1">
        <w:r w:rsidRPr="00D84521">
          <w:rPr>
            <w:rStyle w:val="Hyperlink"/>
            <w:rFonts w:cs="Arial"/>
            <w:sz w:val="16"/>
            <w:szCs w:val="16"/>
            <w:lang w:val="en-US"/>
          </w:rPr>
          <w:t>https://pl.wikipedia.org/wiki/Pantofelek</w:t>
        </w:r>
      </w:hyperlink>
      <w:r w:rsidRPr="00D84521">
        <w:rPr>
          <w:rFonts w:cs="Arial"/>
          <w:sz w:val="16"/>
          <w:szCs w:val="16"/>
          <w:lang w:val="en-US"/>
        </w:rPr>
        <w:t>; CC BY SA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DA04A7" w:rsidRDefault="00DA04A7" w:rsidP="00BF22FF">
      <w:pPr>
        <w:spacing w:before="60" w:after="60"/>
        <w:rPr>
          <w:b/>
        </w:rPr>
      </w:pPr>
    </w:p>
    <w:p w:rsidR="00633C04" w:rsidRDefault="00633C04" w:rsidP="00707C96">
      <w:pPr>
        <w:suppressAutoHyphens/>
        <w:spacing w:before="60" w:after="60"/>
        <w:rPr>
          <w:rFonts w:eastAsia="Times New Roman"/>
        </w:rPr>
      </w:pPr>
      <w:r w:rsidRPr="00633C04">
        <w:rPr>
          <w:rFonts w:eastAsia="Times New Roman"/>
          <w:b/>
        </w:rPr>
        <w:t>Beschreibe</w:t>
      </w:r>
      <w:r>
        <w:rPr>
          <w:rFonts w:eastAsia="Times New Roman"/>
        </w:rPr>
        <w:t xml:space="preserve"> an je einem Beispiel die Funktion eines Zellbestandteils als Reaktionsraum.</w:t>
      </w:r>
    </w:p>
    <w:p w:rsidR="007E3B3E" w:rsidRDefault="007E3B3E" w:rsidP="00707C96">
      <w:pPr>
        <w:suppressAutoHyphens/>
        <w:spacing w:before="60" w:after="60"/>
        <w:jc w:val="both"/>
      </w:pPr>
    </w:p>
    <w:p w:rsidR="003354B6" w:rsidRDefault="003354B6" w:rsidP="00707C96">
      <w:pPr>
        <w:suppressAutoHyphens/>
        <w:spacing w:before="60" w:after="60"/>
      </w:pPr>
      <w:r>
        <w:t>Zellbestandteile als Reaktionsräume:</w:t>
      </w:r>
    </w:p>
    <w:p w:rsidR="00DA04A7" w:rsidRPr="00DA04A7" w:rsidRDefault="003354B6" w:rsidP="00707C96">
      <w:pPr>
        <w:suppressAutoHyphens/>
        <w:spacing w:before="60" w:after="60"/>
        <w:rPr>
          <w:i/>
        </w:rPr>
      </w:pPr>
      <w:proofErr w:type="spellStart"/>
      <w:r w:rsidRPr="00DA04A7">
        <w:rPr>
          <w:i/>
        </w:rPr>
        <w:t>Euglena</w:t>
      </w:r>
      <w:proofErr w:type="spellEnd"/>
      <w:r w:rsidRPr="00DA04A7">
        <w:rPr>
          <w:i/>
        </w:rPr>
        <w:t xml:space="preserve">: </w:t>
      </w:r>
    </w:p>
    <w:p w:rsidR="00DA04A7" w:rsidRDefault="003354B6" w:rsidP="00707C96">
      <w:pPr>
        <w:suppressAutoHyphens/>
        <w:spacing w:before="60" w:after="60"/>
      </w:pPr>
      <w:r>
        <w:t xml:space="preserve">Die </w:t>
      </w:r>
      <w:proofErr w:type="gramStart"/>
      <w:r>
        <w:t>Chloroplasten</w:t>
      </w:r>
      <w:proofErr w:type="gramEnd"/>
      <w:r>
        <w:t xml:space="preserve"> dienen zur </w:t>
      </w:r>
      <w:r w:rsidR="00DA04A7">
        <w:t>F</w:t>
      </w:r>
      <w:r>
        <w:t>otosynthese</w:t>
      </w:r>
      <w:r w:rsidR="00DA04A7">
        <w:t xml:space="preserve">. Dort wird Kohlenstoffdioxid und </w:t>
      </w:r>
      <w:r w:rsidR="00DF1813">
        <w:t>Wasser mithilfe des Sonnenlicht</w:t>
      </w:r>
      <w:r w:rsidR="00DA04A7">
        <w:t>s in Traubenzucker und Sauerstoff umgewandelt.</w:t>
      </w:r>
    </w:p>
    <w:p w:rsidR="00DA04A7" w:rsidRDefault="00DA04A7" w:rsidP="00707C96">
      <w:pPr>
        <w:suppressAutoHyphens/>
        <w:spacing w:before="60" w:after="60"/>
      </w:pPr>
    </w:p>
    <w:p w:rsidR="00DA04A7" w:rsidRDefault="003354B6" w:rsidP="00707C96">
      <w:pPr>
        <w:suppressAutoHyphens/>
        <w:spacing w:before="60" w:after="60"/>
      </w:pPr>
      <w:r w:rsidRPr="00DA04A7">
        <w:rPr>
          <w:i/>
        </w:rPr>
        <w:t>Pantoffeltierchen:</w:t>
      </w:r>
      <w:r>
        <w:t xml:space="preserve"> </w:t>
      </w:r>
    </w:p>
    <w:p w:rsidR="003354B6" w:rsidRDefault="003354B6" w:rsidP="00707C96">
      <w:pPr>
        <w:suppressAutoHyphens/>
        <w:spacing w:before="60" w:after="60"/>
      </w:pPr>
      <w:r>
        <w:t xml:space="preserve">Nach Aufnahme von Nahrung bilden sich Nahrungsvakuolen, die durch das Zellplasma wandern. Die Nahrung wird </w:t>
      </w:r>
      <w:r w:rsidR="00633C04">
        <w:t xml:space="preserve">dort </w:t>
      </w:r>
      <w:r>
        <w:t>verdaut und unverdauliche Reste werden ausgeschieden</w:t>
      </w:r>
      <w:r w:rsidR="00DA04A7">
        <w:t>.</w:t>
      </w:r>
    </w:p>
    <w:p w:rsidR="00420481" w:rsidRDefault="00420481" w:rsidP="00707C96">
      <w:pPr>
        <w:suppressAutoHyphens/>
        <w:spacing w:before="60" w:after="60"/>
        <w:rPr>
          <w:b/>
        </w:rPr>
      </w:pPr>
    </w:p>
    <w:p w:rsidR="00420481" w:rsidRDefault="00420481" w:rsidP="00707C96">
      <w:pPr>
        <w:suppressAutoHyphens/>
        <w:spacing w:before="60" w:after="60"/>
        <w:rPr>
          <w:b/>
        </w:rPr>
      </w:pPr>
    </w:p>
    <w:p w:rsidR="00420481" w:rsidRDefault="00420481" w:rsidP="00707C96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AA7686" w:rsidRDefault="00AA7686" w:rsidP="00BF22FF">
      <w:pPr>
        <w:spacing w:before="60" w:after="60"/>
        <w:rPr>
          <w:b/>
        </w:rPr>
      </w:pPr>
    </w:p>
    <w:p w:rsidR="00AA7686" w:rsidRDefault="00AA7686" w:rsidP="00BF22FF">
      <w:pPr>
        <w:spacing w:before="60" w:after="60"/>
        <w:rPr>
          <w:b/>
        </w:rPr>
      </w:pPr>
    </w:p>
    <w:p w:rsidR="00AA7686" w:rsidRDefault="00AA7686" w:rsidP="00BF22FF">
      <w:pPr>
        <w:spacing w:before="60" w:after="60"/>
        <w:rPr>
          <w:b/>
        </w:rPr>
      </w:pPr>
    </w:p>
    <w:p w:rsidR="00AA7686" w:rsidRDefault="00AA7686" w:rsidP="00BF22FF">
      <w:pPr>
        <w:spacing w:before="60" w:after="60"/>
        <w:rPr>
          <w:b/>
        </w:rPr>
      </w:pPr>
    </w:p>
    <w:p w:rsidR="00AA7686" w:rsidRDefault="00AA7686" w:rsidP="00BF22FF">
      <w:pPr>
        <w:spacing w:before="60" w:after="60"/>
        <w:rPr>
          <w:b/>
        </w:rPr>
      </w:pPr>
    </w:p>
    <w:p w:rsidR="00AA7686" w:rsidRDefault="00AA7686" w:rsidP="00BF22FF">
      <w:pPr>
        <w:spacing w:before="60" w:after="60"/>
        <w:rPr>
          <w:b/>
        </w:rPr>
      </w:pPr>
    </w:p>
    <w:p w:rsidR="00AA7686" w:rsidRDefault="00AA7686" w:rsidP="00BF22FF">
      <w:pPr>
        <w:spacing w:before="60" w:after="60"/>
        <w:rPr>
          <w:b/>
        </w:rPr>
      </w:pPr>
    </w:p>
    <w:p w:rsidR="00AA7686" w:rsidRDefault="00AA7686" w:rsidP="00BF22FF">
      <w:pPr>
        <w:spacing w:before="60" w:after="60"/>
        <w:rPr>
          <w:b/>
        </w:rPr>
      </w:pPr>
    </w:p>
    <w:p w:rsidR="00AA7686" w:rsidRDefault="00AA7686" w:rsidP="00BF22FF">
      <w:pPr>
        <w:spacing w:before="60" w:after="60"/>
        <w:rPr>
          <w:b/>
        </w:rPr>
      </w:pPr>
    </w:p>
    <w:p w:rsidR="00AA7686" w:rsidRDefault="00AA7686" w:rsidP="00BF22FF">
      <w:pPr>
        <w:spacing w:before="60" w:after="60"/>
        <w:rPr>
          <w:b/>
        </w:rPr>
      </w:pPr>
    </w:p>
    <w:p w:rsidR="00AA7686" w:rsidRDefault="00AA7686" w:rsidP="00BF22FF">
      <w:pPr>
        <w:spacing w:before="60" w:after="60"/>
        <w:rPr>
          <w:b/>
        </w:rPr>
      </w:pPr>
    </w:p>
    <w:p w:rsidR="00AA7686" w:rsidRDefault="00AA7686" w:rsidP="00BF22FF">
      <w:pPr>
        <w:spacing w:before="60" w:after="60"/>
        <w:rPr>
          <w:b/>
        </w:rPr>
      </w:pPr>
    </w:p>
    <w:p w:rsidR="00AA7686" w:rsidRDefault="00AA7686" w:rsidP="00BF22FF">
      <w:pPr>
        <w:spacing w:before="60" w:after="60"/>
        <w:rPr>
          <w:b/>
        </w:rPr>
      </w:pPr>
    </w:p>
    <w:p w:rsidR="00AA7686" w:rsidRDefault="00AA7686" w:rsidP="00BF22FF">
      <w:pPr>
        <w:spacing w:before="60" w:after="60"/>
        <w:rPr>
          <w:b/>
        </w:rPr>
      </w:pPr>
    </w:p>
    <w:p w:rsidR="00D84521" w:rsidRDefault="00D84521" w:rsidP="00BF22FF">
      <w:pPr>
        <w:spacing w:before="60" w:after="60"/>
        <w:rPr>
          <w:b/>
        </w:rPr>
      </w:pPr>
    </w:p>
    <w:p w:rsidR="00D84521" w:rsidRDefault="00D84521" w:rsidP="00BF22FF">
      <w:pPr>
        <w:spacing w:before="60" w:after="60"/>
        <w:rPr>
          <w:b/>
        </w:rPr>
      </w:pPr>
    </w:p>
    <w:p w:rsidR="00AA7686" w:rsidRDefault="00AA7686" w:rsidP="00BF22FF">
      <w:pPr>
        <w:spacing w:before="60" w:after="60"/>
        <w:rPr>
          <w:b/>
        </w:rPr>
      </w:pPr>
    </w:p>
    <w:p w:rsidR="00D84521" w:rsidRPr="00D84521" w:rsidRDefault="00D84521" w:rsidP="00D84521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6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521">
        <w:rPr>
          <w:lang w:val="en-US"/>
        </w:rPr>
        <w:t xml:space="preserve"> LISUM</w:t>
      </w:r>
    </w:p>
    <w:p w:rsidR="00D84521" w:rsidRPr="00D84521" w:rsidRDefault="00D84521" w:rsidP="00D84521">
      <w:pPr>
        <w:rPr>
          <w:sz w:val="16"/>
          <w:szCs w:val="16"/>
          <w:lang w:val="en-US"/>
        </w:rPr>
      </w:pPr>
      <w:r w:rsidRPr="00D84521">
        <w:rPr>
          <w:rFonts w:cs="Arial"/>
          <w:sz w:val="16"/>
          <w:szCs w:val="16"/>
          <w:lang w:val="en-US"/>
        </w:rPr>
        <w:t xml:space="preserve">Euglena: </w:t>
      </w:r>
      <w:hyperlink r:id="rId18" w:history="1">
        <w:r w:rsidRPr="00D84521">
          <w:rPr>
            <w:rStyle w:val="Hyperlink"/>
            <w:rFonts w:cs="Arial"/>
            <w:sz w:val="16"/>
            <w:szCs w:val="16"/>
            <w:lang w:val="en-US"/>
          </w:rPr>
          <w:t>https://commons.wikimedia.org/wiki/File:Euglena_scheme_no_arrows.svg</w:t>
        </w:r>
      </w:hyperlink>
      <w:r w:rsidRPr="00D84521">
        <w:rPr>
          <w:rFonts w:cs="Arial"/>
          <w:sz w:val="16"/>
          <w:szCs w:val="16"/>
          <w:lang w:val="en-US"/>
        </w:rPr>
        <w:t>; CC BY SA</w:t>
      </w:r>
    </w:p>
    <w:p w:rsidR="00C2144F" w:rsidRPr="00D84521" w:rsidRDefault="00D84521" w:rsidP="00707C96">
      <w:pPr>
        <w:spacing w:before="60" w:after="60"/>
        <w:rPr>
          <w:sz w:val="2"/>
          <w:szCs w:val="2"/>
          <w:lang w:val="en-US"/>
        </w:rPr>
      </w:pPr>
      <w:proofErr w:type="spellStart"/>
      <w:proofErr w:type="gramStart"/>
      <w:r w:rsidRPr="00D84521">
        <w:rPr>
          <w:rFonts w:eastAsia="Times New Roman"/>
          <w:sz w:val="16"/>
          <w:szCs w:val="16"/>
          <w:lang w:val="en-US"/>
        </w:rPr>
        <w:t>Pantoffeltierchen</w:t>
      </w:r>
      <w:proofErr w:type="spellEnd"/>
      <w:r w:rsidRPr="00D84521">
        <w:rPr>
          <w:rFonts w:cs="Arial"/>
          <w:sz w:val="16"/>
          <w:szCs w:val="16"/>
          <w:lang w:val="en-US"/>
        </w:rPr>
        <w:t xml:space="preserve"> :</w:t>
      </w:r>
      <w:proofErr w:type="gramEnd"/>
      <w:r w:rsidRPr="00D84521">
        <w:rPr>
          <w:rFonts w:cs="Arial"/>
          <w:sz w:val="16"/>
          <w:szCs w:val="16"/>
          <w:lang w:val="en-US"/>
        </w:rPr>
        <w:t xml:space="preserve"> </w:t>
      </w:r>
      <w:hyperlink r:id="rId19" w:history="1">
        <w:r w:rsidRPr="00D84521">
          <w:rPr>
            <w:rStyle w:val="Hyperlink"/>
            <w:rFonts w:cs="Arial"/>
            <w:sz w:val="16"/>
            <w:szCs w:val="16"/>
            <w:lang w:val="en-US"/>
          </w:rPr>
          <w:t>https://pl.wikipedia.org/wiki/Pantofelek</w:t>
        </w:r>
      </w:hyperlink>
      <w:r w:rsidRPr="00D84521">
        <w:rPr>
          <w:rFonts w:cs="Arial"/>
          <w:sz w:val="16"/>
          <w:szCs w:val="16"/>
          <w:lang w:val="en-US"/>
        </w:rPr>
        <w:t>; CC BY SA</w:t>
      </w:r>
    </w:p>
    <w:p w:rsidR="00C2144F" w:rsidRPr="00D84521" w:rsidRDefault="00C2144F" w:rsidP="00C2144F">
      <w:pPr>
        <w:rPr>
          <w:sz w:val="2"/>
          <w:szCs w:val="2"/>
          <w:lang w:val="en-US"/>
        </w:rPr>
      </w:pPr>
    </w:p>
    <w:p w:rsidR="00C2144F" w:rsidRPr="00D84521" w:rsidRDefault="00C2144F" w:rsidP="00C2144F">
      <w:pPr>
        <w:rPr>
          <w:sz w:val="2"/>
          <w:szCs w:val="2"/>
          <w:lang w:val="en-US"/>
        </w:rPr>
      </w:pPr>
    </w:p>
    <w:p w:rsidR="008119C5" w:rsidRPr="00FA2F69" w:rsidRDefault="008119C5" w:rsidP="00C2144F">
      <w:pPr>
        <w:rPr>
          <w:sz w:val="2"/>
          <w:szCs w:val="2"/>
          <w:lang w:val="en-US"/>
        </w:rPr>
      </w:pPr>
    </w:p>
    <w:sectPr w:rsidR="008119C5" w:rsidRPr="00FA2F69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647" w:rsidRDefault="00ED7647" w:rsidP="00837EC7">
      <w:pPr>
        <w:spacing w:line="240" w:lineRule="auto"/>
      </w:pPr>
      <w:r>
        <w:separator/>
      </w:r>
    </w:p>
  </w:endnote>
  <w:endnote w:type="continuationSeparator" w:id="0">
    <w:p w:rsidR="00ED7647" w:rsidRDefault="00ED764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FA2F6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647" w:rsidRDefault="00ED7647" w:rsidP="00837EC7">
      <w:pPr>
        <w:spacing w:line="240" w:lineRule="auto"/>
      </w:pPr>
      <w:r>
        <w:separator/>
      </w:r>
    </w:p>
  </w:footnote>
  <w:footnote w:type="continuationSeparator" w:id="0">
    <w:p w:rsidR="00ED7647" w:rsidRDefault="00ED764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E68"/>
    <w:multiLevelType w:val="hybridMultilevel"/>
    <w:tmpl w:val="2B746090"/>
    <w:lvl w:ilvl="0" w:tplc="D7321778">
      <w:start w:val="1"/>
      <w:numFmt w:val="bullet"/>
      <w:pStyle w:val="AufzhlungC3"/>
      <w:lvlText w:val="­"/>
      <w:lvlJc w:val="left"/>
      <w:pPr>
        <w:ind w:left="777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504B"/>
    <w:rsid w:val="0004165F"/>
    <w:rsid w:val="00050DE7"/>
    <w:rsid w:val="000636E4"/>
    <w:rsid w:val="000A2A61"/>
    <w:rsid w:val="000A4B8B"/>
    <w:rsid w:val="00133562"/>
    <w:rsid w:val="00133659"/>
    <w:rsid w:val="00136172"/>
    <w:rsid w:val="00142DFA"/>
    <w:rsid w:val="00155F4E"/>
    <w:rsid w:val="001634E6"/>
    <w:rsid w:val="00163D87"/>
    <w:rsid w:val="00182ED0"/>
    <w:rsid w:val="00185133"/>
    <w:rsid w:val="001A71B9"/>
    <w:rsid w:val="001B043E"/>
    <w:rsid w:val="001C3197"/>
    <w:rsid w:val="001D50DE"/>
    <w:rsid w:val="001F319E"/>
    <w:rsid w:val="00202F49"/>
    <w:rsid w:val="00206E1F"/>
    <w:rsid w:val="002348B8"/>
    <w:rsid w:val="00270DFC"/>
    <w:rsid w:val="002A04B8"/>
    <w:rsid w:val="002A2294"/>
    <w:rsid w:val="002B14FC"/>
    <w:rsid w:val="002B5D01"/>
    <w:rsid w:val="002D056F"/>
    <w:rsid w:val="002D3F70"/>
    <w:rsid w:val="002D55C9"/>
    <w:rsid w:val="002D6835"/>
    <w:rsid w:val="002E1682"/>
    <w:rsid w:val="002F3C8C"/>
    <w:rsid w:val="00300E1A"/>
    <w:rsid w:val="00321743"/>
    <w:rsid w:val="00334567"/>
    <w:rsid w:val="003354B6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4705F"/>
    <w:rsid w:val="0045370E"/>
    <w:rsid w:val="00467ABE"/>
    <w:rsid w:val="004851BE"/>
    <w:rsid w:val="0049671A"/>
    <w:rsid w:val="00496D76"/>
    <w:rsid w:val="004B47D9"/>
    <w:rsid w:val="004C485B"/>
    <w:rsid w:val="004C5D31"/>
    <w:rsid w:val="004F3656"/>
    <w:rsid w:val="0050323D"/>
    <w:rsid w:val="005052CB"/>
    <w:rsid w:val="00511575"/>
    <w:rsid w:val="00537A2A"/>
    <w:rsid w:val="00564797"/>
    <w:rsid w:val="005960DF"/>
    <w:rsid w:val="005C16CC"/>
    <w:rsid w:val="005F1ACA"/>
    <w:rsid w:val="00616C60"/>
    <w:rsid w:val="00633C04"/>
    <w:rsid w:val="00661B30"/>
    <w:rsid w:val="00677337"/>
    <w:rsid w:val="006A22F8"/>
    <w:rsid w:val="006A599E"/>
    <w:rsid w:val="006C713F"/>
    <w:rsid w:val="006D084A"/>
    <w:rsid w:val="006D5EEA"/>
    <w:rsid w:val="006D719E"/>
    <w:rsid w:val="007024FB"/>
    <w:rsid w:val="00707C96"/>
    <w:rsid w:val="007357B6"/>
    <w:rsid w:val="007621DD"/>
    <w:rsid w:val="007C1D1C"/>
    <w:rsid w:val="007C32D6"/>
    <w:rsid w:val="007C3E2C"/>
    <w:rsid w:val="007D6BA1"/>
    <w:rsid w:val="007E3B3E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46A"/>
    <w:rsid w:val="009F42E4"/>
    <w:rsid w:val="00A20523"/>
    <w:rsid w:val="00A366CC"/>
    <w:rsid w:val="00A57E9B"/>
    <w:rsid w:val="00A804F8"/>
    <w:rsid w:val="00A828A1"/>
    <w:rsid w:val="00A90130"/>
    <w:rsid w:val="00A973E5"/>
    <w:rsid w:val="00AA7686"/>
    <w:rsid w:val="00AB509B"/>
    <w:rsid w:val="00AD35FB"/>
    <w:rsid w:val="00AD39E6"/>
    <w:rsid w:val="00AE2D84"/>
    <w:rsid w:val="00AE3A55"/>
    <w:rsid w:val="00AE4E37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1EDC"/>
    <w:rsid w:val="00C2632F"/>
    <w:rsid w:val="00C47F23"/>
    <w:rsid w:val="00C6552D"/>
    <w:rsid w:val="00C752F4"/>
    <w:rsid w:val="00CB3549"/>
    <w:rsid w:val="00D0707C"/>
    <w:rsid w:val="00D226DE"/>
    <w:rsid w:val="00D270BC"/>
    <w:rsid w:val="00D41BE0"/>
    <w:rsid w:val="00D84521"/>
    <w:rsid w:val="00DA04A7"/>
    <w:rsid w:val="00DC762A"/>
    <w:rsid w:val="00DD0C30"/>
    <w:rsid w:val="00DF1813"/>
    <w:rsid w:val="00DF308F"/>
    <w:rsid w:val="00E16A0E"/>
    <w:rsid w:val="00E16B27"/>
    <w:rsid w:val="00E37E69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727B"/>
    <w:rsid w:val="00ED7647"/>
    <w:rsid w:val="00EE75F0"/>
    <w:rsid w:val="00F17F92"/>
    <w:rsid w:val="00F2257F"/>
    <w:rsid w:val="00F32CE3"/>
    <w:rsid w:val="00F372D1"/>
    <w:rsid w:val="00F5187C"/>
    <w:rsid w:val="00F86862"/>
    <w:rsid w:val="00FA0BB9"/>
    <w:rsid w:val="00FA2F69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C3">
    <w:name w:val="Aufzählung C3"/>
    <w:basedOn w:val="Standard"/>
    <w:qFormat/>
    <w:rsid w:val="0001504B"/>
    <w:pPr>
      <w:numPr>
        <w:numId w:val="11"/>
      </w:numPr>
      <w:spacing w:before="80" w:after="80" w:line="240" w:lineRule="auto"/>
      <w:ind w:left="284" w:hanging="227"/>
    </w:pPr>
    <w:rPr>
      <w:bCs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7E3B3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E3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https://commons.wikimedia.org/wiki/File:Euglena_scheme_no_arrows.sv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NULL"/><Relationship Id="rId17" Type="http://schemas.openxmlformats.org/officeDocument/2006/relationships/hyperlink" Target="https://pl.wikipedia.org/wiki/Pantofele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Euglena_scheme_no_arrows.sv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hyperlink" Target="https://pl.wikipedia.org/wiki/Pantofele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hdphoto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B46B0-5C05-4547-8B52-FCE4CA89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2016-03-15T12:19:00Z</dcterms:created>
  <dcterms:modified xsi:type="dcterms:W3CDTF">2016-03-24T09:48:00Z</dcterms:modified>
</cp:coreProperties>
</file>