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BD8" w:rsidRPr="008119C5" w:rsidRDefault="00B94BD8" w:rsidP="00B94BD8">
      <w:pPr>
        <w:spacing w:after="120"/>
        <w:jc w:val="center"/>
        <w:rPr>
          <w:sz w:val="20"/>
          <w:szCs w:val="20"/>
        </w:rPr>
      </w:pPr>
    </w:p>
    <w:p w:rsidR="007C1D1C" w:rsidRDefault="002D3F70" w:rsidP="00B94BD8">
      <w:pPr>
        <w:spacing w:after="120"/>
      </w:pPr>
      <w:r w:rsidRPr="008119C5">
        <w:t>Standardillustrierende Aufgaben veranschaulichen beispielhaft Standards für Lehrkräfte, Lernende und Eltern.</w:t>
      </w:r>
      <w:r w:rsidR="007C1D1C">
        <w:t xml:space="preserve"> </w:t>
      </w:r>
    </w:p>
    <w:p w:rsidR="00202F49" w:rsidRPr="008119C5" w:rsidRDefault="00202F49" w:rsidP="00B94BD8">
      <w:pPr>
        <w:spacing w:after="120"/>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802"/>
        <w:gridCol w:w="276"/>
        <w:gridCol w:w="3078"/>
        <w:gridCol w:w="3079"/>
      </w:tblGrid>
      <w:tr w:rsidR="00B94BD8" w:rsidRPr="008119C5" w:rsidTr="00C16860">
        <w:tc>
          <w:tcPr>
            <w:tcW w:w="2802" w:type="dxa"/>
          </w:tcPr>
          <w:p w:rsidR="00B94BD8" w:rsidRPr="008119C5" w:rsidRDefault="00B94BD8" w:rsidP="00321743">
            <w:pPr>
              <w:spacing w:before="200" w:after="200"/>
              <w:rPr>
                <w:b/>
              </w:rPr>
            </w:pPr>
            <w:r w:rsidRPr="008119C5">
              <w:rPr>
                <w:b/>
              </w:rPr>
              <w:t>Fach</w:t>
            </w:r>
          </w:p>
        </w:tc>
        <w:tc>
          <w:tcPr>
            <w:tcW w:w="6433" w:type="dxa"/>
            <w:gridSpan w:val="3"/>
          </w:tcPr>
          <w:p w:rsidR="00B94BD8" w:rsidRPr="00202F49" w:rsidRDefault="00ED2368" w:rsidP="00321743">
            <w:pPr>
              <w:spacing w:before="200" w:after="200"/>
            </w:pPr>
            <w:r>
              <w:t>Chemie</w:t>
            </w:r>
          </w:p>
        </w:tc>
      </w:tr>
      <w:tr w:rsidR="00B94BD8" w:rsidRPr="008119C5" w:rsidTr="00C16860">
        <w:tc>
          <w:tcPr>
            <w:tcW w:w="2802" w:type="dxa"/>
          </w:tcPr>
          <w:p w:rsidR="00B94BD8" w:rsidRPr="008119C5" w:rsidRDefault="00B94BD8" w:rsidP="00321743">
            <w:pPr>
              <w:spacing w:before="200" w:after="200"/>
              <w:rPr>
                <w:b/>
              </w:rPr>
            </w:pPr>
            <w:r w:rsidRPr="008119C5">
              <w:rPr>
                <w:b/>
              </w:rPr>
              <w:t>Kompetenzbereich</w:t>
            </w:r>
          </w:p>
        </w:tc>
        <w:tc>
          <w:tcPr>
            <w:tcW w:w="6433" w:type="dxa"/>
            <w:gridSpan w:val="3"/>
          </w:tcPr>
          <w:p w:rsidR="00B94BD8" w:rsidRPr="008A1768" w:rsidRDefault="00ED2368" w:rsidP="00321743">
            <w:pPr>
              <w:spacing w:before="200" w:after="200"/>
            </w:pPr>
            <w:r>
              <w:t>Erkenntnisse gewinnen</w:t>
            </w:r>
          </w:p>
        </w:tc>
      </w:tr>
      <w:tr w:rsidR="00B94BD8" w:rsidRPr="008119C5" w:rsidTr="00C16860">
        <w:tc>
          <w:tcPr>
            <w:tcW w:w="2802" w:type="dxa"/>
          </w:tcPr>
          <w:p w:rsidR="00B94BD8" w:rsidRPr="008119C5" w:rsidRDefault="00B94BD8" w:rsidP="00321743">
            <w:pPr>
              <w:tabs>
                <w:tab w:val="left" w:pos="1373"/>
              </w:tabs>
              <w:spacing w:before="200" w:after="200"/>
              <w:rPr>
                <w:b/>
              </w:rPr>
            </w:pPr>
            <w:r w:rsidRPr="008119C5">
              <w:rPr>
                <w:b/>
              </w:rPr>
              <w:t>Kompetenz</w:t>
            </w:r>
          </w:p>
        </w:tc>
        <w:tc>
          <w:tcPr>
            <w:tcW w:w="6433" w:type="dxa"/>
            <w:gridSpan w:val="3"/>
          </w:tcPr>
          <w:p w:rsidR="00B94BD8" w:rsidRPr="008A1768" w:rsidRDefault="0039509D" w:rsidP="00877282">
            <w:pPr>
              <w:tabs>
                <w:tab w:val="left" w:pos="1373"/>
              </w:tabs>
              <w:spacing w:before="200" w:after="200"/>
            </w:pPr>
            <w:r>
              <w:t xml:space="preserve">Mit Modellen umgehen – </w:t>
            </w:r>
            <w:r w:rsidR="00877282">
              <w:t>Testen</w:t>
            </w:r>
            <w:r>
              <w:t xml:space="preserve"> </w:t>
            </w:r>
          </w:p>
        </w:tc>
      </w:tr>
      <w:tr w:rsidR="00B94BD8" w:rsidRPr="008119C5" w:rsidTr="00C16860">
        <w:tc>
          <w:tcPr>
            <w:tcW w:w="2802" w:type="dxa"/>
          </w:tcPr>
          <w:p w:rsidR="00B94BD8" w:rsidRPr="008119C5" w:rsidRDefault="008E2ED1" w:rsidP="00321743">
            <w:pPr>
              <w:tabs>
                <w:tab w:val="left" w:pos="1190"/>
              </w:tabs>
              <w:spacing w:before="200" w:after="200"/>
              <w:rPr>
                <w:b/>
              </w:rPr>
            </w:pPr>
            <w:r>
              <w:rPr>
                <w:b/>
              </w:rPr>
              <w:t>Niveaus</w:t>
            </w:r>
            <w:r w:rsidR="00B94BD8" w:rsidRPr="008119C5">
              <w:rPr>
                <w:b/>
              </w:rPr>
              <w:t>tufe</w:t>
            </w:r>
            <w:r w:rsidR="00EA4734">
              <w:rPr>
                <w:b/>
              </w:rPr>
              <w:t>(n)</w:t>
            </w:r>
          </w:p>
        </w:tc>
        <w:tc>
          <w:tcPr>
            <w:tcW w:w="6433" w:type="dxa"/>
            <w:gridSpan w:val="3"/>
          </w:tcPr>
          <w:p w:rsidR="00B94BD8" w:rsidRPr="008A1768" w:rsidRDefault="009C69A7" w:rsidP="00BE7704">
            <w:pPr>
              <w:tabs>
                <w:tab w:val="left" w:pos="1190"/>
              </w:tabs>
              <w:spacing w:before="200" w:after="200"/>
            </w:pPr>
            <w:r>
              <w:t>E</w:t>
            </w:r>
            <w:r w:rsidR="00D6321E">
              <w:t>/</w:t>
            </w:r>
            <w:r w:rsidR="0039509D">
              <w:t>F</w:t>
            </w:r>
            <w:r>
              <w:t xml:space="preserve"> </w:t>
            </w:r>
          </w:p>
        </w:tc>
      </w:tr>
      <w:tr w:rsidR="008E2ED1" w:rsidRPr="008119C5" w:rsidTr="00C16860">
        <w:tc>
          <w:tcPr>
            <w:tcW w:w="2802" w:type="dxa"/>
          </w:tcPr>
          <w:p w:rsidR="008E2ED1" w:rsidRDefault="008E2ED1" w:rsidP="00321743">
            <w:pPr>
              <w:tabs>
                <w:tab w:val="left" w:pos="1190"/>
              </w:tabs>
              <w:spacing w:before="200" w:after="200"/>
              <w:rPr>
                <w:b/>
              </w:rPr>
            </w:pPr>
            <w:r w:rsidRPr="008119C5">
              <w:rPr>
                <w:b/>
              </w:rPr>
              <w:t>Standard</w:t>
            </w:r>
          </w:p>
        </w:tc>
        <w:tc>
          <w:tcPr>
            <w:tcW w:w="6433" w:type="dxa"/>
            <w:gridSpan w:val="3"/>
          </w:tcPr>
          <w:p w:rsidR="008E2ED1" w:rsidRPr="008A1768" w:rsidRDefault="00973929" w:rsidP="00092A1F">
            <w:pPr>
              <w:tabs>
                <w:tab w:val="left" w:pos="1190"/>
              </w:tabs>
              <w:spacing w:before="200" w:after="200"/>
            </w:pPr>
            <w:r>
              <w:t xml:space="preserve">Die Schülerinnen und Schüler können </w:t>
            </w:r>
            <w:r w:rsidR="00877282">
              <w:t>Modelle mit dem natu</w:t>
            </w:r>
            <w:r w:rsidR="00877282">
              <w:t>r</w:t>
            </w:r>
            <w:r w:rsidR="00877282">
              <w:t>wissenschaftlichen Sachverhalt vergleichen.</w:t>
            </w:r>
          </w:p>
        </w:tc>
      </w:tr>
      <w:tr w:rsidR="00B94BD8" w:rsidRPr="008119C5" w:rsidTr="00C16860">
        <w:tc>
          <w:tcPr>
            <w:tcW w:w="2802" w:type="dxa"/>
            <w:tcBorders>
              <w:bottom w:val="single" w:sz="4" w:space="0" w:color="808080"/>
            </w:tcBorders>
          </w:tcPr>
          <w:p w:rsidR="00B94BD8" w:rsidRPr="008119C5" w:rsidRDefault="00B94BD8" w:rsidP="00321743">
            <w:pPr>
              <w:tabs>
                <w:tab w:val="left" w:pos="1190"/>
              </w:tabs>
              <w:spacing w:before="200" w:after="200"/>
              <w:rPr>
                <w:b/>
              </w:rPr>
            </w:pPr>
            <w:r>
              <w:rPr>
                <w:b/>
              </w:rPr>
              <w:t>ggf. Themenfeld</w:t>
            </w:r>
          </w:p>
        </w:tc>
        <w:tc>
          <w:tcPr>
            <w:tcW w:w="6433" w:type="dxa"/>
            <w:gridSpan w:val="3"/>
            <w:tcBorders>
              <w:bottom w:val="single" w:sz="4" w:space="0" w:color="808080"/>
            </w:tcBorders>
          </w:tcPr>
          <w:p w:rsidR="003C1072" w:rsidRPr="00202F49" w:rsidRDefault="003258D0" w:rsidP="00321743">
            <w:pPr>
              <w:tabs>
                <w:tab w:val="left" w:pos="1190"/>
              </w:tabs>
              <w:spacing w:before="200" w:after="200"/>
            </w:pPr>
            <w:r>
              <w:t>TF</w:t>
            </w:r>
            <w:r w:rsidR="00596A77">
              <w:t xml:space="preserve"> </w:t>
            </w:r>
            <w:r>
              <w:t xml:space="preserve">5: </w:t>
            </w:r>
            <w:r w:rsidR="00973929">
              <w:t>Salze – Gegensätze ziehen sich an</w:t>
            </w:r>
          </w:p>
        </w:tc>
      </w:tr>
      <w:tr w:rsidR="005C16CC" w:rsidRPr="008119C5" w:rsidTr="00C16860">
        <w:tc>
          <w:tcPr>
            <w:tcW w:w="2802" w:type="dxa"/>
            <w:tcBorders>
              <w:bottom w:val="single" w:sz="4" w:space="0" w:color="808080"/>
            </w:tcBorders>
          </w:tcPr>
          <w:p w:rsidR="005C16CC" w:rsidRDefault="005C16CC" w:rsidP="00321743">
            <w:pPr>
              <w:tabs>
                <w:tab w:val="left" w:pos="1190"/>
              </w:tabs>
              <w:spacing w:before="200" w:after="200"/>
              <w:rPr>
                <w:b/>
              </w:rPr>
            </w:pPr>
            <w:r w:rsidRPr="00E363A5">
              <w:rPr>
                <w:b/>
              </w:rPr>
              <w:t>ggf</w:t>
            </w:r>
            <w:r w:rsidR="00EA4734" w:rsidRPr="00E363A5">
              <w:rPr>
                <w:b/>
              </w:rPr>
              <w:t>.</w:t>
            </w:r>
            <w:r w:rsidRPr="00E363A5">
              <w:rPr>
                <w:b/>
              </w:rPr>
              <w:t xml:space="preserve"> Bezug Basiscurr</w:t>
            </w:r>
            <w:r w:rsidRPr="00E363A5">
              <w:rPr>
                <w:b/>
              </w:rPr>
              <w:t>i</w:t>
            </w:r>
            <w:r w:rsidRPr="00E363A5">
              <w:rPr>
                <w:b/>
              </w:rPr>
              <w:t>culum (BC)</w:t>
            </w:r>
            <w:r w:rsidR="00C16860" w:rsidRPr="00E363A5">
              <w:rPr>
                <w:b/>
              </w:rPr>
              <w:t xml:space="preserve"> oder übe</w:t>
            </w:r>
            <w:r w:rsidR="00C16860" w:rsidRPr="00E363A5">
              <w:rPr>
                <w:b/>
              </w:rPr>
              <w:t>r</w:t>
            </w:r>
            <w:r w:rsidR="00C16860" w:rsidRPr="00E363A5">
              <w:rPr>
                <w:b/>
              </w:rPr>
              <w:t>greifenden Themen (ÜT)</w:t>
            </w:r>
          </w:p>
        </w:tc>
        <w:tc>
          <w:tcPr>
            <w:tcW w:w="6433" w:type="dxa"/>
            <w:gridSpan w:val="3"/>
            <w:tcBorders>
              <w:bottom w:val="single" w:sz="4" w:space="0" w:color="808080"/>
            </w:tcBorders>
          </w:tcPr>
          <w:p w:rsidR="005C16CC" w:rsidRPr="00202F49" w:rsidRDefault="00945CE6" w:rsidP="00321743">
            <w:pPr>
              <w:tabs>
                <w:tab w:val="left" w:pos="1190"/>
              </w:tabs>
              <w:spacing w:before="200" w:after="200"/>
            </w:pPr>
            <w:r>
              <w:t>---</w:t>
            </w:r>
          </w:p>
        </w:tc>
      </w:tr>
      <w:tr w:rsidR="005C16CC" w:rsidRPr="008119C5" w:rsidTr="00C16860">
        <w:tc>
          <w:tcPr>
            <w:tcW w:w="2802" w:type="dxa"/>
            <w:tcBorders>
              <w:bottom w:val="single" w:sz="4" w:space="0" w:color="808080"/>
            </w:tcBorders>
          </w:tcPr>
          <w:p w:rsidR="005C16CC" w:rsidRDefault="004851BE" w:rsidP="00321743">
            <w:pPr>
              <w:tabs>
                <w:tab w:val="left" w:pos="1190"/>
              </w:tabs>
              <w:spacing w:before="200" w:after="200"/>
              <w:rPr>
                <w:b/>
              </w:rPr>
            </w:pPr>
            <w:r>
              <w:rPr>
                <w:b/>
              </w:rPr>
              <w:t>g</w:t>
            </w:r>
            <w:r w:rsidR="005C16CC">
              <w:rPr>
                <w:b/>
              </w:rPr>
              <w:t>gf</w:t>
            </w:r>
            <w:r w:rsidR="00EA4734">
              <w:rPr>
                <w:b/>
              </w:rPr>
              <w:t>.</w:t>
            </w:r>
            <w:r w:rsidR="005C16CC">
              <w:rPr>
                <w:b/>
              </w:rPr>
              <w:t xml:space="preserve"> Standard BC</w:t>
            </w:r>
          </w:p>
        </w:tc>
        <w:tc>
          <w:tcPr>
            <w:tcW w:w="6433" w:type="dxa"/>
            <w:gridSpan w:val="3"/>
            <w:tcBorders>
              <w:bottom w:val="single" w:sz="4" w:space="0" w:color="808080"/>
            </w:tcBorders>
          </w:tcPr>
          <w:p w:rsidR="005C16CC" w:rsidRPr="00202F49" w:rsidRDefault="00945CE6" w:rsidP="00321743">
            <w:pPr>
              <w:tabs>
                <w:tab w:val="left" w:pos="1190"/>
              </w:tabs>
              <w:spacing w:before="200" w:after="200"/>
            </w:pPr>
            <w:r>
              <w:t>---</w:t>
            </w:r>
          </w:p>
        </w:tc>
      </w:tr>
      <w:tr w:rsidR="00F5187C" w:rsidRPr="008119C5" w:rsidTr="00142DFA">
        <w:tc>
          <w:tcPr>
            <w:tcW w:w="9235" w:type="dxa"/>
            <w:gridSpan w:val="4"/>
            <w:tcBorders>
              <w:bottom w:val="nil"/>
            </w:tcBorders>
          </w:tcPr>
          <w:p w:rsidR="00F5187C" w:rsidRPr="008119C5" w:rsidRDefault="00F5187C" w:rsidP="00321743">
            <w:pPr>
              <w:spacing w:before="200" w:after="200"/>
              <w:rPr>
                <w:b/>
              </w:rPr>
            </w:pPr>
            <w:r w:rsidRPr="008119C5">
              <w:rPr>
                <w:b/>
              </w:rPr>
              <w:t>Aufgabenformat</w:t>
            </w:r>
          </w:p>
        </w:tc>
      </w:tr>
      <w:tr w:rsidR="00F17F92" w:rsidRPr="008119C5" w:rsidTr="00142DFA">
        <w:trPr>
          <w:trHeight w:val="336"/>
        </w:trPr>
        <w:tc>
          <w:tcPr>
            <w:tcW w:w="3078" w:type="dxa"/>
            <w:gridSpan w:val="2"/>
            <w:tcBorders>
              <w:top w:val="nil"/>
              <w:bottom w:val="single" w:sz="4" w:space="0" w:color="808080"/>
              <w:right w:val="nil"/>
            </w:tcBorders>
          </w:tcPr>
          <w:p w:rsidR="00F17F92" w:rsidRPr="008119C5" w:rsidRDefault="00F17F92" w:rsidP="006D084A">
            <w:pPr>
              <w:tabs>
                <w:tab w:val="left" w:pos="840"/>
              </w:tabs>
              <w:spacing w:before="200" w:after="200"/>
              <w:rPr>
                <w:b/>
              </w:rPr>
            </w:pPr>
            <w:r w:rsidRPr="008119C5">
              <w:rPr>
                <w:b/>
              </w:rPr>
              <w:t>offen</w:t>
            </w:r>
            <w:r w:rsidR="00945CE6">
              <w:rPr>
                <w:b/>
              </w:rPr>
              <w:t>:</w:t>
            </w:r>
            <w:r w:rsidR="00334567" w:rsidRPr="00202F49">
              <w:rPr>
                <w:b/>
                <w:sz w:val="24"/>
                <w:szCs w:val="24"/>
              </w:rPr>
              <w:tab/>
            </w:r>
          </w:p>
        </w:tc>
        <w:tc>
          <w:tcPr>
            <w:tcW w:w="3078" w:type="dxa"/>
            <w:tcBorders>
              <w:top w:val="nil"/>
              <w:left w:val="nil"/>
              <w:bottom w:val="single" w:sz="4" w:space="0" w:color="808080"/>
              <w:right w:val="nil"/>
            </w:tcBorders>
          </w:tcPr>
          <w:p w:rsidR="00F17F92" w:rsidRPr="008119C5" w:rsidRDefault="00945CE6" w:rsidP="006D084A">
            <w:pPr>
              <w:spacing w:before="200" w:after="200"/>
              <w:rPr>
                <w:b/>
              </w:rPr>
            </w:pPr>
            <w:r>
              <w:rPr>
                <w:b/>
              </w:rPr>
              <w:t>h</w:t>
            </w:r>
            <w:r w:rsidR="00F17F92" w:rsidRPr="008119C5">
              <w:rPr>
                <w:b/>
              </w:rPr>
              <w:t>alboffen</w:t>
            </w:r>
            <w:r>
              <w:rPr>
                <w:b/>
              </w:rPr>
              <w:t>:</w:t>
            </w:r>
            <w:r w:rsidR="00877282">
              <w:rPr>
                <w:b/>
              </w:rPr>
              <w:t xml:space="preserve"> x</w:t>
            </w:r>
            <w:r w:rsidR="00334567">
              <w:rPr>
                <w:b/>
              </w:rPr>
              <w:tab/>
            </w:r>
          </w:p>
        </w:tc>
        <w:tc>
          <w:tcPr>
            <w:tcW w:w="3079" w:type="dxa"/>
            <w:tcBorders>
              <w:top w:val="nil"/>
              <w:left w:val="nil"/>
              <w:bottom w:val="single" w:sz="4" w:space="0" w:color="808080"/>
            </w:tcBorders>
          </w:tcPr>
          <w:p w:rsidR="00F17F92" w:rsidRPr="008119C5" w:rsidRDefault="00F17F92" w:rsidP="006D084A">
            <w:pPr>
              <w:tabs>
                <w:tab w:val="left" w:pos="1735"/>
              </w:tabs>
              <w:spacing w:before="200" w:after="200"/>
              <w:rPr>
                <w:b/>
              </w:rPr>
            </w:pPr>
            <w:r w:rsidRPr="008119C5">
              <w:rPr>
                <w:b/>
              </w:rPr>
              <w:t>geschlossen</w:t>
            </w:r>
            <w:r w:rsidR="00945CE6">
              <w:rPr>
                <w:b/>
              </w:rPr>
              <w:t>:</w:t>
            </w:r>
            <w:r w:rsidR="00334567">
              <w:rPr>
                <w:b/>
              </w:rPr>
              <w:tab/>
            </w:r>
          </w:p>
        </w:tc>
      </w:tr>
      <w:tr w:rsidR="00F17F92" w:rsidRPr="008119C5" w:rsidTr="00142DFA">
        <w:trPr>
          <w:trHeight w:val="269"/>
        </w:trPr>
        <w:tc>
          <w:tcPr>
            <w:tcW w:w="9235" w:type="dxa"/>
            <w:gridSpan w:val="4"/>
            <w:tcBorders>
              <w:bottom w:val="nil"/>
            </w:tcBorders>
          </w:tcPr>
          <w:p w:rsidR="00F17F92" w:rsidRPr="008119C5" w:rsidRDefault="00F17F92" w:rsidP="00321743">
            <w:pPr>
              <w:spacing w:before="200" w:after="200"/>
              <w:rPr>
                <w:b/>
              </w:rPr>
            </w:pPr>
            <w:r w:rsidRPr="008119C5">
              <w:rPr>
                <w:b/>
              </w:rPr>
              <w:t xml:space="preserve">Erprobung </w:t>
            </w:r>
            <w:r w:rsidR="00971722">
              <w:rPr>
                <w:b/>
              </w:rPr>
              <w:t>im Unterricht</w:t>
            </w:r>
            <w:r w:rsidRPr="008119C5">
              <w:rPr>
                <w:b/>
              </w:rPr>
              <w:t>:</w:t>
            </w:r>
          </w:p>
        </w:tc>
      </w:tr>
      <w:tr w:rsidR="00F17F92" w:rsidRPr="008119C5" w:rsidTr="00142DFA">
        <w:trPr>
          <w:trHeight w:val="259"/>
        </w:trPr>
        <w:tc>
          <w:tcPr>
            <w:tcW w:w="3078" w:type="dxa"/>
            <w:gridSpan w:val="2"/>
            <w:tcBorders>
              <w:top w:val="nil"/>
              <w:bottom w:val="single" w:sz="4" w:space="0" w:color="808080"/>
              <w:right w:val="nil"/>
            </w:tcBorders>
          </w:tcPr>
          <w:p w:rsidR="00F17F92" w:rsidRPr="008119C5" w:rsidRDefault="008A1768" w:rsidP="006D084A">
            <w:pPr>
              <w:spacing w:before="200" w:after="200"/>
              <w:rPr>
                <w:b/>
              </w:rPr>
            </w:pPr>
            <w:r>
              <w:rPr>
                <w:b/>
              </w:rPr>
              <w:t>Datum</w:t>
            </w:r>
            <w:r w:rsidR="00945CE6">
              <w:rPr>
                <w:b/>
              </w:rPr>
              <w:t>:</w:t>
            </w:r>
          </w:p>
        </w:tc>
        <w:tc>
          <w:tcPr>
            <w:tcW w:w="3078" w:type="dxa"/>
            <w:tcBorders>
              <w:top w:val="nil"/>
              <w:left w:val="nil"/>
              <w:bottom w:val="single" w:sz="4" w:space="0" w:color="808080"/>
              <w:right w:val="nil"/>
            </w:tcBorders>
          </w:tcPr>
          <w:p w:rsidR="00F17F92" w:rsidRPr="008119C5" w:rsidRDefault="00971722" w:rsidP="006D084A">
            <w:pPr>
              <w:spacing w:before="200" w:after="200"/>
              <w:rPr>
                <w:b/>
              </w:rPr>
            </w:pPr>
            <w:r>
              <w:rPr>
                <w:b/>
              </w:rPr>
              <w:t>Jahrgangsstufe</w:t>
            </w:r>
            <w:r w:rsidR="00F17F92" w:rsidRPr="008119C5">
              <w:rPr>
                <w:b/>
              </w:rPr>
              <w:t>:</w:t>
            </w:r>
            <w:r w:rsidR="00F5187C">
              <w:rPr>
                <w:b/>
              </w:rPr>
              <w:t xml:space="preserve"> </w:t>
            </w:r>
          </w:p>
        </w:tc>
        <w:tc>
          <w:tcPr>
            <w:tcW w:w="3079" w:type="dxa"/>
            <w:tcBorders>
              <w:top w:val="nil"/>
              <w:left w:val="nil"/>
              <w:bottom w:val="single" w:sz="4" w:space="0" w:color="808080"/>
            </w:tcBorders>
          </w:tcPr>
          <w:p w:rsidR="00F17F92" w:rsidRPr="008119C5" w:rsidRDefault="00F17F92" w:rsidP="006D084A">
            <w:pPr>
              <w:spacing w:before="200" w:after="200"/>
              <w:rPr>
                <w:b/>
              </w:rPr>
            </w:pPr>
            <w:r w:rsidRPr="008119C5">
              <w:rPr>
                <w:b/>
              </w:rPr>
              <w:t>Schulart:</w:t>
            </w:r>
            <w:r w:rsidR="00F5187C">
              <w:rPr>
                <w:b/>
              </w:rPr>
              <w:t xml:space="preserve"> </w:t>
            </w:r>
          </w:p>
        </w:tc>
      </w:tr>
      <w:tr w:rsidR="00F5187C" w:rsidRPr="008119C5" w:rsidTr="00C16860">
        <w:trPr>
          <w:trHeight w:val="259"/>
        </w:trPr>
        <w:tc>
          <w:tcPr>
            <w:tcW w:w="2802" w:type="dxa"/>
            <w:tcBorders>
              <w:top w:val="single" w:sz="4" w:space="0" w:color="808080"/>
            </w:tcBorders>
          </w:tcPr>
          <w:p w:rsidR="00F5187C" w:rsidRDefault="00F5187C" w:rsidP="00321743">
            <w:pPr>
              <w:spacing w:before="200" w:after="200"/>
              <w:rPr>
                <w:b/>
              </w:rPr>
            </w:pPr>
            <w:r>
              <w:rPr>
                <w:b/>
              </w:rPr>
              <w:t>Verschlagwortung</w:t>
            </w:r>
          </w:p>
        </w:tc>
        <w:tc>
          <w:tcPr>
            <w:tcW w:w="6433" w:type="dxa"/>
            <w:gridSpan w:val="3"/>
            <w:tcBorders>
              <w:top w:val="single" w:sz="4" w:space="0" w:color="808080"/>
            </w:tcBorders>
          </w:tcPr>
          <w:p w:rsidR="00F5187C" w:rsidRPr="008A1768" w:rsidRDefault="00945CE6" w:rsidP="00321743">
            <w:pPr>
              <w:spacing w:before="200" w:after="200"/>
            </w:pPr>
            <w:r>
              <w:t>Kochsalz, Modell, Löslichkeit</w:t>
            </w:r>
          </w:p>
        </w:tc>
      </w:tr>
    </w:tbl>
    <w:p w:rsidR="00937B60" w:rsidRDefault="00937B60">
      <w:pPr>
        <w:spacing w:line="240" w:lineRule="auto"/>
        <w:sectPr w:rsidR="00937B60" w:rsidSect="00C2632F">
          <w:footerReference w:type="default" r:id="rId9"/>
          <w:pgSz w:w="11906" w:h="16838"/>
          <w:pgMar w:top="1417" w:right="1417" w:bottom="1134" w:left="1417" w:header="708" w:footer="708" w:gutter="0"/>
          <w:cols w:space="708"/>
          <w:docGrid w:linePitch="360"/>
        </w:sectPr>
      </w:pPr>
    </w:p>
    <w:p w:rsidR="00F5187C" w:rsidRPr="00F11E6E" w:rsidRDefault="00F5187C" w:rsidP="006C4A2A">
      <w:pPr>
        <w:spacing w:after="200"/>
        <w:rPr>
          <w:rFonts w:cs="Arial"/>
          <w:b/>
        </w:rPr>
      </w:pPr>
      <w:r w:rsidRPr="00F5187C">
        <w:rPr>
          <w:b/>
          <w:sz w:val="24"/>
          <w:szCs w:val="24"/>
        </w:rPr>
        <w:lastRenderedPageBreak/>
        <w:t xml:space="preserve">Aufgabe und Material: </w:t>
      </w:r>
      <w:r w:rsidR="00F11E6E" w:rsidRPr="00776D5A">
        <w:rPr>
          <w:rFonts w:cs="Arial"/>
          <w:b/>
          <w:sz w:val="24"/>
          <w:szCs w:val="24"/>
        </w:rPr>
        <w:t>Löslichkeit von Salzen</w:t>
      </w:r>
    </w:p>
    <w:p w:rsidR="00877282" w:rsidRPr="00877282" w:rsidRDefault="00877282" w:rsidP="00776D5A">
      <w:pPr>
        <w:spacing w:after="200"/>
        <w:jc w:val="both"/>
        <w:rPr>
          <w:rFonts w:cs="Arial"/>
        </w:rPr>
      </w:pPr>
      <w:r w:rsidRPr="00877282">
        <w:rPr>
          <w:rFonts w:cs="Arial"/>
        </w:rPr>
        <w:t xml:space="preserve">Gibt man beispielsweise Kochsalz in das Wasser, so vermischt sich die Flüssigkeit mit dem Feststoff und das Salz ist mit dem bloßen Auge nicht mehr zu sehen. Man spricht davon, dass sich das Salz im Wasser gelöst hat. </w:t>
      </w:r>
    </w:p>
    <w:p w:rsidR="00877282" w:rsidRDefault="00CC414B" w:rsidP="00877282">
      <w:pPr>
        <w:spacing w:after="200"/>
        <w:jc w:val="center"/>
        <w:rPr>
          <w:rFonts w:cs="Arial"/>
        </w:rPr>
      </w:pPr>
      <w:r>
        <w:rPr>
          <w:rFonts w:cs="Arial"/>
          <w:noProof/>
          <w:lang w:eastAsia="de-DE"/>
        </w:rPr>
        <w:drawing>
          <wp:inline distT="0" distB="0" distL="0" distR="0">
            <wp:extent cx="3668395" cy="2147570"/>
            <wp:effectExtent l="0" t="0" r="8255" b="5080"/>
            <wp:docPr id="2" name="Bild 2" descr="Kristall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ristalle_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68395" cy="2147570"/>
                    </a:xfrm>
                    <a:prstGeom prst="rect">
                      <a:avLst/>
                    </a:prstGeom>
                    <a:noFill/>
                    <a:ln>
                      <a:noFill/>
                    </a:ln>
                  </pic:spPr>
                </pic:pic>
              </a:graphicData>
            </a:graphic>
          </wp:inline>
        </w:drawing>
      </w:r>
    </w:p>
    <w:p w:rsidR="00F11E6E" w:rsidRPr="00F11E6E" w:rsidRDefault="00F11E6E" w:rsidP="00F11E6E">
      <w:pPr>
        <w:spacing w:after="200"/>
        <w:jc w:val="center"/>
        <w:rPr>
          <w:rFonts w:cs="Arial"/>
          <w:sz w:val="16"/>
          <w:szCs w:val="16"/>
        </w:rPr>
      </w:pPr>
      <w:r w:rsidRPr="006E5C77">
        <w:rPr>
          <w:rFonts w:cs="Arial"/>
          <w:sz w:val="16"/>
          <w:szCs w:val="16"/>
        </w:rPr>
        <w:t>Abb</w:t>
      </w:r>
      <w:r w:rsidR="00014BF0">
        <w:rPr>
          <w:rFonts w:cs="Arial"/>
          <w:sz w:val="16"/>
          <w:szCs w:val="16"/>
        </w:rPr>
        <w:t>.</w:t>
      </w:r>
      <w:r w:rsidRPr="006E5C77">
        <w:rPr>
          <w:rFonts w:cs="Arial"/>
          <w:sz w:val="16"/>
          <w:szCs w:val="16"/>
        </w:rPr>
        <w:t>: Auflösen von Kochsalz in Wasser</w:t>
      </w:r>
      <w:r w:rsidRPr="006E5C77">
        <w:rPr>
          <w:rStyle w:val="Funotenzeichen"/>
          <w:rFonts w:cs="Arial"/>
          <w:sz w:val="16"/>
          <w:szCs w:val="16"/>
        </w:rPr>
        <w:footnoteReference w:id="1"/>
      </w:r>
    </w:p>
    <w:p w:rsidR="00776D5A" w:rsidRDefault="00776D5A" w:rsidP="00F11E6E">
      <w:pPr>
        <w:spacing w:after="200"/>
        <w:jc w:val="both"/>
        <w:rPr>
          <w:rFonts w:cs="Arial"/>
          <w:b/>
        </w:rPr>
      </w:pPr>
      <w:r>
        <w:rPr>
          <w:rFonts w:cs="Arial"/>
          <w:b/>
        </w:rPr>
        <w:t>Aufgabe:</w:t>
      </w:r>
    </w:p>
    <w:p w:rsidR="00877282" w:rsidRPr="00F11E6E" w:rsidRDefault="00877282" w:rsidP="00776D5A">
      <w:pPr>
        <w:spacing w:after="200"/>
        <w:jc w:val="both"/>
        <w:rPr>
          <w:rFonts w:cs="Arial"/>
        </w:rPr>
      </w:pPr>
      <w:r w:rsidRPr="00877282">
        <w:rPr>
          <w:rFonts w:cs="Arial"/>
          <w:b/>
        </w:rPr>
        <w:t xml:space="preserve">Vergleiche </w:t>
      </w:r>
      <w:r w:rsidRPr="00877282">
        <w:rPr>
          <w:rFonts w:cs="Arial"/>
        </w:rPr>
        <w:t xml:space="preserve">den naturwissenschaftlichen Sachverhalt „Löslichkeit des Salzes in Wasser“ mit der modellhaften Abbildung. </w:t>
      </w:r>
      <w:r w:rsidRPr="00877282">
        <w:rPr>
          <w:rFonts w:cs="Arial"/>
          <w:b/>
        </w:rPr>
        <w:t>Vervollständige</w:t>
      </w:r>
      <w:r w:rsidR="00776D5A">
        <w:rPr>
          <w:rFonts w:cs="Arial"/>
        </w:rPr>
        <w:t xml:space="preserve"> dazu die Tabelle.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776D5A" w:rsidRPr="0033159D" w:rsidTr="00776D5A">
        <w:trPr>
          <w:trHeight w:val="633"/>
          <w:jc w:val="center"/>
        </w:trPr>
        <w:tc>
          <w:tcPr>
            <w:tcW w:w="2500" w:type="pct"/>
            <w:shd w:val="clear" w:color="auto" w:fill="FDE9D9"/>
            <w:vAlign w:val="center"/>
          </w:tcPr>
          <w:p w:rsidR="00776D5A" w:rsidRPr="0033159D" w:rsidRDefault="00776D5A" w:rsidP="0033159D">
            <w:pPr>
              <w:spacing w:line="240" w:lineRule="auto"/>
              <w:jc w:val="center"/>
              <w:rPr>
                <w:rFonts w:cs="Arial"/>
                <w:b/>
              </w:rPr>
            </w:pPr>
            <w:r w:rsidRPr="0033159D">
              <w:rPr>
                <w:rFonts w:cs="Arial"/>
                <w:b/>
              </w:rPr>
              <w:t>Modell</w:t>
            </w:r>
          </w:p>
        </w:tc>
        <w:tc>
          <w:tcPr>
            <w:tcW w:w="2500" w:type="pct"/>
            <w:shd w:val="clear" w:color="auto" w:fill="DAEEF3"/>
            <w:vAlign w:val="center"/>
          </w:tcPr>
          <w:p w:rsidR="00776D5A" w:rsidRPr="0033159D" w:rsidRDefault="00776D5A" w:rsidP="0033159D">
            <w:pPr>
              <w:spacing w:line="240" w:lineRule="auto"/>
              <w:jc w:val="center"/>
              <w:rPr>
                <w:rFonts w:cs="Arial"/>
                <w:b/>
              </w:rPr>
            </w:pPr>
            <w:r w:rsidRPr="0033159D">
              <w:rPr>
                <w:rFonts w:cs="Arial"/>
                <w:b/>
              </w:rPr>
              <w:t>Naturwissenschaftlicher Sachverhalt</w:t>
            </w:r>
          </w:p>
        </w:tc>
      </w:tr>
      <w:tr w:rsidR="00776D5A" w:rsidRPr="0033159D" w:rsidTr="00776D5A">
        <w:trPr>
          <w:trHeight w:val="360"/>
          <w:jc w:val="center"/>
        </w:trPr>
        <w:tc>
          <w:tcPr>
            <w:tcW w:w="2500" w:type="pct"/>
            <w:shd w:val="clear" w:color="auto" w:fill="auto"/>
            <w:vAlign w:val="center"/>
          </w:tcPr>
          <w:p w:rsidR="00776D5A" w:rsidRDefault="00776D5A" w:rsidP="0033159D">
            <w:pPr>
              <w:jc w:val="center"/>
              <w:rPr>
                <w:rFonts w:cs="Arial"/>
              </w:rPr>
            </w:pPr>
          </w:p>
          <w:p w:rsidR="00776D5A" w:rsidRDefault="00776D5A" w:rsidP="0033159D">
            <w:pPr>
              <w:jc w:val="center"/>
              <w:rPr>
                <w:rFonts w:cs="Arial"/>
              </w:rPr>
            </w:pPr>
            <w:r>
              <w:rPr>
                <w:rFonts w:cs="Arial"/>
              </w:rPr>
              <w:t>blaue</w:t>
            </w:r>
            <w:r w:rsidRPr="0033159D">
              <w:rPr>
                <w:rFonts w:cs="Arial"/>
              </w:rPr>
              <w:t xml:space="preserve"> Kugeln</w:t>
            </w:r>
          </w:p>
          <w:p w:rsidR="00776D5A" w:rsidRPr="0033159D" w:rsidRDefault="00776D5A" w:rsidP="0033159D">
            <w:pPr>
              <w:jc w:val="center"/>
              <w:rPr>
                <w:rFonts w:cs="Arial"/>
              </w:rPr>
            </w:pPr>
          </w:p>
        </w:tc>
        <w:tc>
          <w:tcPr>
            <w:tcW w:w="2500" w:type="pct"/>
            <w:shd w:val="clear" w:color="auto" w:fill="auto"/>
            <w:vAlign w:val="center"/>
          </w:tcPr>
          <w:p w:rsidR="00776D5A" w:rsidRPr="0033159D" w:rsidRDefault="00776D5A" w:rsidP="0033159D">
            <w:pPr>
              <w:jc w:val="center"/>
              <w:rPr>
                <w:rFonts w:cs="Arial"/>
              </w:rPr>
            </w:pPr>
            <w:r w:rsidRPr="0033159D">
              <w:rPr>
                <w:rFonts w:cs="Arial"/>
              </w:rPr>
              <w:t>Natrium-Ionen (Na</w:t>
            </w:r>
            <w:r w:rsidRPr="0033159D">
              <w:rPr>
                <w:rFonts w:cs="Arial"/>
                <w:vertAlign w:val="superscript"/>
              </w:rPr>
              <w:t>+</w:t>
            </w:r>
            <w:r w:rsidRPr="0033159D">
              <w:rPr>
                <w:rFonts w:cs="Arial"/>
              </w:rPr>
              <w:t>-Ionen)</w:t>
            </w:r>
          </w:p>
        </w:tc>
      </w:tr>
      <w:tr w:rsidR="00776D5A" w:rsidRPr="0033159D" w:rsidTr="00776D5A">
        <w:trPr>
          <w:trHeight w:val="754"/>
          <w:jc w:val="center"/>
        </w:trPr>
        <w:tc>
          <w:tcPr>
            <w:tcW w:w="2500" w:type="pct"/>
            <w:shd w:val="clear" w:color="auto" w:fill="auto"/>
            <w:vAlign w:val="center"/>
          </w:tcPr>
          <w:p w:rsidR="00776D5A" w:rsidRPr="0033159D" w:rsidRDefault="00776D5A" w:rsidP="00776D5A">
            <w:pPr>
              <w:spacing w:line="240" w:lineRule="auto"/>
              <w:rPr>
                <w:rFonts w:cs="Arial"/>
              </w:rPr>
            </w:pPr>
          </w:p>
        </w:tc>
        <w:tc>
          <w:tcPr>
            <w:tcW w:w="2500" w:type="pct"/>
            <w:shd w:val="clear" w:color="auto" w:fill="auto"/>
            <w:vAlign w:val="center"/>
          </w:tcPr>
          <w:p w:rsidR="00776D5A" w:rsidRPr="0033159D" w:rsidRDefault="00776D5A" w:rsidP="0033159D">
            <w:pPr>
              <w:spacing w:line="240" w:lineRule="auto"/>
              <w:jc w:val="center"/>
              <w:rPr>
                <w:rFonts w:cs="Arial"/>
              </w:rPr>
            </w:pPr>
          </w:p>
          <w:p w:rsidR="00776D5A" w:rsidRPr="0033159D" w:rsidRDefault="00776D5A" w:rsidP="0033159D">
            <w:pPr>
              <w:spacing w:line="240" w:lineRule="auto"/>
              <w:jc w:val="center"/>
              <w:rPr>
                <w:rFonts w:cs="Arial"/>
              </w:rPr>
            </w:pPr>
          </w:p>
          <w:p w:rsidR="00776D5A" w:rsidRPr="0033159D" w:rsidRDefault="00776D5A" w:rsidP="00776D5A">
            <w:pPr>
              <w:spacing w:line="240" w:lineRule="auto"/>
              <w:rPr>
                <w:rFonts w:cs="Arial"/>
              </w:rPr>
            </w:pPr>
          </w:p>
        </w:tc>
      </w:tr>
      <w:tr w:rsidR="00776D5A" w:rsidRPr="0033159D" w:rsidTr="00776D5A">
        <w:trPr>
          <w:trHeight w:val="317"/>
          <w:jc w:val="center"/>
        </w:trPr>
        <w:tc>
          <w:tcPr>
            <w:tcW w:w="2500" w:type="pct"/>
            <w:shd w:val="clear" w:color="auto" w:fill="auto"/>
            <w:vAlign w:val="center"/>
          </w:tcPr>
          <w:p w:rsidR="00776D5A" w:rsidRDefault="00776D5A" w:rsidP="0033159D">
            <w:pPr>
              <w:spacing w:line="240" w:lineRule="auto"/>
              <w:jc w:val="center"/>
              <w:rPr>
                <w:rFonts w:cs="Arial"/>
              </w:rPr>
            </w:pPr>
          </w:p>
          <w:p w:rsidR="00776D5A" w:rsidRDefault="00776D5A" w:rsidP="0033159D">
            <w:pPr>
              <w:spacing w:line="240" w:lineRule="auto"/>
              <w:jc w:val="center"/>
              <w:rPr>
                <w:rFonts w:cs="Arial"/>
              </w:rPr>
            </w:pPr>
          </w:p>
          <w:p w:rsidR="00776D5A" w:rsidRPr="0033159D" w:rsidRDefault="00776D5A" w:rsidP="0033159D">
            <w:pPr>
              <w:spacing w:line="240" w:lineRule="auto"/>
              <w:jc w:val="center"/>
              <w:rPr>
                <w:rFonts w:cs="Arial"/>
              </w:rPr>
            </w:pPr>
          </w:p>
        </w:tc>
        <w:tc>
          <w:tcPr>
            <w:tcW w:w="2500" w:type="pct"/>
            <w:shd w:val="clear" w:color="auto" w:fill="auto"/>
            <w:vAlign w:val="center"/>
          </w:tcPr>
          <w:p w:rsidR="00776D5A" w:rsidRPr="0033159D" w:rsidRDefault="00776D5A" w:rsidP="0033159D">
            <w:pPr>
              <w:spacing w:line="240" w:lineRule="auto"/>
              <w:jc w:val="center"/>
              <w:rPr>
                <w:rFonts w:cs="Arial"/>
              </w:rPr>
            </w:pPr>
            <w:r>
              <w:rPr>
                <w:rFonts w:cs="Arial"/>
              </w:rPr>
              <w:t>Wasser-M</w:t>
            </w:r>
            <w:r w:rsidRPr="0033159D">
              <w:rPr>
                <w:rFonts w:cs="Arial"/>
              </w:rPr>
              <w:t>oleküle</w:t>
            </w:r>
          </w:p>
        </w:tc>
      </w:tr>
      <w:tr w:rsidR="00776D5A" w:rsidRPr="0033159D" w:rsidTr="00776D5A">
        <w:trPr>
          <w:trHeight w:val="1269"/>
          <w:jc w:val="center"/>
        </w:trPr>
        <w:tc>
          <w:tcPr>
            <w:tcW w:w="2500" w:type="pct"/>
            <w:shd w:val="clear" w:color="auto" w:fill="auto"/>
            <w:vAlign w:val="center"/>
          </w:tcPr>
          <w:p w:rsidR="00776D5A" w:rsidRPr="0033159D" w:rsidRDefault="00776D5A" w:rsidP="0033159D">
            <w:pPr>
              <w:spacing w:line="240" w:lineRule="auto"/>
              <w:jc w:val="center"/>
              <w:rPr>
                <w:rFonts w:cs="Arial"/>
              </w:rPr>
            </w:pPr>
          </w:p>
        </w:tc>
        <w:tc>
          <w:tcPr>
            <w:tcW w:w="2500" w:type="pct"/>
            <w:shd w:val="clear" w:color="auto" w:fill="auto"/>
            <w:vAlign w:val="center"/>
          </w:tcPr>
          <w:p w:rsidR="00776D5A" w:rsidRPr="0033159D" w:rsidRDefault="00776D5A" w:rsidP="00014BF0">
            <w:pPr>
              <w:spacing w:line="240" w:lineRule="auto"/>
              <w:jc w:val="center"/>
              <w:rPr>
                <w:rFonts w:cs="Arial"/>
              </w:rPr>
            </w:pPr>
            <w:r>
              <w:rPr>
                <w:rFonts w:cs="Arial"/>
              </w:rPr>
              <w:t>Anlagerung von Wasser</w:t>
            </w:r>
            <w:r w:rsidR="00014BF0">
              <w:rPr>
                <w:rFonts w:cs="Arial"/>
              </w:rPr>
              <w:t>-M</w:t>
            </w:r>
            <w:r w:rsidRPr="0033159D">
              <w:rPr>
                <w:rFonts w:cs="Arial"/>
              </w:rPr>
              <w:t>olekülen an das Kristall durch elektrostatische Anziehung</w:t>
            </w:r>
            <w:r w:rsidRPr="0033159D">
              <w:rPr>
                <w:rFonts w:cs="Arial"/>
              </w:rPr>
              <w:t>s</w:t>
            </w:r>
            <w:r w:rsidRPr="0033159D">
              <w:rPr>
                <w:rFonts w:cs="Arial"/>
              </w:rPr>
              <w:t>kräfte</w:t>
            </w:r>
          </w:p>
        </w:tc>
      </w:tr>
      <w:tr w:rsidR="00776D5A" w:rsidRPr="0033159D" w:rsidTr="00776D5A">
        <w:trPr>
          <w:trHeight w:val="1162"/>
          <w:jc w:val="center"/>
        </w:trPr>
        <w:tc>
          <w:tcPr>
            <w:tcW w:w="2500" w:type="pct"/>
            <w:shd w:val="clear" w:color="auto" w:fill="auto"/>
            <w:vAlign w:val="center"/>
          </w:tcPr>
          <w:p w:rsidR="00776D5A" w:rsidRPr="00F11E6E" w:rsidRDefault="00776D5A" w:rsidP="00F11E6E">
            <w:pPr>
              <w:spacing w:line="240" w:lineRule="auto"/>
              <w:jc w:val="center"/>
              <w:rPr>
                <w:rFonts w:cs="Arial"/>
                <w:sz w:val="20"/>
                <w:szCs w:val="20"/>
              </w:rPr>
            </w:pPr>
            <w:r w:rsidRPr="00945CE6">
              <w:rPr>
                <w:rFonts w:cs="Arial"/>
              </w:rPr>
              <w:t>Die blauen und grünen Kugeln werden aus dem Verband entfernt, indem die dreiatom</w:t>
            </w:r>
            <w:r w:rsidRPr="00945CE6">
              <w:rPr>
                <w:rFonts w:cs="Arial"/>
              </w:rPr>
              <w:t>i</w:t>
            </w:r>
            <w:r w:rsidRPr="00945CE6">
              <w:rPr>
                <w:rFonts w:cs="Arial"/>
              </w:rPr>
              <w:t>gen Kugelmodelle diese umhüllen.</w:t>
            </w:r>
            <w:r w:rsidRPr="00F11E6E">
              <w:rPr>
                <w:rFonts w:cs="Arial"/>
                <w:sz w:val="20"/>
                <w:szCs w:val="20"/>
              </w:rPr>
              <w:t xml:space="preserve"> </w:t>
            </w:r>
          </w:p>
        </w:tc>
        <w:tc>
          <w:tcPr>
            <w:tcW w:w="2500" w:type="pct"/>
            <w:shd w:val="clear" w:color="auto" w:fill="auto"/>
            <w:vAlign w:val="center"/>
          </w:tcPr>
          <w:p w:rsidR="00776D5A" w:rsidRDefault="00776D5A" w:rsidP="0033159D">
            <w:pPr>
              <w:spacing w:line="240" w:lineRule="auto"/>
              <w:jc w:val="center"/>
              <w:rPr>
                <w:rFonts w:cs="Arial"/>
              </w:rPr>
            </w:pPr>
          </w:p>
          <w:p w:rsidR="00776D5A" w:rsidRDefault="00776D5A" w:rsidP="0033159D">
            <w:pPr>
              <w:spacing w:line="240" w:lineRule="auto"/>
              <w:jc w:val="center"/>
              <w:rPr>
                <w:rFonts w:cs="Arial"/>
              </w:rPr>
            </w:pPr>
          </w:p>
          <w:p w:rsidR="00776D5A" w:rsidRDefault="00776D5A" w:rsidP="0033159D">
            <w:pPr>
              <w:spacing w:line="240" w:lineRule="auto"/>
              <w:jc w:val="center"/>
              <w:rPr>
                <w:rFonts w:cs="Arial"/>
              </w:rPr>
            </w:pPr>
          </w:p>
          <w:p w:rsidR="00776D5A" w:rsidRDefault="00776D5A" w:rsidP="0033159D">
            <w:pPr>
              <w:spacing w:line="240" w:lineRule="auto"/>
              <w:jc w:val="center"/>
              <w:rPr>
                <w:rFonts w:cs="Arial"/>
              </w:rPr>
            </w:pPr>
          </w:p>
          <w:p w:rsidR="00776D5A" w:rsidRPr="0033159D" w:rsidRDefault="00776D5A" w:rsidP="0033159D">
            <w:pPr>
              <w:spacing w:line="240" w:lineRule="auto"/>
              <w:jc w:val="center"/>
              <w:rPr>
                <w:rFonts w:cs="Arial"/>
              </w:rPr>
            </w:pPr>
          </w:p>
        </w:tc>
      </w:tr>
    </w:tbl>
    <w:p w:rsidR="00945CE6" w:rsidRDefault="00CC414B" w:rsidP="006C4A2A">
      <w:pPr>
        <w:spacing w:before="240"/>
        <w:rPr>
          <w:noProof/>
          <w:lang w:eastAsia="de-DE"/>
        </w:rPr>
      </w:pPr>
      <w:r>
        <w:rPr>
          <w:noProof/>
          <w:lang w:eastAsia="de-DE"/>
        </w:rPr>
        <w:drawing>
          <wp:inline distT="0" distB="0" distL="0" distR="0">
            <wp:extent cx="967740" cy="340360"/>
            <wp:effectExtent l="0" t="0" r="3810" b="2540"/>
            <wp:docPr id="3"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C_by.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7740" cy="340360"/>
                    </a:xfrm>
                    <a:prstGeom prst="rect">
                      <a:avLst/>
                    </a:prstGeom>
                    <a:noFill/>
                    <a:ln>
                      <a:noFill/>
                    </a:ln>
                  </pic:spPr>
                </pic:pic>
              </a:graphicData>
            </a:graphic>
          </wp:inline>
        </w:drawing>
      </w:r>
      <w:r w:rsidR="00776D5A">
        <w:rPr>
          <w:noProof/>
          <w:lang w:eastAsia="de-DE"/>
        </w:rPr>
        <w:t xml:space="preserve"> </w:t>
      </w:r>
      <w:r w:rsidR="00A41352">
        <w:rPr>
          <w:noProof/>
          <w:lang w:eastAsia="de-DE"/>
        </w:rPr>
        <w:t>Sandra Benad/SenBJF</w:t>
      </w:r>
    </w:p>
    <w:p w:rsidR="006C4A2A" w:rsidRDefault="006C4A2A" w:rsidP="00877282">
      <w:pPr>
        <w:spacing w:before="60" w:after="60"/>
        <w:rPr>
          <w:b/>
        </w:rPr>
      </w:pPr>
    </w:p>
    <w:p w:rsidR="00F5187C" w:rsidRDefault="00F5187C" w:rsidP="00877282">
      <w:pPr>
        <w:spacing w:before="60" w:after="60"/>
        <w:rPr>
          <w:b/>
        </w:rPr>
      </w:pPr>
      <w:r w:rsidRPr="008119C5">
        <w:rPr>
          <w:b/>
        </w:rPr>
        <w:lastRenderedPageBreak/>
        <w:t>Erwartungshorizont</w:t>
      </w:r>
      <w:r>
        <w:rPr>
          <w:b/>
        </w:rPr>
        <w:t>:</w:t>
      </w:r>
    </w:p>
    <w:p w:rsidR="00973929" w:rsidRDefault="00973929" w:rsidP="00973929">
      <w:pPr>
        <w:spacing w:line="240" w:lineRule="auto"/>
        <w:jc w:val="both"/>
        <w:rPr>
          <w:rFonts w:cs="Arial"/>
          <w:b/>
        </w:rPr>
      </w:pPr>
    </w:p>
    <w:p w:rsidR="00877282" w:rsidRPr="00877282" w:rsidRDefault="00877282" w:rsidP="00877282">
      <w:pPr>
        <w:spacing w:after="200"/>
        <w:rPr>
          <w:rFonts w:cs="Arial"/>
        </w:rPr>
      </w:pPr>
      <w:r w:rsidRPr="00877282">
        <w:rPr>
          <w:rFonts w:cs="Arial"/>
          <w:b/>
        </w:rPr>
        <w:t xml:space="preserve">Vergleiche </w:t>
      </w:r>
      <w:r w:rsidRPr="00877282">
        <w:rPr>
          <w:rFonts w:cs="Arial"/>
        </w:rPr>
        <w:t xml:space="preserve">den naturwissenschaftlichen Sachverhalt „Löslichkeit des Salzes in Wasser“ mit der modellhaften Abbildung und mit dem, was man beobachten kann. </w:t>
      </w:r>
      <w:r w:rsidRPr="00877282">
        <w:rPr>
          <w:rFonts w:cs="Arial"/>
          <w:b/>
        </w:rPr>
        <w:t>Vervollständige</w:t>
      </w:r>
      <w:r w:rsidRPr="00877282">
        <w:rPr>
          <w:rFonts w:cs="Arial"/>
        </w:rPr>
        <w:t xml:space="preserve"> dazu die Tabelle.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3"/>
        <w:gridCol w:w="4435"/>
      </w:tblGrid>
      <w:tr w:rsidR="00776D5A" w:rsidRPr="0033159D" w:rsidTr="00776D5A">
        <w:trPr>
          <w:trHeight w:val="718"/>
          <w:jc w:val="center"/>
        </w:trPr>
        <w:tc>
          <w:tcPr>
            <w:tcW w:w="4433" w:type="dxa"/>
            <w:shd w:val="clear" w:color="auto" w:fill="FDE9D9"/>
          </w:tcPr>
          <w:p w:rsidR="00776D5A" w:rsidRPr="0033159D" w:rsidRDefault="00776D5A" w:rsidP="0033159D">
            <w:pPr>
              <w:spacing w:line="240" w:lineRule="auto"/>
              <w:jc w:val="center"/>
              <w:rPr>
                <w:rFonts w:cs="Arial"/>
                <w:b/>
              </w:rPr>
            </w:pPr>
          </w:p>
          <w:p w:rsidR="00776D5A" w:rsidRPr="0033159D" w:rsidRDefault="00776D5A" w:rsidP="0033159D">
            <w:pPr>
              <w:spacing w:line="240" w:lineRule="auto"/>
              <w:jc w:val="center"/>
              <w:rPr>
                <w:rFonts w:cs="Arial"/>
                <w:b/>
              </w:rPr>
            </w:pPr>
            <w:r w:rsidRPr="0033159D">
              <w:rPr>
                <w:rFonts w:cs="Arial"/>
                <w:b/>
              </w:rPr>
              <w:t>Modell</w:t>
            </w:r>
          </w:p>
        </w:tc>
        <w:tc>
          <w:tcPr>
            <w:tcW w:w="4435" w:type="dxa"/>
            <w:shd w:val="clear" w:color="auto" w:fill="DAEEF3"/>
          </w:tcPr>
          <w:p w:rsidR="00776D5A" w:rsidRPr="0033159D" w:rsidRDefault="00776D5A" w:rsidP="0033159D">
            <w:pPr>
              <w:spacing w:line="240" w:lineRule="auto"/>
              <w:jc w:val="center"/>
              <w:rPr>
                <w:rFonts w:cs="Arial"/>
                <w:b/>
              </w:rPr>
            </w:pPr>
          </w:p>
          <w:p w:rsidR="00776D5A" w:rsidRPr="0033159D" w:rsidRDefault="00776D5A" w:rsidP="00776D5A">
            <w:pPr>
              <w:spacing w:line="240" w:lineRule="auto"/>
              <w:jc w:val="center"/>
              <w:rPr>
                <w:rFonts w:cs="Arial"/>
                <w:b/>
              </w:rPr>
            </w:pPr>
            <w:r w:rsidRPr="0033159D">
              <w:rPr>
                <w:rFonts w:cs="Arial"/>
                <w:b/>
              </w:rPr>
              <w:t>Naturwissenschaftlicher Sach</w:t>
            </w:r>
            <w:r>
              <w:rPr>
                <w:rFonts w:cs="Arial"/>
                <w:b/>
              </w:rPr>
              <w:t>verhalt</w:t>
            </w:r>
          </w:p>
        </w:tc>
      </w:tr>
      <w:tr w:rsidR="00776D5A" w:rsidRPr="0033159D" w:rsidTr="00776D5A">
        <w:trPr>
          <w:trHeight w:val="437"/>
          <w:jc w:val="center"/>
        </w:trPr>
        <w:tc>
          <w:tcPr>
            <w:tcW w:w="4433" w:type="dxa"/>
            <w:shd w:val="clear" w:color="auto" w:fill="auto"/>
            <w:vAlign w:val="bottom"/>
          </w:tcPr>
          <w:p w:rsidR="00776D5A" w:rsidRPr="0033159D" w:rsidRDefault="00776D5A" w:rsidP="00776D5A">
            <w:pPr>
              <w:spacing w:line="360" w:lineRule="auto"/>
              <w:jc w:val="center"/>
              <w:rPr>
                <w:rFonts w:cs="Arial"/>
              </w:rPr>
            </w:pPr>
            <w:r>
              <w:rPr>
                <w:rFonts w:cs="Arial"/>
              </w:rPr>
              <w:t>blaue</w:t>
            </w:r>
            <w:r w:rsidRPr="0033159D">
              <w:rPr>
                <w:rFonts w:cs="Arial"/>
              </w:rPr>
              <w:t xml:space="preserve"> Kugeln</w:t>
            </w:r>
          </w:p>
        </w:tc>
        <w:tc>
          <w:tcPr>
            <w:tcW w:w="4435" w:type="dxa"/>
            <w:shd w:val="clear" w:color="auto" w:fill="auto"/>
            <w:vAlign w:val="bottom"/>
          </w:tcPr>
          <w:p w:rsidR="00776D5A" w:rsidRPr="0033159D" w:rsidRDefault="00776D5A" w:rsidP="00776D5A">
            <w:pPr>
              <w:spacing w:line="360" w:lineRule="auto"/>
              <w:jc w:val="center"/>
              <w:rPr>
                <w:rFonts w:cs="Arial"/>
              </w:rPr>
            </w:pPr>
            <w:r w:rsidRPr="0033159D">
              <w:rPr>
                <w:rFonts w:cs="Arial"/>
              </w:rPr>
              <w:t>Natrium-Ionen (Na</w:t>
            </w:r>
            <w:r w:rsidRPr="0033159D">
              <w:rPr>
                <w:rFonts w:cs="Arial"/>
                <w:vertAlign w:val="superscript"/>
              </w:rPr>
              <w:t>+</w:t>
            </w:r>
            <w:r w:rsidRPr="0033159D">
              <w:rPr>
                <w:rFonts w:cs="Arial"/>
              </w:rPr>
              <w:t>-Ionen)</w:t>
            </w:r>
          </w:p>
        </w:tc>
      </w:tr>
      <w:tr w:rsidR="00776D5A" w:rsidRPr="0033159D" w:rsidTr="00776D5A">
        <w:trPr>
          <w:trHeight w:val="437"/>
          <w:jc w:val="center"/>
        </w:trPr>
        <w:tc>
          <w:tcPr>
            <w:tcW w:w="4433" w:type="dxa"/>
            <w:shd w:val="clear" w:color="auto" w:fill="auto"/>
            <w:vAlign w:val="bottom"/>
          </w:tcPr>
          <w:p w:rsidR="00776D5A" w:rsidRPr="0033159D" w:rsidRDefault="00776D5A" w:rsidP="00776D5A">
            <w:pPr>
              <w:spacing w:line="360" w:lineRule="auto"/>
              <w:jc w:val="center"/>
              <w:rPr>
                <w:rFonts w:cs="Arial"/>
              </w:rPr>
            </w:pPr>
            <w:r w:rsidRPr="0033159D">
              <w:rPr>
                <w:rFonts w:cs="Arial"/>
              </w:rPr>
              <w:t>grüne Kugeln</w:t>
            </w:r>
          </w:p>
        </w:tc>
        <w:tc>
          <w:tcPr>
            <w:tcW w:w="4435" w:type="dxa"/>
            <w:shd w:val="clear" w:color="auto" w:fill="auto"/>
            <w:vAlign w:val="bottom"/>
          </w:tcPr>
          <w:p w:rsidR="00776D5A" w:rsidRPr="0033159D" w:rsidRDefault="00776D5A" w:rsidP="00776D5A">
            <w:pPr>
              <w:spacing w:line="360" w:lineRule="auto"/>
              <w:jc w:val="center"/>
              <w:rPr>
                <w:rFonts w:cs="Arial"/>
              </w:rPr>
            </w:pPr>
            <w:r w:rsidRPr="0033159D">
              <w:rPr>
                <w:rFonts w:cs="Arial"/>
              </w:rPr>
              <w:t>Chlorid-Ionen (Cl</w:t>
            </w:r>
            <w:r w:rsidRPr="0033159D">
              <w:rPr>
                <w:rFonts w:cs="Arial"/>
                <w:vertAlign w:val="superscript"/>
              </w:rPr>
              <w:t>-</w:t>
            </w:r>
            <w:r w:rsidRPr="0033159D">
              <w:rPr>
                <w:rFonts w:cs="Arial"/>
              </w:rPr>
              <w:t>-Ionen)</w:t>
            </w:r>
          </w:p>
        </w:tc>
      </w:tr>
      <w:tr w:rsidR="00776D5A" w:rsidRPr="0033159D" w:rsidTr="00776D5A">
        <w:trPr>
          <w:trHeight w:val="458"/>
          <w:jc w:val="center"/>
        </w:trPr>
        <w:tc>
          <w:tcPr>
            <w:tcW w:w="4433" w:type="dxa"/>
            <w:shd w:val="clear" w:color="auto" w:fill="auto"/>
            <w:vAlign w:val="bottom"/>
          </w:tcPr>
          <w:p w:rsidR="00776D5A" w:rsidRPr="0033159D" w:rsidRDefault="00776D5A" w:rsidP="00776D5A">
            <w:pPr>
              <w:spacing w:line="360" w:lineRule="auto"/>
              <w:jc w:val="center"/>
              <w:rPr>
                <w:rFonts w:cs="Arial"/>
              </w:rPr>
            </w:pPr>
            <w:r>
              <w:rPr>
                <w:rFonts w:cs="Arial"/>
              </w:rPr>
              <w:t>dreiatomige</w:t>
            </w:r>
            <w:r w:rsidRPr="0033159D">
              <w:rPr>
                <w:rFonts w:cs="Arial"/>
              </w:rPr>
              <w:t xml:space="preserve"> Kugeln</w:t>
            </w:r>
          </w:p>
        </w:tc>
        <w:tc>
          <w:tcPr>
            <w:tcW w:w="4435" w:type="dxa"/>
            <w:shd w:val="clear" w:color="auto" w:fill="auto"/>
            <w:vAlign w:val="bottom"/>
          </w:tcPr>
          <w:p w:rsidR="00776D5A" w:rsidRPr="0033159D" w:rsidRDefault="00776D5A" w:rsidP="00776D5A">
            <w:pPr>
              <w:spacing w:line="360" w:lineRule="auto"/>
              <w:jc w:val="center"/>
              <w:rPr>
                <w:rFonts w:cs="Arial"/>
              </w:rPr>
            </w:pPr>
            <w:r>
              <w:rPr>
                <w:rFonts w:cs="Arial"/>
              </w:rPr>
              <w:t>Wasser-M</w:t>
            </w:r>
            <w:r w:rsidRPr="0033159D">
              <w:rPr>
                <w:rFonts w:cs="Arial"/>
              </w:rPr>
              <w:t>oleküle (H</w:t>
            </w:r>
            <w:r w:rsidRPr="0033159D">
              <w:rPr>
                <w:rFonts w:cs="Arial"/>
                <w:vertAlign w:val="subscript"/>
              </w:rPr>
              <w:t>2</w:t>
            </w:r>
            <w:r w:rsidRPr="0033159D">
              <w:rPr>
                <w:rFonts w:cs="Arial"/>
              </w:rPr>
              <w:t>O)</w:t>
            </w:r>
          </w:p>
        </w:tc>
      </w:tr>
      <w:tr w:rsidR="00776D5A" w:rsidRPr="0033159D" w:rsidTr="00014BF0">
        <w:trPr>
          <w:trHeight w:val="1108"/>
          <w:jc w:val="center"/>
        </w:trPr>
        <w:tc>
          <w:tcPr>
            <w:tcW w:w="4433" w:type="dxa"/>
            <w:shd w:val="clear" w:color="auto" w:fill="auto"/>
            <w:vAlign w:val="center"/>
          </w:tcPr>
          <w:p w:rsidR="00776D5A" w:rsidRPr="0033159D" w:rsidRDefault="00776D5A" w:rsidP="00F11E6E">
            <w:pPr>
              <w:spacing w:line="240" w:lineRule="auto"/>
              <w:jc w:val="center"/>
              <w:rPr>
                <w:rFonts w:cs="Arial"/>
              </w:rPr>
            </w:pPr>
            <w:r w:rsidRPr="0033159D">
              <w:rPr>
                <w:rFonts w:cs="Arial"/>
              </w:rPr>
              <w:t xml:space="preserve">Die </w:t>
            </w:r>
            <w:r>
              <w:rPr>
                <w:rFonts w:cs="Arial"/>
              </w:rPr>
              <w:t>dreiatomigen Modelle lagern sich an den Kugelverband an.</w:t>
            </w:r>
          </w:p>
        </w:tc>
        <w:tc>
          <w:tcPr>
            <w:tcW w:w="4435" w:type="dxa"/>
            <w:shd w:val="clear" w:color="auto" w:fill="auto"/>
            <w:vAlign w:val="center"/>
          </w:tcPr>
          <w:p w:rsidR="00776D5A" w:rsidRPr="0033159D" w:rsidRDefault="00776D5A" w:rsidP="0033159D">
            <w:pPr>
              <w:spacing w:line="240" w:lineRule="auto"/>
              <w:jc w:val="center"/>
              <w:rPr>
                <w:rFonts w:cs="Arial"/>
              </w:rPr>
            </w:pPr>
            <w:r>
              <w:rPr>
                <w:rFonts w:cs="Arial"/>
              </w:rPr>
              <w:t>Anlagerung von Wasser-M</w:t>
            </w:r>
            <w:r w:rsidRPr="0033159D">
              <w:rPr>
                <w:rFonts w:cs="Arial"/>
              </w:rPr>
              <w:t>olekülen an das Kristallgitter durch elektrostatische Anzi</w:t>
            </w:r>
            <w:r w:rsidRPr="0033159D">
              <w:rPr>
                <w:rFonts w:cs="Arial"/>
              </w:rPr>
              <w:t>e</w:t>
            </w:r>
            <w:r w:rsidRPr="0033159D">
              <w:rPr>
                <w:rFonts w:cs="Arial"/>
              </w:rPr>
              <w:t>hungskräfte (Ion-Dipol-Wechselwirkung)</w:t>
            </w:r>
          </w:p>
        </w:tc>
      </w:tr>
      <w:tr w:rsidR="00776D5A" w:rsidRPr="0033159D" w:rsidTr="00776D5A">
        <w:trPr>
          <w:trHeight w:val="1270"/>
          <w:jc w:val="center"/>
        </w:trPr>
        <w:tc>
          <w:tcPr>
            <w:tcW w:w="4433" w:type="dxa"/>
            <w:shd w:val="clear" w:color="auto" w:fill="auto"/>
            <w:vAlign w:val="center"/>
          </w:tcPr>
          <w:p w:rsidR="00776D5A" w:rsidRPr="0033159D" w:rsidRDefault="00776D5A" w:rsidP="0033159D">
            <w:pPr>
              <w:spacing w:line="240" w:lineRule="auto"/>
              <w:jc w:val="center"/>
              <w:rPr>
                <w:rFonts w:cs="Arial"/>
              </w:rPr>
            </w:pPr>
            <w:r w:rsidRPr="00945CE6">
              <w:rPr>
                <w:rFonts w:cs="Arial"/>
              </w:rPr>
              <w:t>Die blauen und grünen Kugeln werden aus dem Verband entfernt, indem die dreiat</w:t>
            </w:r>
            <w:r w:rsidRPr="00945CE6">
              <w:rPr>
                <w:rFonts w:cs="Arial"/>
              </w:rPr>
              <w:t>o</w:t>
            </w:r>
            <w:r w:rsidRPr="00945CE6">
              <w:rPr>
                <w:rFonts w:cs="Arial"/>
              </w:rPr>
              <w:t>migen Kugelmodelle diese umhüllen</w:t>
            </w:r>
            <w:r w:rsidR="00945CE6" w:rsidRPr="00945CE6">
              <w:rPr>
                <w:rFonts w:cs="Arial"/>
              </w:rPr>
              <w:t>.</w:t>
            </w:r>
          </w:p>
        </w:tc>
        <w:tc>
          <w:tcPr>
            <w:tcW w:w="4435" w:type="dxa"/>
            <w:shd w:val="clear" w:color="auto" w:fill="auto"/>
            <w:vAlign w:val="center"/>
          </w:tcPr>
          <w:p w:rsidR="00776D5A" w:rsidRPr="0033159D" w:rsidRDefault="00776D5A" w:rsidP="00014BF0">
            <w:pPr>
              <w:spacing w:line="240" w:lineRule="auto"/>
              <w:jc w:val="center"/>
              <w:rPr>
                <w:rFonts w:cs="Arial"/>
              </w:rPr>
            </w:pPr>
            <w:r w:rsidRPr="0033159D">
              <w:rPr>
                <w:rFonts w:cs="Arial"/>
              </w:rPr>
              <w:t>Hydratation der Ionen durch Wasser</w:t>
            </w:r>
            <w:r w:rsidR="00014BF0">
              <w:rPr>
                <w:rFonts w:cs="Arial"/>
              </w:rPr>
              <w:t>-M</w:t>
            </w:r>
            <w:r w:rsidRPr="0033159D">
              <w:rPr>
                <w:rFonts w:cs="Arial"/>
              </w:rPr>
              <w:t>oleküle, bis schließlich das gesamte Kri</w:t>
            </w:r>
            <w:r w:rsidRPr="0033159D">
              <w:rPr>
                <w:rFonts w:cs="Arial"/>
              </w:rPr>
              <w:t>s</w:t>
            </w:r>
            <w:r w:rsidRPr="0033159D">
              <w:rPr>
                <w:rFonts w:cs="Arial"/>
              </w:rPr>
              <w:t>tallgitter gelöst vorliegt</w:t>
            </w:r>
          </w:p>
        </w:tc>
      </w:tr>
    </w:tbl>
    <w:p w:rsidR="00973929" w:rsidRPr="00973929" w:rsidRDefault="00973929" w:rsidP="00973929">
      <w:pPr>
        <w:spacing w:after="200"/>
        <w:ind w:left="360"/>
        <w:jc w:val="both"/>
        <w:rPr>
          <w:rFonts w:cs="Arial"/>
        </w:rPr>
      </w:pPr>
    </w:p>
    <w:p w:rsidR="00973929" w:rsidRPr="00973929" w:rsidRDefault="00973929" w:rsidP="00973929">
      <w:pPr>
        <w:spacing w:after="200"/>
        <w:ind w:left="360"/>
        <w:jc w:val="both"/>
        <w:rPr>
          <w:rFonts w:cs="Arial"/>
        </w:rPr>
      </w:pPr>
    </w:p>
    <w:p w:rsidR="00C16860" w:rsidRDefault="00C16860" w:rsidP="00BF22FF">
      <w:pPr>
        <w:spacing w:before="60" w:after="60"/>
        <w:rPr>
          <w:b/>
        </w:rPr>
      </w:pPr>
    </w:p>
    <w:p w:rsidR="006C4A2A" w:rsidRDefault="006C4A2A" w:rsidP="00BF22FF">
      <w:pPr>
        <w:spacing w:before="60" w:after="60"/>
        <w:rPr>
          <w:b/>
        </w:rPr>
      </w:pPr>
    </w:p>
    <w:p w:rsidR="006C4A2A" w:rsidRDefault="006C4A2A" w:rsidP="00BF22FF">
      <w:pPr>
        <w:spacing w:before="60" w:after="60"/>
        <w:rPr>
          <w:b/>
        </w:rPr>
      </w:pPr>
    </w:p>
    <w:p w:rsidR="006C4A2A" w:rsidRDefault="006C4A2A" w:rsidP="00BF22FF">
      <w:pPr>
        <w:spacing w:before="60" w:after="60"/>
        <w:rPr>
          <w:b/>
        </w:rPr>
      </w:pPr>
    </w:p>
    <w:p w:rsidR="006C4A2A" w:rsidRDefault="006C4A2A" w:rsidP="00BF22FF">
      <w:pPr>
        <w:spacing w:before="60" w:after="60"/>
        <w:rPr>
          <w:b/>
        </w:rPr>
      </w:pPr>
    </w:p>
    <w:p w:rsidR="006C4A2A" w:rsidRDefault="006C4A2A" w:rsidP="00BF22FF">
      <w:pPr>
        <w:spacing w:before="60" w:after="60"/>
        <w:rPr>
          <w:b/>
        </w:rPr>
      </w:pPr>
    </w:p>
    <w:p w:rsidR="006C4A2A" w:rsidRDefault="006C4A2A" w:rsidP="00BF22FF">
      <w:pPr>
        <w:spacing w:before="60" w:after="60"/>
        <w:rPr>
          <w:b/>
        </w:rPr>
      </w:pPr>
    </w:p>
    <w:p w:rsidR="006C4A2A" w:rsidRDefault="006C4A2A" w:rsidP="00BF22FF">
      <w:pPr>
        <w:spacing w:before="60" w:after="60"/>
        <w:rPr>
          <w:b/>
        </w:rPr>
      </w:pPr>
    </w:p>
    <w:p w:rsidR="006C4A2A" w:rsidRDefault="006C4A2A" w:rsidP="00BF22FF">
      <w:pPr>
        <w:spacing w:before="60" w:after="60"/>
        <w:rPr>
          <w:b/>
        </w:rPr>
      </w:pPr>
    </w:p>
    <w:p w:rsidR="006C4A2A" w:rsidRDefault="006C4A2A" w:rsidP="00BF22FF">
      <w:pPr>
        <w:spacing w:before="60" w:after="60"/>
        <w:rPr>
          <w:b/>
        </w:rPr>
      </w:pPr>
    </w:p>
    <w:p w:rsidR="006C4A2A" w:rsidRDefault="006C4A2A" w:rsidP="00BF22FF">
      <w:pPr>
        <w:spacing w:before="60" w:after="60"/>
        <w:rPr>
          <w:b/>
        </w:rPr>
      </w:pPr>
    </w:p>
    <w:p w:rsidR="006C4A2A" w:rsidRDefault="006C4A2A" w:rsidP="00BF22FF">
      <w:pPr>
        <w:spacing w:before="60" w:after="60"/>
        <w:rPr>
          <w:b/>
        </w:rPr>
      </w:pPr>
    </w:p>
    <w:p w:rsidR="006C4A2A" w:rsidRDefault="006C4A2A" w:rsidP="00BF22FF">
      <w:pPr>
        <w:spacing w:before="60" w:after="60"/>
        <w:rPr>
          <w:b/>
        </w:rPr>
      </w:pPr>
    </w:p>
    <w:p w:rsidR="006C4A2A" w:rsidRDefault="006C4A2A" w:rsidP="00BF22FF">
      <w:pPr>
        <w:spacing w:before="60" w:after="60"/>
        <w:rPr>
          <w:b/>
        </w:rPr>
      </w:pPr>
    </w:p>
    <w:p w:rsidR="006C4A2A" w:rsidRDefault="006C4A2A" w:rsidP="00BF22FF">
      <w:pPr>
        <w:spacing w:before="60" w:after="60"/>
        <w:rPr>
          <w:b/>
        </w:rPr>
      </w:pPr>
    </w:p>
    <w:p w:rsidR="006C4A2A" w:rsidRDefault="006C4A2A" w:rsidP="00BF22FF">
      <w:pPr>
        <w:spacing w:before="60" w:after="60"/>
        <w:rPr>
          <w:b/>
        </w:rPr>
      </w:pPr>
    </w:p>
    <w:p w:rsidR="006C4A2A" w:rsidRDefault="006C4A2A" w:rsidP="00BF22FF">
      <w:pPr>
        <w:spacing w:before="60" w:after="60"/>
        <w:rPr>
          <w:b/>
        </w:rPr>
      </w:pPr>
    </w:p>
    <w:p w:rsidR="006C4A2A" w:rsidRPr="008119C5" w:rsidRDefault="006C4A2A" w:rsidP="00BF22FF">
      <w:pPr>
        <w:spacing w:before="60" w:after="60"/>
        <w:rPr>
          <w:b/>
        </w:rPr>
      </w:pPr>
    </w:p>
    <w:p w:rsidR="00B94BD8" w:rsidRDefault="006C4A2A">
      <w:pPr>
        <w:spacing w:line="240" w:lineRule="auto"/>
      </w:pPr>
      <w:r>
        <w:rPr>
          <w:noProof/>
          <w:lang w:eastAsia="de-DE"/>
        </w:rPr>
        <w:drawing>
          <wp:inline distT="0" distB="0" distL="0" distR="0">
            <wp:extent cx="1223010" cy="436245"/>
            <wp:effectExtent l="0" t="0" r="0" b="0"/>
            <wp:docPr id="4" name="Grafik 4"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C_by.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23010" cy="436245"/>
                    </a:xfrm>
                    <a:prstGeom prst="rect">
                      <a:avLst/>
                    </a:prstGeom>
                    <a:noFill/>
                    <a:ln>
                      <a:noFill/>
                    </a:ln>
                  </pic:spPr>
                </pic:pic>
              </a:graphicData>
            </a:graphic>
          </wp:inline>
        </w:drawing>
      </w:r>
      <w:r>
        <w:t xml:space="preserve"> </w:t>
      </w:r>
      <w:r w:rsidR="00A41352">
        <w:rPr>
          <w:noProof/>
          <w:lang w:eastAsia="de-DE"/>
        </w:rPr>
        <w:t>Sandra Benad/SenBJF</w:t>
      </w:r>
      <w:bookmarkStart w:id="0" w:name="_GoBack"/>
      <w:bookmarkEnd w:id="0"/>
    </w:p>
    <w:sectPr w:rsidR="00B94BD8" w:rsidSect="00877282">
      <w:footerReference w:type="default" r:id="rId13"/>
      <w:pgSz w:w="11906" w:h="16838"/>
      <w:pgMar w:top="1418" w:right="1418"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749" w:rsidRDefault="001C4749" w:rsidP="00837EC7">
      <w:pPr>
        <w:spacing w:line="240" w:lineRule="auto"/>
      </w:pPr>
      <w:r>
        <w:separator/>
      </w:r>
    </w:p>
  </w:endnote>
  <w:endnote w:type="continuationSeparator" w:id="0">
    <w:p w:rsidR="001C4749" w:rsidRDefault="001C4749" w:rsidP="00837E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656" w:rsidRDefault="004F3656" w:rsidP="00937B60">
    <w:pPr>
      <w:pStyle w:val="Fuzeile"/>
      <w:tabs>
        <w:tab w:val="clear" w:pos="4536"/>
      </w:tabs>
      <w:jc w:val="center"/>
    </w:pPr>
    <w:r>
      <w:tab/>
    </w:r>
    <w:r w:rsidR="000A638D">
      <w:fldChar w:fldCharType="begin"/>
    </w:r>
    <w:r w:rsidR="00A56B2D">
      <w:instrText xml:space="preserve"> PAGE   \* MERGEFORMAT </w:instrText>
    </w:r>
    <w:r w:rsidR="000A638D">
      <w:fldChar w:fldCharType="separate"/>
    </w:r>
    <w:r w:rsidR="00A41352">
      <w:rPr>
        <w:noProof/>
      </w:rPr>
      <w:t>1</w:t>
    </w:r>
    <w:r w:rsidR="000A638D">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656" w:rsidRDefault="004F3656" w:rsidP="00937B60">
    <w:pPr>
      <w:pStyle w:val="Fuzeile"/>
      <w:tabs>
        <w:tab w:val="clear" w:pos="4536"/>
      </w:tabs>
      <w:jc w:val="center"/>
    </w:pPr>
    <w:r>
      <w:tab/>
    </w:r>
    <w:r w:rsidR="000A638D">
      <w:fldChar w:fldCharType="begin"/>
    </w:r>
    <w:r w:rsidR="00A56B2D">
      <w:instrText xml:space="preserve"> PAGE   \* MERGEFORMAT </w:instrText>
    </w:r>
    <w:r w:rsidR="000A638D">
      <w:fldChar w:fldCharType="separate"/>
    </w:r>
    <w:r w:rsidR="00A41352">
      <w:rPr>
        <w:noProof/>
      </w:rPr>
      <w:t>3</w:t>
    </w:r>
    <w:r w:rsidR="000A638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749" w:rsidRDefault="001C4749" w:rsidP="00837EC7">
      <w:pPr>
        <w:spacing w:line="240" w:lineRule="auto"/>
      </w:pPr>
      <w:r>
        <w:separator/>
      </w:r>
    </w:p>
  </w:footnote>
  <w:footnote w:type="continuationSeparator" w:id="0">
    <w:p w:rsidR="001C4749" w:rsidRDefault="001C4749" w:rsidP="00837EC7">
      <w:pPr>
        <w:spacing w:line="240" w:lineRule="auto"/>
      </w:pPr>
      <w:r>
        <w:continuationSeparator/>
      </w:r>
    </w:p>
  </w:footnote>
  <w:footnote w:id="1">
    <w:p w:rsidR="00F11E6E" w:rsidRPr="006E5C77" w:rsidRDefault="00F11E6E" w:rsidP="00F11E6E">
      <w:pPr>
        <w:pStyle w:val="Funotentext"/>
        <w:rPr>
          <w:rFonts w:cs="Arial"/>
          <w:sz w:val="16"/>
          <w:szCs w:val="16"/>
        </w:rPr>
      </w:pPr>
      <w:r w:rsidRPr="006E5C77">
        <w:rPr>
          <w:rStyle w:val="Funotenzeichen"/>
          <w:rFonts w:cs="Arial"/>
          <w:sz w:val="16"/>
          <w:szCs w:val="16"/>
        </w:rPr>
        <w:footnoteRef/>
      </w:r>
      <w:r w:rsidRPr="006E5C77">
        <w:rPr>
          <w:rFonts w:cs="Arial"/>
          <w:sz w:val="16"/>
          <w:szCs w:val="16"/>
        </w:rPr>
        <w:t xml:space="preserve"> Grafik: Penserot (LISUM)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3040F"/>
    <w:multiLevelType w:val="hybridMultilevel"/>
    <w:tmpl w:val="15001192"/>
    <w:lvl w:ilvl="0" w:tplc="48DA5F58">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0D5930AA"/>
    <w:multiLevelType w:val="hybridMultilevel"/>
    <w:tmpl w:val="F6244670"/>
    <w:lvl w:ilvl="0" w:tplc="FB5ECD54">
      <w:numFmt w:val="bullet"/>
      <w:lvlText w:val="-"/>
      <w:lvlJc w:val="left"/>
      <w:pPr>
        <w:ind w:left="1068" w:hanging="360"/>
      </w:pPr>
      <w:rPr>
        <w:rFonts w:ascii="Arial" w:eastAsia="Calibri" w:hAnsi="Arial" w:cs="Aria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nsid w:val="0FC53191"/>
    <w:multiLevelType w:val="hybridMultilevel"/>
    <w:tmpl w:val="90E057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1661C68"/>
    <w:multiLevelType w:val="hybridMultilevel"/>
    <w:tmpl w:val="0082DE90"/>
    <w:lvl w:ilvl="0" w:tplc="FB5ECD5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1B6374B"/>
    <w:multiLevelType w:val="hybridMultilevel"/>
    <w:tmpl w:val="A16A05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DB10228"/>
    <w:multiLevelType w:val="hybridMultilevel"/>
    <w:tmpl w:val="ED4077F4"/>
    <w:lvl w:ilvl="0" w:tplc="8C9CA51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2C76C7F"/>
    <w:multiLevelType w:val="hybridMultilevel"/>
    <w:tmpl w:val="7D663C98"/>
    <w:lvl w:ilvl="0" w:tplc="4D1A47B6">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7">
    <w:nsid w:val="590F5826"/>
    <w:multiLevelType w:val="hybridMultilevel"/>
    <w:tmpl w:val="F33613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A675B28"/>
    <w:multiLevelType w:val="hybridMultilevel"/>
    <w:tmpl w:val="82C65810"/>
    <w:lvl w:ilvl="0" w:tplc="0BD4308A">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4540003"/>
    <w:multiLevelType w:val="hybridMultilevel"/>
    <w:tmpl w:val="53C63EB4"/>
    <w:lvl w:ilvl="0" w:tplc="B79EB524">
      <w:start w:val="1"/>
      <w:numFmt w:val="bullet"/>
      <w:lvlText w:val="­"/>
      <w:lvlJc w:val="left"/>
      <w:pPr>
        <w:ind w:left="360" w:hanging="360"/>
      </w:pPr>
      <w:rPr>
        <w:rFonts w:ascii="Courier New" w:hAnsi="Courier New"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7CBB62E9"/>
    <w:multiLevelType w:val="hybridMultilevel"/>
    <w:tmpl w:val="CA6624F2"/>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1"/>
  </w:num>
  <w:num w:numId="2">
    <w:abstractNumId w:val="3"/>
  </w:num>
  <w:num w:numId="3">
    <w:abstractNumId w:val="8"/>
  </w:num>
  <w:num w:numId="4">
    <w:abstractNumId w:val="5"/>
  </w:num>
  <w:num w:numId="5">
    <w:abstractNumId w:val="9"/>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ocumentProtection w:edit="forms" w:enforcement="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C9C"/>
    <w:rsid w:val="00014BF0"/>
    <w:rsid w:val="00015D9A"/>
    <w:rsid w:val="0004165F"/>
    <w:rsid w:val="00092A1F"/>
    <w:rsid w:val="000A2A61"/>
    <w:rsid w:val="000A4B8B"/>
    <w:rsid w:val="000A638D"/>
    <w:rsid w:val="00133562"/>
    <w:rsid w:val="00136172"/>
    <w:rsid w:val="00142DFA"/>
    <w:rsid w:val="00155F4E"/>
    <w:rsid w:val="001634E6"/>
    <w:rsid w:val="00163D87"/>
    <w:rsid w:val="00185133"/>
    <w:rsid w:val="001A4FF9"/>
    <w:rsid w:val="001A71B9"/>
    <w:rsid w:val="001B043E"/>
    <w:rsid w:val="001C3197"/>
    <w:rsid w:val="001C4749"/>
    <w:rsid w:val="001F319E"/>
    <w:rsid w:val="00202F49"/>
    <w:rsid w:val="00203FF2"/>
    <w:rsid w:val="00206E1F"/>
    <w:rsid w:val="002140BC"/>
    <w:rsid w:val="002348B8"/>
    <w:rsid w:val="002A04B8"/>
    <w:rsid w:val="002A2294"/>
    <w:rsid w:val="002B14FC"/>
    <w:rsid w:val="002D3F70"/>
    <w:rsid w:val="002D55C9"/>
    <w:rsid w:val="002E1682"/>
    <w:rsid w:val="002F3C8C"/>
    <w:rsid w:val="00300E1A"/>
    <w:rsid w:val="00321743"/>
    <w:rsid w:val="003258D0"/>
    <w:rsid w:val="0033159D"/>
    <w:rsid w:val="00334567"/>
    <w:rsid w:val="00341146"/>
    <w:rsid w:val="00363539"/>
    <w:rsid w:val="00381AB2"/>
    <w:rsid w:val="0039509D"/>
    <w:rsid w:val="003C1072"/>
    <w:rsid w:val="003F4234"/>
    <w:rsid w:val="0040115E"/>
    <w:rsid w:val="004072A0"/>
    <w:rsid w:val="00411347"/>
    <w:rsid w:val="00445672"/>
    <w:rsid w:val="00467ABE"/>
    <w:rsid w:val="004851BE"/>
    <w:rsid w:val="0049671A"/>
    <w:rsid w:val="00496D76"/>
    <w:rsid w:val="004C485B"/>
    <w:rsid w:val="004C5D31"/>
    <w:rsid w:val="004F3656"/>
    <w:rsid w:val="005052CB"/>
    <w:rsid w:val="00537A2A"/>
    <w:rsid w:val="005960DF"/>
    <w:rsid w:val="00596A77"/>
    <w:rsid w:val="005C16CC"/>
    <w:rsid w:val="005D03D5"/>
    <w:rsid w:val="005F00EE"/>
    <w:rsid w:val="005F1ACA"/>
    <w:rsid w:val="00677337"/>
    <w:rsid w:val="006A22F8"/>
    <w:rsid w:val="006A599E"/>
    <w:rsid w:val="006C4A2A"/>
    <w:rsid w:val="006C713F"/>
    <w:rsid w:val="006D084A"/>
    <w:rsid w:val="006D5EEA"/>
    <w:rsid w:val="006D719E"/>
    <w:rsid w:val="007024FB"/>
    <w:rsid w:val="007357B6"/>
    <w:rsid w:val="007621DD"/>
    <w:rsid w:val="00771C9C"/>
    <w:rsid w:val="00776D5A"/>
    <w:rsid w:val="007A0F76"/>
    <w:rsid w:val="007C1D1C"/>
    <w:rsid w:val="007C32D6"/>
    <w:rsid w:val="007C3E2C"/>
    <w:rsid w:val="007D6BA1"/>
    <w:rsid w:val="00800BD6"/>
    <w:rsid w:val="008109AD"/>
    <w:rsid w:val="008119C5"/>
    <w:rsid w:val="00820851"/>
    <w:rsid w:val="00825908"/>
    <w:rsid w:val="00826C8F"/>
    <w:rsid w:val="00837EC7"/>
    <w:rsid w:val="00877282"/>
    <w:rsid w:val="008A1768"/>
    <w:rsid w:val="008B1D49"/>
    <w:rsid w:val="008B6E6E"/>
    <w:rsid w:val="008E2ED1"/>
    <w:rsid w:val="008E7D45"/>
    <w:rsid w:val="008F78E6"/>
    <w:rsid w:val="00937B60"/>
    <w:rsid w:val="00945CE6"/>
    <w:rsid w:val="00951533"/>
    <w:rsid w:val="0095558E"/>
    <w:rsid w:val="00971722"/>
    <w:rsid w:val="00973929"/>
    <w:rsid w:val="009A1D85"/>
    <w:rsid w:val="009C69A7"/>
    <w:rsid w:val="009F42E4"/>
    <w:rsid w:val="00A20523"/>
    <w:rsid w:val="00A366CC"/>
    <w:rsid w:val="00A41352"/>
    <w:rsid w:val="00A56B2D"/>
    <w:rsid w:val="00A57E9B"/>
    <w:rsid w:val="00A804F8"/>
    <w:rsid w:val="00A828A1"/>
    <w:rsid w:val="00A973E5"/>
    <w:rsid w:val="00AB509B"/>
    <w:rsid w:val="00AD39E6"/>
    <w:rsid w:val="00AE2D84"/>
    <w:rsid w:val="00AE3A55"/>
    <w:rsid w:val="00B542E5"/>
    <w:rsid w:val="00B94BD8"/>
    <w:rsid w:val="00BC763D"/>
    <w:rsid w:val="00BD0F95"/>
    <w:rsid w:val="00BD7E76"/>
    <w:rsid w:val="00BE7704"/>
    <w:rsid w:val="00BF22FF"/>
    <w:rsid w:val="00BF2994"/>
    <w:rsid w:val="00BF4880"/>
    <w:rsid w:val="00C01D4F"/>
    <w:rsid w:val="00C16860"/>
    <w:rsid w:val="00C2632F"/>
    <w:rsid w:val="00C47F23"/>
    <w:rsid w:val="00C6552D"/>
    <w:rsid w:val="00CA26AC"/>
    <w:rsid w:val="00CB3549"/>
    <w:rsid w:val="00CC414B"/>
    <w:rsid w:val="00D0707C"/>
    <w:rsid w:val="00D226DE"/>
    <w:rsid w:val="00D270BC"/>
    <w:rsid w:val="00D41BE0"/>
    <w:rsid w:val="00D6321E"/>
    <w:rsid w:val="00DA1CF1"/>
    <w:rsid w:val="00DC762A"/>
    <w:rsid w:val="00DD0C30"/>
    <w:rsid w:val="00DF308F"/>
    <w:rsid w:val="00E16A0E"/>
    <w:rsid w:val="00E16B27"/>
    <w:rsid w:val="00E363A5"/>
    <w:rsid w:val="00E579BF"/>
    <w:rsid w:val="00E72519"/>
    <w:rsid w:val="00E84ADD"/>
    <w:rsid w:val="00E85DB9"/>
    <w:rsid w:val="00E86529"/>
    <w:rsid w:val="00EA4734"/>
    <w:rsid w:val="00EA5291"/>
    <w:rsid w:val="00EB070D"/>
    <w:rsid w:val="00EC1F75"/>
    <w:rsid w:val="00EC51CF"/>
    <w:rsid w:val="00EC68C4"/>
    <w:rsid w:val="00ED0EC3"/>
    <w:rsid w:val="00ED2368"/>
    <w:rsid w:val="00EF33BA"/>
    <w:rsid w:val="00F11E6E"/>
    <w:rsid w:val="00F17F92"/>
    <w:rsid w:val="00F2257F"/>
    <w:rsid w:val="00F372D1"/>
    <w:rsid w:val="00F5187C"/>
    <w:rsid w:val="00F86862"/>
    <w:rsid w:val="00FA0BB9"/>
    <w:rsid w:val="00FF07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3A55"/>
    <w:pPr>
      <w:spacing w:line="276" w:lineRule="auto"/>
    </w:pPr>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unhideWhenUsed/>
    <w:qFormat/>
    <w:rsid w:val="00D41BE0"/>
    <w:pPr>
      <w:spacing w:after="100"/>
    </w:pPr>
    <w:rPr>
      <w:rFonts w:eastAsia="Times New Roman"/>
      <w:sz w:val="28"/>
      <w:lang w:val="en-US" w:bidi="en-US"/>
    </w:rPr>
  </w:style>
  <w:style w:type="paragraph" w:styleId="Listenabsatz">
    <w:name w:val="List Paragraph"/>
    <w:basedOn w:val="Standard"/>
    <w:uiPriority w:val="34"/>
    <w:qFormat/>
    <w:rsid w:val="00185133"/>
    <w:pPr>
      <w:ind w:left="708"/>
    </w:pPr>
  </w:style>
  <w:style w:type="table" w:styleId="Tabellenraster">
    <w:name w:val="Table Grid"/>
    <w:basedOn w:val="NormaleTabelle"/>
    <w:uiPriority w:val="59"/>
    <w:rsid w:val="00E57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nhideWhenUsed/>
    <w:rsid w:val="00837EC7"/>
    <w:pPr>
      <w:tabs>
        <w:tab w:val="center" w:pos="4536"/>
        <w:tab w:val="right" w:pos="9072"/>
      </w:tabs>
    </w:pPr>
  </w:style>
  <w:style w:type="character" w:customStyle="1" w:styleId="KopfzeileZchn">
    <w:name w:val="Kopfzeile Zchn"/>
    <w:link w:val="Kopfzeile"/>
    <w:rsid w:val="00837EC7"/>
    <w:rPr>
      <w:rFonts w:ascii="Arial" w:hAnsi="Arial"/>
      <w:sz w:val="22"/>
      <w:szCs w:val="22"/>
      <w:lang w:eastAsia="en-US"/>
    </w:rPr>
  </w:style>
  <w:style w:type="paragraph" w:styleId="Fuzeile">
    <w:name w:val="footer"/>
    <w:basedOn w:val="Standard"/>
    <w:link w:val="FuzeileZchn"/>
    <w:uiPriority w:val="99"/>
    <w:unhideWhenUsed/>
    <w:rsid w:val="00837EC7"/>
    <w:pPr>
      <w:tabs>
        <w:tab w:val="center" w:pos="4536"/>
        <w:tab w:val="right" w:pos="9072"/>
      </w:tabs>
    </w:pPr>
  </w:style>
  <w:style w:type="character" w:customStyle="1" w:styleId="FuzeileZchn">
    <w:name w:val="Fußzeile Zchn"/>
    <w:link w:val="Fuzeile"/>
    <w:uiPriority w:val="99"/>
    <w:rsid w:val="00837EC7"/>
    <w:rPr>
      <w:rFonts w:ascii="Arial" w:hAnsi="Arial"/>
      <w:sz w:val="22"/>
      <w:szCs w:val="22"/>
      <w:lang w:eastAsia="en-US"/>
    </w:rPr>
  </w:style>
  <w:style w:type="paragraph" w:styleId="Sprechblasentext">
    <w:name w:val="Balloon Text"/>
    <w:basedOn w:val="Standard"/>
    <w:link w:val="SprechblasentextZchn"/>
    <w:uiPriority w:val="99"/>
    <w:semiHidden/>
    <w:unhideWhenUsed/>
    <w:rsid w:val="00837EC7"/>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37EC7"/>
    <w:rPr>
      <w:rFonts w:ascii="Tahoma" w:hAnsi="Tahoma" w:cs="Tahoma"/>
      <w:sz w:val="16"/>
      <w:szCs w:val="16"/>
      <w:lang w:eastAsia="en-US"/>
    </w:rPr>
  </w:style>
  <w:style w:type="paragraph" w:styleId="Funotentext">
    <w:name w:val="footnote text"/>
    <w:basedOn w:val="Standard"/>
    <w:link w:val="FunotentextZchn1"/>
    <w:uiPriority w:val="99"/>
    <w:semiHidden/>
    <w:unhideWhenUsed/>
    <w:rsid w:val="00F86862"/>
    <w:pPr>
      <w:suppressAutoHyphens/>
      <w:spacing w:after="120" w:line="240" w:lineRule="auto"/>
      <w:jc w:val="both"/>
    </w:pPr>
    <w:rPr>
      <w:rFonts w:ascii="Calibri" w:eastAsia="Times New Roman" w:hAnsi="Calibri"/>
      <w:bCs/>
      <w:kern w:val="1"/>
      <w:sz w:val="20"/>
      <w:szCs w:val="20"/>
      <w:lang w:eastAsia="ar-SA"/>
    </w:rPr>
  </w:style>
  <w:style w:type="character" w:customStyle="1" w:styleId="FunotentextZchn">
    <w:name w:val="Fußnotentext Zchn"/>
    <w:uiPriority w:val="99"/>
    <w:semiHidden/>
    <w:rsid w:val="00F86862"/>
    <w:rPr>
      <w:rFonts w:ascii="Arial" w:hAnsi="Arial"/>
      <w:lang w:eastAsia="en-US"/>
    </w:rPr>
  </w:style>
  <w:style w:type="character" w:customStyle="1" w:styleId="FunotentextZchn1">
    <w:name w:val="Fußnotentext Zchn1"/>
    <w:link w:val="Funotentext"/>
    <w:uiPriority w:val="99"/>
    <w:semiHidden/>
    <w:rsid w:val="00F86862"/>
    <w:rPr>
      <w:rFonts w:eastAsia="Times New Roman"/>
      <w:bCs/>
      <w:kern w:val="1"/>
      <w:lang w:eastAsia="ar-SA"/>
    </w:rPr>
  </w:style>
  <w:style w:type="character" w:styleId="Funotenzeichen">
    <w:name w:val="footnote reference"/>
    <w:uiPriority w:val="99"/>
    <w:unhideWhenUsed/>
    <w:rsid w:val="00F86862"/>
    <w:rPr>
      <w:vertAlign w:val="superscript"/>
    </w:rPr>
  </w:style>
  <w:style w:type="character" w:styleId="Platzhaltertext">
    <w:name w:val="Placeholder Text"/>
    <w:uiPriority w:val="99"/>
    <w:semiHidden/>
    <w:rsid w:val="00B94BD8"/>
    <w:rPr>
      <w:color w:val="808080"/>
    </w:rPr>
  </w:style>
  <w:style w:type="table" w:customStyle="1" w:styleId="Tabellenraster1">
    <w:name w:val="Tabellenraster1"/>
    <w:basedOn w:val="NormaleTabelle"/>
    <w:next w:val="Tabellenraster"/>
    <w:uiPriority w:val="59"/>
    <w:rsid w:val="0097392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97392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87728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sid w:val="0087728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3A55"/>
    <w:pPr>
      <w:spacing w:line="276" w:lineRule="auto"/>
    </w:pPr>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unhideWhenUsed/>
    <w:qFormat/>
    <w:rsid w:val="00D41BE0"/>
    <w:pPr>
      <w:spacing w:after="100"/>
    </w:pPr>
    <w:rPr>
      <w:rFonts w:eastAsia="Times New Roman"/>
      <w:sz w:val="28"/>
      <w:lang w:val="en-US" w:bidi="en-US"/>
    </w:rPr>
  </w:style>
  <w:style w:type="paragraph" w:styleId="Listenabsatz">
    <w:name w:val="List Paragraph"/>
    <w:basedOn w:val="Standard"/>
    <w:uiPriority w:val="34"/>
    <w:qFormat/>
    <w:rsid w:val="00185133"/>
    <w:pPr>
      <w:ind w:left="708"/>
    </w:pPr>
  </w:style>
  <w:style w:type="table" w:styleId="Tabellenraster">
    <w:name w:val="Table Grid"/>
    <w:basedOn w:val="NormaleTabelle"/>
    <w:uiPriority w:val="59"/>
    <w:rsid w:val="00E57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nhideWhenUsed/>
    <w:rsid w:val="00837EC7"/>
    <w:pPr>
      <w:tabs>
        <w:tab w:val="center" w:pos="4536"/>
        <w:tab w:val="right" w:pos="9072"/>
      </w:tabs>
    </w:pPr>
  </w:style>
  <w:style w:type="character" w:customStyle="1" w:styleId="KopfzeileZchn">
    <w:name w:val="Kopfzeile Zchn"/>
    <w:link w:val="Kopfzeile"/>
    <w:rsid w:val="00837EC7"/>
    <w:rPr>
      <w:rFonts w:ascii="Arial" w:hAnsi="Arial"/>
      <w:sz w:val="22"/>
      <w:szCs w:val="22"/>
      <w:lang w:eastAsia="en-US"/>
    </w:rPr>
  </w:style>
  <w:style w:type="paragraph" w:styleId="Fuzeile">
    <w:name w:val="footer"/>
    <w:basedOn w:val="Standard"/>
    <w:link w:val="FuzeileZchn"/>
    <w:uiPriority w:val="99"/>
    <w:unhideWhenUsed/>
    <w:rsid w:val="00837EC7"/>
    <w:pPr>
      <w:tabs>
        <w:tab w:val="center" w:pos="4536"/>
        <w:tab w:val="right" w:pos="9072"/>
      </w:tabs>
    </w:pPr>
  </w:style>
  <w:style w:type="character" w:customStyle="1" w:styleId="FuzeileZchn">
    <w:name w:val="Fußzeile Zchn"/>
    <w:link w:val="Fuzeile"/>
    <w:uiPriority w:val="99"/>
    <w:rsid w:val="00837EC7"/>
    <w:rPr>
      <w:rFonts w:ascii="Arial" w:hAnsi="Arial"/>
      <w:sz w:val="22"/>
      <w:szCs w:val="22"/>
      <w:lang w:eastAsia="en-US"/>
    </w:rPr>
  </w:style>
  <w:style w:type="paragraph" w:styleId="Sprechblasentext">
    <w:name w:val="Balloon Text"/>
    <w:basedOn w:val="Standard"/>
    <w:link w:val="SprechblasentextZchn"/>
    <w:uiPriority w:val="99"/>
    <w:semiHidden/>
    <w:unhideWhenUsed/>
    <w:rsid w:val="00837EC7"/>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37EC7"/>
    <w:rPr>
      <w:rFonts w:ascii="Tahoma" w:hAnsi="Tahoma" w:cs="Tahoma"/>
      <w:sz w:val="16"/>
      <w:szCs w:val="16"/>
      <w:lang w:eastAsia="en-US"/>
    </w:rPr>
  </w:style>
  <w:style w:type="paragraph" w:styleId="Funotentext">
    <w:name w:val="footnote text"/>
    <w:basedOn w:val="Standard"/>
    <w:link w:val="FunotentextZchn1"/>
    <w:uiPriority w:val="99"/>
    <w:semiHidden/>
    <w:unhideWhenUsed/>
    <w:rsid w:val="00F86862"/>
    <w:pPr>
      <w:suppressAutoHyphens/>
      <w:spacing w:after="120" w:line="240" w:lineRule="auto"/>
      <w:jc w:val="both"/>
    </w:pPr>
    <w:rPr>
      <w:rFonts w:ascii="Calibri" w:eastAsia="Times New Roman" w:hAnsi="Calibri"/>
      <w:bCs/>
      <w:kern w:val="1"/>
      <w:sz w:val="20"/>
      <w:szCs w:val="20"/>
      <w:lang w:eastAsia="ar-SA"/>
    </w:rPr>
  </w:style>
  <w:style w:type="character" w:customStyle="1" w:styleId="FunotentextZchn">
    <w:name w:val="Fußnotentext Zchn"/>
    <w:uiPriority w:val="99"/>
    <w:semiHidden/>
    <w:rsid w:val="00F86862"/>
    <w:rPr>
      <w:rFonts w:ascii="Arial" w:hAnsi="Arial"/>
      <w:lang w:eastAsia="en-US"/>
    </w:rPr>
  </w:style>
  <w:style w:type="character" w:customStyle="1" w:styleId="FunotentextZchn1">
    <w:name w:val="Fußnotentext Zchn1"/>
    <w:link w:val="Funotentext"/>
    <w:uiPriority w:val="99"/>
    <w:semiHidden/>
    <w:rsid w:val="00F86862"/>
    <w:rPr>
      <w:rFonts w:eastAsia="Times New Roman"/>
      <w:bCs/>
      <w:kern w:val="1"/>
      <w:lang w:eastAsia="ar-SA"/>
    </w:rPr>
  </w:style>
  <w:style w:type="character" w:styleId="Funotenzeichen">
    <w:name w:val="footnote reference"/>
    <w:uiPriority w:val="99"/>
    <w:unhideWhenUsed/>
    <w:rsid w:val="00F86862"/>
    <w:rPr>
      <w:vertAlign w:val="superscript"/>
    </w:rPr>
  </w:style>
  <w:style w:type="character" w:styleId="Platzhaltertext">
    <w:name w:val="Placeholder Text"/>
    <w:uiPriority w:val="99"/>
    <w:semiHidden/>
    <w:rsid w:val="00B94BD8"/>
    <w:rPr>
      <w:color w:val="808080"/>
    </w:rPr>
  </w:style>
  <w:style w:type="table" w:customStyle="1" w:styleId="Tabellenraster1">
    <w:name w:val="Tabellenraster1"/>
    <w:basedOn w:val="NormaleTabelle"/>
    <w:next w:val="Tabellenraster"/>
    <w:uiPriority w:val="59"/>
    <w:rsid w:val="0097392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97392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87728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sid w:val="0087728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47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ehr\Desktop\Formatvorlage_standardillustrierende_Aufg_2014_12_0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66A572-BC03-4172-8056-1CD5FD640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Formatvorlage_standardillustrierende_Aufg_2014_12_01.dotx</Template>
  <TotalTime>0</TotalTime>
  <Pages>3</Pages>
  <Words>313</Words>
  <Characters>1972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L I S U M</Company>
  <LinksUpToDate>false</LinksUpToDate>
  <CharactersWithSpaces>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Siehr</dc:creator>
  <cp:lastModifiedBy>Foerster</cp:lastModifiedBy>
  <cp:revision>2</cp:revision>
  <cp:lastPrinted>2015-03-05T09:43:00Z</cp:lastPrinted>
  <dcterms:created xsi:type="dcterms:W3CDTF">2017-12-01T14:06:00Z</dcterms:created>
  <dcterms:modified xsi:type="dcterms:W3CDTF">2017-12-01T14:06:00Z</dcterms:modified>
</cp:coreProperties>
</file>