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D36D93" w:rsidRDefault="00B94BD8" w:rsidP="00D36D93">
      <w:pPr>
        <w:spacing w:after="120"/>
        <w:rPr>
          <w:sz w:val="8"/>
          <w:szCs w:val="20"/>
        </w:rPr>
      </w:pPr>
    </w:p>
    <w:p w:rsidR="00202F49" w:rsidRPr="008119C5" w:rsidRDefault="002D3F70" w:rsidP="00B94BD8">
      <w:pPr>
        <w:spacing w:after="120"/>
      </w:pPr>
      <w:r w:rsidRPr="008119C5">
        <w:t>Standardillustrierende Aufgaben veranschaulichen beispielhaft Standards für Lehrkräfte, Lernende und Eltern.</w:t>
      </w:r>
      <w:r w:rsidR="007C1D1C">
        <w:t xml:space="preserve"> </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5B6FB9">
            <w:pPr>
              <w:spacing w:before="60" w:after="60"/>
              <w:rPr>
                <w:b/>
              </w:rPr>
            </w:pPr>
            <w:r w:rsidRPr="008119C5">
              <w:rPr>
                <w:b/>
              </w:rPr>
              <w:t>Fach</w:t>
            </w:r>
          </w:p>
        </w:tc>
        <w:tc>
          <w:tcPr>
            <w:tcW w:w="6433" w:type="dxa"/>
            <w:gridSpan w:val="3"/>
          </w:tcPr>
          <w:p w:rsidR="00B94BD8" w:rsidRPr="00202F49" w:rsidRDefault="00A54819" w:rsidP="005B6FB9">
            <w:pPr>
              <w:spacing w:before="60" w:after="60"/>
            </w:pPr>
            <w:r>
              <w:t>Englisch</w:t>
            </w:r>
          </w:p>
        </w:tc>
      </w:tr>
      <w:tr w:rsidR="00420481" w:rsidRPr="008119C5" w:rsidTr="00790A11">
        <w:tc>
          <w:tcPr>
            <w:tcW w:w="2802" w:type="dxa"/>
          </w:tcPr>
          <w:p w:rsidR="00420481" w:rsidRPr="009B046A" w:rsidRDefault="00420481" w:rsidP="00D36D93">
            <w:pPr>
              <w:spacing w:before="60" w:after="60"/>
              <w:rPr>
                <w:b/>
              </w:rPr>
            </w:pPr>
            <w:r w:rsidRPr="009B046A">
              <w:rPr>
                <w:b/>
              </w:rPr>
              <w:t>Name der Aufgabe</w:t>
            </w:r>
            <w:r w:rsidR="009B046A">
              <w:rPr>
                <w:b/>
              </w:rPr>
              <w:t xml:space="preserve"> </w:t>
            </w:r>
          </w:p>
        </w:tc>
        <w:tc>
          <w:tcPr>
            <w:tcW w:w="6433" w:type="dxa"/>
            <w:gridSpan w:val="3"/>
          </w:tcPr>
          <w:p w:rsidR="00420481" w:rsidRPr="00202F49" w:rsidRDefault="00A54819" w:rsidP="005B6FB9">
            <w:pPr>
              <w:spacing w:before="60" w:after="60"/>
            </w:pPr>
            <w:r>
              <w:t>Fight</w:t>
            </w:r>
            <w:r w:rsidR="00D36D93">
              <w:t xml:space="preserve"> </w:t>
            </w:r>
            <w:r>
              <w:t>Racism</w:t>
            </w:r>
          </w:p>
        </w:tc>
      </w:tr>
      <w:tr w:rsidR="00B94BD8" w:rsidRPr="008119C5" w:rsidTr="00C16860">
        <w:tc>
          <w:tcPr>
            <w:tcW w:w="2802" w:type="dxa"/>
          </w:tcPr>
          <w:p w:rsidR="00B94BD8" w:rsidRPr="008119C5" w:rsidRDefault="00B94BD8" w:rsidP="005B6FB9">
            <w:pPr>
              <w:spacing w:before="60" w:after="60"/>
              <w:rPr>
                <w:b/>
              </w:rPr>
            </w:pPr>
            <w:r w:rsidRPr="008119C5">
              <w:rPr>
                <w:b/>
              </w:rPr>
              <w:t>Kompetenzbereich</w:t>
            </w:r>
          </w:p>
        </w:tc>
        <w:tc>
          <w:tcPr>
            <w:tcW w:w="6433" w:type="dxa"/>
            <w:gridSpan w:val="3"/>
          </w:tcPr>
          <w:p w:rsidR="00B94BD8" w:rsidRPr="008A1768" w:rsidRDefault="00A54819" w:rsidP="005B6FB9">
            <w:pPr>
              <w:spacing w:before="60" w:after="60"/>
            </w:pPr>
            <w:r w:rsidRPr="00B22AA2">
              <w:rPr>
                <w:rFonts w:cs="Arial"/>
              </w:rPr>
              <w:t>Funktionale kommunikative Kompetenz</w:t>
            </w:r>
          </w:p>
        </w:tc>
      </w:tr>
      <w:tr w:rsidR="00B94BD8" w:rsidRPr="008119C5" w:rsidTr="00C16860">
        <w:tc>
          <w:tcPr>
            <w:tcW w:w="2802" w:type="dxa"/>
          </w:tcPr>
          <w:p w:rsidR="00B94BD8" w:rsidRPr="008119C5" w:rsidRDefault="00B94BD8" w:rsidP="005B6FB9">
            <w:pPr>
              <w:tabs>
                <w:tab w:val="left" w:pos="1373"/>
              </w:tabs>
              <w:spacing w:before="60" w:after="60"/>
              <w:rPr>
                <w:b/>
              </w:rPr>
            </w:pPr>
            <w:r w:rsidRPr="008119C5">
              <w:rPr>
                <w:b/>
              </w:rPr>
              <w:t>Kompetenz</w:t>
            </w:r>
          </w:p>
        </w:tc>
        <w:tc>
          <w:tcPr>
            <w:tcW w:w="6433" w:type="dxa"/>
            <w:gridSpan w:val="3"/>
          </w:tcPr>
          <w:p w:rsidR="00741CF7" w:rsidRDefault="00741CF7" w:rsidP="005B6FB9">
            <w:pPr>
              <w:tabs>
                <w:tab w:val="left" w:pos="1373"/>
              </w:tabs>
              <w:spacing w:before="60" w:after="60"/>
            </w:pPr>
            <w:r>
              <w:t>Sprachmittlung</w:t>
            </w:r>
          </w:p>
          <w:p w:rsidR="00B94BD8" w:rsidRDefault="00741CF7" w:rsidP="005B6FB9">
            <w:pPr>
              <w:tabs>
                <w:tab w:val="left" w:pos="1373"/>
              </w:tabs>
              <w:spacing w:before="60" w:after="60"/>
            </w:pPr>
            <w:r>
              <w:t>Verfügen über sprachliche Mittel</w:t>
            </w:r>
          </w:p>
          <w:p w:rsidR="00D36D93" w:rsidRPr="008A1768" w:rsidRDefault="00D36D93" w:rsidP="005B6FB9">
            <w:pPr>
              <w:tabs>
                <w:tab w:val="left" w:pos="1373"/>
              </w:tabs>
              <w:spacing w:before="60" w:after="60"/>
            </w:pPr>
            <w:r>
              <w:t>Text- und Medienkompetenz</w:t>
            </w:r>
          </w:p>
        </w:tc>
      </w:tr>
      <w:tr w:rsidR="00B94BD8" w:rsidRPr="008119C5" w:rsidTr="00C16860">
        <w:tc>
          <w:tcPr>
            <w:tcW w:w="2802" w:type="dxa"/>
          </w:tcPr>
          <w:p w:rsidR="00B94BD8" w:rsidRPr="008119C5" w:rsidRDefault="008E2ED1" w:rsidP="005B6FB9">
            <w:pPr>
              <w:tabs>
                <w:tab w:val="left" w:pos="1190"/>
              </w:tabs>
              <w:spacing w:before="60" w:after="60"/>
              <w:rPr>
                <w:b/>
              </w:rPr>
            </w:pPr>
            <w:r>
              <w:rPr>
                <w:b/>
              </w:rPr>
              <w:t>Niveaus</w:t>
            </w:r>
            <w:r w:rsidR="00B94BD8" w:rsidRPr="008119C5">
              <w:rPr>
                <w:b/>
              </w:rPr>
              <w:t>tufe</w:t>
            </w:r>
            <w:r w:rsidR="00EA4734">
              <w:rPr>
                <w:b/>
              </w:rPr>
              <w:t>(n)</w:t>
            </w:r>
          </w:p>
        </w:tc>
        <w:tc>
          <w:tcPr>
            <w:tcW w:w="6433" w:type="dxa"/>
            <w:gridSpan w:val="3"/>
          </w:tcPr>
          <w:p w:rsidR="00B94BD8" w:rsidRPr="008A1768" w:rsidRDefault="00741CF7" w:rsidP="005B6FB9">
            <w:pPr>
              <w:tabs>
                <w:tab w:val="left" w:pos="1190"/>
              </w:tabs>
              <w:spacing w:before="60" w:after="60"/>
            </w:pPr>
            <w:r>
              <w:t>G</w:t>
            </w:r>
          </w:p>
        </w:tc>
      </w:tr>
      <w:tr w:rsidR="008E2ED1" w:rsidRPr="008119C5" w:rsidTr="00C16860">
        <w:tc>
          <w:tcPr>
            <w:tcW w:w="2802" w:type="dxa"/>
          </w:tcPr>
          <w:p w:rsidR="008E2ED1" w:rsidRDefault="008E2ED1" w:rsidP="005B6FB9">
            <w:pPr>
              <w:tabs>
                <w:tab w:val="left" w:pos="1190"/>
              </w:tabs>
              <w:spacing w:before="60" w:after="60"/>
              <w:rPr>
                <w:b/>
              </w:rPr>
            </w:pPr>
            <w:r w:rsidRPr="008119C5">
              <w:rPr>
                <w:b/>
              </w:rPr>
              <w:t>Standard</w:t>
            </w:r>
          </w:p>
        </w:tc>
        <w:tc>
          <w:tcPr>
            <w:tcW w:w="6433" w:type="dxa"/>
            <w:gridSpan w:val="3"/>
          </w:tcPr>
          <w:p w:rsidR="00741CF7" w:rsidRPr="00AA4599" w:rsidRDefault="00741CF7" w:rsidP="005B6FB9">
            <w:pPr>
              <w:tabs>
                <w:tab w:val="left" w:pos="1190"/>
              </w:tabs>
              <w:spacing w:before="60" w:after="60"/>
            </w:pPr>
            <w:r>
              <w:t>D</w:t>
            </w:r>
            <w:r w:rsidRPr="00AA4599">
              <w:t>ie Schülerinnen und Schüler können</w:t>
            </w:r>
          </w:p>
          <w:p w:rsidR="00741CF7" w:rsidRPr="00AA4599" w:rsidRDefault="00741CF7" w:rsidP="00D36D93">
            <w:pPr>
              <w:pStyle w:val="Aufzhlung"/>
              <w:numPr>
                <w:ilvl w:val="0"/>
                <w:numId w:val="0"/>
              </w:numPr>
              <w:spacing w:before="60" w:after="60"/>
              <w:ind w:left="175"/>
            </w:pPr>
            <w:r w:rsidRPr="00AA4599">
              <w:t>Informationen aus authentischen Texten zu vertrauten Al</w:t>
            </w:r>
            <w:r w:rsidRPr="00AA4599">
              <w:t>l</w:t>
            </w:r>
            <w:r w:rsidRPr="00AA4599">
              <w:t>tagssituationen und -themen adressaten- und situationsa</w:t>
            </w:r>
            <w:r w:rsidRPr="00AA4599">
              <w:t>n</w:t>
            </w:r>
            <w:r w:rsidRPr="00AA4599">
              <w:t>gemessen sinngemäß in die jeweils andere Sprache übertr</w:t>
            </w:r>
            <w:r w:rsidRPr="00AA4599">
              <w:t>a</w:t>
            </w:r>
            <w:r w:rsidRPr="00AA4599">
              <w:t>gen</w:t>
            </w:r>
          </w:p>
          <w:p w:rsidR="00741CF7" w:rsidRPr="00D36D93" w:rsidRDefault="00741CF7" w:rsidP="00D36D93">
            <w:pPr>
              <w:spacing w:before="60" w:after="60"/>
              <w:ind w:left="175"/>
              <w:rPr>
                <w:rFonts w:cs="Arial"/>
              </w:rPr>
            </w:pPr>
            <w:r w:rsidRPr="00AA4599">
              <w:t>kommunikative Strategien zur Vermittlung von Inhalten und Absichten zunehmend selbstständig anwenden</w:t>
            </w:r>
            <w:r w:rsidR="00D36D93">
              <w:rPr>
                <w:rFonts w:cs="Arial"/>
              </w:rPr>
              <w:t xml:space="preserve"> </w:t>
            </w:r>
            <w:r w:rsidRPr="00D36D93">
              <w:rPr>
                <w:rFonts w:cs="Arial"/>
                <w:color w:val="76923C"/>
              </w:rPr>
              <w:t>(EN-K1.5G)</w:t>
            </w:r>
            <w:r w:rsidRPr="00D36D93">
              <w:rPr>
                <w:rFonts w:cs="Arial"/>
                <w:highlight w:val="yellow"/>
              </w:rPr>
              <w:t xml:space="preserve"> </w:t>
            </w:r>
          </w:p>
          <w:p w:rsidR="00D36D93" w:rsidRPr="00D36D93" w:rsidRDefault="00D36D93" w:rsidP="00D36D93">
            <w:pPr>
              <w:tabs>
                <w:tab w:val="left" w:pos="1190"/>
              </w:tabs>
              <w:spacing w:before="60" w:after="60"/>
            </w:pPr>
            <w:r>
              <w:t>D</w:t>
            </w:r>
            <w:r w:rsidRPr="00AA4599">
              <w:t>ie Schülerinnen und Schüler können</w:t>
            </w:r>
          </w:p>
          <w:p w:rsidR="00741CF7" w:rsidRDefault="00741CF7" w:rsidP="00A51970">
            <w:pPr>
              <w:pStyle w:val="Listenabsatz"/>
              <w:autoSpaceDE w:val="0"/>
              <w:autoSpaceDN w:val="0"/>
              <w:adjustRightInd w:val="0"/>
              <w:spacing w:before="60" w:after="60" w:line="240" w:lineRule="auto"/>
              <w:ind w:left="176"/>
              <w:rPr>
                <w:rFonts w:cs="Arial"/>
              </w:rPr>
            </w:pPr>
            <w:r w:rsidRPr="00052548">
              <w:rPr>
                <w:rFonts w:cs="Arial"/>
              </w:rPr>
              <w:t>ihr Repertoire an sprachlichen Mitteln durchgehend ve</w:t>
            </w:r>
            <w:r>
              <w:rPr>
                <w:rFonts w:cs="Arial"/>
              </w:rPr>
              <w:t>r-</w:t>
            </w:r>
          </w:p>
          <w:p w:rsidR="00741CF7" w:rsidRDefault="00741CF7" w:rsidP="00A51970">
            <w:pPr>
              <w:pStyle w:val="Listenabsatz"/>
              <w:autoSpaceDE w:val="0"/>
              <w:autoSpaceDN w:val="0"/>
              <w:adjustRightInd w:val="0"/>
              <w:spacing w:before="60" w:after="60" w:line="240" w:lineRule="auto"/>
              <w:ind w:left="176"/>
              <w:rPr>
                <w:rFonts w:cs="Arial"/>
              </w:rPr>
            </w:pPr>
            <w:r w:rsidRPr="00052548">
              <w:rPr>
                <w:rFonts w:cs="Arial"/>
              </w:rPr>
              <w:t>ständlich anwenden und so</w:t>
            </w:r>
            <w:r w:rsidRPr="00052548">
              <w:rPr>
                <w:rFonts w:cs="Arial"/>
                <w:bCs/>
              </w:rPr>
              <w:t xml:space="preserve"> </w:t>
            </w:r>
            <w:r w:rsidRPr="00052548">
              <w:rPr>
                <w:rFonts w:cs="Arial"/>
              </w:rPr>
              <w:t>Alltagssituationen mit nicht</w:t>
            </w:r>
          </w:p>
          <w:p w:rsidR="00741CF7" w:rsidRDefault="00741CF7" w:rsidP="00A51970">
            <w:pPr>
              <w:pStyle w:val="Listenabsatz"/>
              <w:autoSpaceDE w:val="0"/>
              <w:autoSpaceDN w:val="0"/>
              <w:adjustRightInd w:val="0"/>
              <w:spacing w:before="60" w:after="60" w:line="240" w:lineRule="auto"/>
              <w:ind w:left="176"/>
              <w:rPr>
                <w:rFonts w:cs="Arial"/>
              </w:rPr>
            </w:pPr>
            <w:r w:rsidRPr="00052548">
              <w:rPr>
                <w:rFonts w:cs="Arial"/>
                <w:bCs/>
              </w:rPr>
              <w:t xml:space="preserve">vorhersehbarem Inhalt sprachlich </w:t>
            </w:r>
            <w:r w:rsidRPr="00052548">
              <w:rPr>
                <w:rFonts w:cs="Arial"/>
              </w:rPr>
              <w:t>erfolgreich bewältigen und</w:t>
            </w:r>
          </w:p>
          <w:p w:rsidR="00741CF7" w:rsidRDefault="00741CF7" w:rsidP="00A51970">
            <w:pPr>
              <w:pStyle w:val="Listenabsatz"/>
              <w:autoSpaceDE w:val="0"/>
              <w:autoSpaceDN w:val="0"/>
              <w:adjustRightInd w:val="0"/>
              <w:spacing w:before="60" w:after="60" w:line="240" w:lineRule="auto"/>
              <w:ind w:left="176"/>
              <w:rPr>
                <w:rFonts w:cs="Arial"/>
              </w:rPr>
            </w:pPr>
            <w:r w:rsidRPr="00052548">
              <w:rPr>
                <w:rFonts w:cs="Arial"/>
              </w:rPr>
              <w:t>zu den meisten Alltagsthemen und zu Themen, die mit eige</w:t>
            </w:r>
            <w:r>
              <w:rPr>
                <w:rFonts w:cs="Arial"/>
              </w:rPr>
              <w:t>-</w:t>
            </w:r>
          </w:p>
          <w:p w:rsidR="00741CF7" w:rsidRDefault="00741CF7" w:rsidP="00A51970">
            <w:pPr>
              <w:pStyle w:val="Listenabsatz"/>
              <w:autoSpaceDE w:val="0"/>
              <w:autoSpaceDN w:val="0"/>
              <w:adjustRightInd w:val="0"/>
              <w:spacing w:before="60" w:after="60" w:line="240" w:lineRule="auto"/>
              <w:ind w:left="176"/>
              <w:rPr>
                <w:rFonts w:cs="Arial"/>
              </w:rPr>
            </w:pPr>
            <w:r w:rsidRPr="00052548">
              <w:rPr>
                <w:rFonts w:cs="Arial"/>
              </w:rPr>
              <w:t>nen Interessen oder mit vorbereiteten Sachgebieten in Zu</w:t>
            </w:r>
            <w:r>
              <w:rPr>
                <w:rFonts w:cs="Arial"/>
              </w:rPr>
              <w:t>-</w:t>
            </w:r>
          </w:p>
          <w:p w:rsidR="00741CF7" w:rsidRPr="00052548" w:rsidRDefault="00741CF7" w:rsidP="00A51970">
            <w:pPr>
              <w:pStyle w:val="Listenabsatz"/>
              <w:autoSpaceDE w:val="0"/>
              <w:autoSpaceDN w:val="0"/>
              <w:adjustRightInd w:val="0"/>
              <w:spacing w:before="60" w:after="60" w:line="240" w:lineRule="auto"/>
              <w:ind w:left="176"/>
              <w:rPr>
                <w:rFonts w:cs="Arial"/>
              </w:rPr>
            </w:pPr>
            <w:r w:rsidRPr="00052548">
              <w:rPr>
                <w:rFonts w:cs="Arial"/>
              </w:rPr>
              <w:t xml:space="preserve">sammenhang stehen, auch eigene Überlegungen ausdrücken </w:t>
            </w:r>
          </w:p>
          <w:p w:rsidR="008E2ED1" w:rsidRDefault="00741CF7" w:rsidP="00A51970">
            <w:pPr>
              <w:spacing w:before="60" w:after="60" w:line="240" w:lineRule="auto"/>
              <w:ind w:left="176"/>
              <w:rPr>
                <w:color w:val="76923C"/>
              </w:rPr>
            </w:pPr>
            <w:r w:rsidRPr="00052548">
              <w:rPr>
                <w:rFonts w:cs="Arial"/>
              </w:rPr>
              <w:t>[orientiert an B1/GeR]</w:t>
            </w:r>
            <w:r w:rsidR="00D36D93">
              <w:rPr>
                <w:rFonts w:cs="Arial"/>
                <w:color w:val="76923C"/>
              </w:rPr>
              <w:t xml:space="preserve"> </w:t>
            </w:r>
            <w:r>
              <w:rPr>
                <w:color w:val="76923C"/>
              </w:rPr>
              <w:t>(EN-K1.6G)</w:t>
            </w:r>
          </w:p>
          <w:p w:rsidR="00D36D93" w:rsidRPr="00D36D93" w:rsidRDefault="00D36D93" w:rsidP="00D36D93">
            <w:pPr>
              <w:tabs>
                <w:tab w:val="left" w:pos="1190"/>
              </w:tabs>
              <w:spacing w:before="60" w:after="60"/>
            </w:pPr>
            <w:r>
              <w:t>D</w:t>
            </w:r>
            <w:r w:rsidRPr="00AA4599">
              <w:t>ie Schülerinnen und Schüler können</w:t>
            </w:r>
          </w:p>
          <w:p w:rsidR="00D36D93" w:rsidRPr="00D36D93" w:rsidRDefault="00D36D93" w:rsidP="00D36D93">
            <w:pPr>
              <w:spacing w:before="60" w:after="60" w:line="240" w:lineRule="auto"/>
              <w:ind w:left="175"/>
              <w:rPr>
                <w:rFonts w:cs="Arial"/>
              </w:rPr>
            </w:pPr>
            <w:r>
              <w:rPr>
                <w:rFonts w:cs="Arial"/>
              </w:rPr>
              <w:t>m</w:t>
            </w:r>
            <w:r w:rsidRPr="00D36D93">
              <w:rPr>
                <w:rFonts w:cs="Arial"/>
              </w:rPr>
              <w:t>ithilfe sprachlichen, inhaltichen sowie textsortenspezifischen Wissens einfache, auf ihre Lebenswelt bezogene literarische Texte, Sachtexte, diskontinuierliche Texte und mediale Pr</w:t>
            </w:r>
            <w:r w:rsidRPr="00D36D93">
              <w:rPr>
                <w:rFonts w:cs="Arial"/>
              </w:rPr>
              <w:t>ä</w:t>
            </w:r>
            <w:r w:rsidRPr="00D36D93">
              <w:rPr>
                <w:rFonts w:cs="Arial"/>
              </w:rPr>
              <w:t>sentationen aufgabenbezogen erschließen</w:t>
            </w:r>
            <w:r>
              <w:rPr>
                <w:rFonts w:cs="Arial"/>
              </w:rPr>
              <w:t xml:space="preserve"> </w:t>
            </w:r>
            <w:r w:rsidRPr="00D36D93">
              <w:rPr>
                <w:rFonts w:cs="Arial"/>
                <w:color w:val="92D050"/>
              </w:rPr>
              <w:t>(EN-K3E/F/G)</w:t>
            </w:r>
          </w:p>
        </w:tc>
      </w:tr>
      <w:tr w:rsidR="00B94BD8" w:rsidRPr="008119C5" w:rsidTr="00C16860">
        <w:tc>
          <w:tcPr>
            <w:tcW w:w="2802" w:type="dxa"/>
            <w:tcBorders>
              <w:bottom w:val="single" w:sz="4" w:space="0" w:color="808080" w:themeColor="background1" w:themeShade="80"/>
            </w:tcBorders>
          </w:tcPr>
          <w:p w:rsidR="00B94BD8" w:rsidRPr="008119C5" w:rsidRDefault="00B94BD8" w:rsidP="005B6FB9">
            <w:pPr>
              <w:tabs>
                <w:tab w:val="left" w:pos="1190"/>
              </w:tabs>
              <w:spacing w:before="60" w:after="60"/>
              <w:rPr>
                <w:b/>
              </w:rPr>
            </w:pPr>
            <w:r>
              <w:rPr>
                <w:b/>
              </w:rPr>
              <w:t>ggf. Themenfeld</w:t>
            </w:r>
          </w:p>
        </w:tc>
        <w:tc>
          <w:tcPr>
            <w:tcW w:w="6433" w:type="dxa"/>
            <w:gridSpan w:val="3"/>
            <w:tcBorders>
              <w:bottom w:val="single" w:sz="4" w:space="0" w:color="808080" w:themeColor="background1" w:themeShade="80"/>
            </w:tcBorders>
          </w:tcPr>
          <w:p w:rsidR="00B94BD8" w:rsidRPr="00202F49" w:rsidRDefault="00741CF7" w:rsidP="005B6FB9">
            <w:pPr>
              <w:tabs>
                <w:tab w:val="left" w:pos="1190"/>
              </w:tabs>
              <w:spacing w:before="60" w:after="60"/>
            </w:pPr>
            <w:r>
              <w:rPr>
                <w:rFonts w:cs="Arial"/>
              </w:rPr>
              <w:t>Gesellschaft und öffentliches Leben</w:t>
            </w:r>
            <w:r w:rsidRPr="00AA4599">
              <w:rPr>
                <w:rFonts w:cs="Arial"/>
              </w:rPr>
              <w:t xml:space="preserve"> </w:t>
            </w:r>
            <w:r>
              <w:rPr>
                <w:color w:val="76923C"/>
              </w:rPr>
              <w:t>(EN-I2</w:t>
            </w:r>
            <w:r w:rsidRPr="00AA4599">
              <w:rPr>
                <w:color w:val="76923C"/>
              </w:rPr>
              <w:t>)</w:t>
            </w:r>
          </w:p>
        </w:tc>
      </w:tr>
      <w:tr w:rsidR="005C16CC" w:rsidRPr="008119C5" w:rsidTr="00C16860">
        <w:tc>
          <w:tcPr>
            <w:tcW w:w="2802" w:type="dxa"/>
            <w:tcBorders>
              <w:bottom w:val="single" w:sz="4" w:space="0" w:color="808080" w:themeColor="background1" w:themeShade="80"/>
            </w:tcBorders>
          </w:tcPr>
          <w:p w:rsidR="005C16CC" w:rsidRDefault="005C16CC" w:rsidP="005B6FB9">
            <w:pPr>
              <w:tabs>
                <w:tab w:val="left" w:pos="1190"/>
              </w:tabs>
              <w:spacing w:before="60" w:after="60"/>
              <w:rPr>
                <w:b/>
              </w:rPr>
            </w:pPr>
            <w:r>
              <w:rPr>
                <w:b/>
              </w:rPr>
              <w:t>ggf</w:t>
            </w:r>
            <w:r w:rsidR="00EA4734">
              <w:rPr>
                <w:b/>
              </w:rPr>
              <w:t>.</w:t>
            </w:r>
            <w:r>
              <w:rPr>
                <w:b/>
              </w:rPr>
              <w:t xml:space="preserve"> Bezug Basiscurr</w:t>
            </w:r>
            <w:r>
              <w:rPr>
                <w:b/>
              </w:rPr>
              <w:t>i</w:t>
            </w:r>
            <w:r>
              <w:rPr>
                <w:b/>
              </w:rPr>
              <w:t>culum (BC)</w:t>
            </w:r>
            <w:r w:rsidR="00C16860">
              <w:rPr>
                <w:b/>
              </w:rPr>
              <w:t xml:space="preserve"> oder übe</w:t>
            </w:r>
            <w:r w:rsidR="00C16860">
              <w:rPr>
                <w:b/>
              </w:rPr>
              <w:t>r</w:t>
            </w:r>
            <w:r w:rsidR="00C16860">
              <w:rPr>
                <w:b/>
              </w:rPr>
              <w:t>greifenden Themen (ÜT)</w:t>
            </w:r>
          </w:p>
        </w:tc>
        <w:tc>
          <w:tcPr>
            <w:tcW w:w="6433" w:type="dxa"/>
            <w:gridSpan w:val="3"/>
            <w:tcBorders>
              <w:bottom w:val="single" w:sz="4" w:space="0" w:color="808080" w:themeColor="background1" w:themeShade="80"/>
            </w:tcBorders>
          </w:tcPr>
          <w:p w:rsidR="00741CF7" w:rsidRDefault="00741CF7" w:rsidP="005B6FB9">
            <w:pPr>
              <w:tabs>
                <w:tab w:val="left" w:pos="1190"/>
              </w:tabs>
              <w:spacing w:before="60" w:after="60"/>
            </w:pPr>
            <w:r>
              <w:t>BC Sprachbildung</w:t>
            </w:r>
          </w:p>
          <w:p w:rsidR="005C16CC" w:rsidRPr="00202F49" w:rsidRDefault="00741CF7" w:rsidP="005B6FB9">
            <w:pPr>
              <w:tabs>
                <w:tab w:val="left" w:pos="1190"/>
              </w:tabs>
              <w:spacing w:before="60" w:after="60"/>
            </w:pPr>
            <w:r>
              <w:t xml:space="preserve">ÜT Gewaltprävention </w:t>
            </w:r>
            <w:r>
              <w:rPr>
                <w:color w:val="76923C"/>
              </w:rPr>
              <w:t>(GEW)</w:t>
            </w:r>
          </w:p>
        </w:tc>
      </w:tr>
      <w:tr w:rsidR="005C16CC" w:rsidRPr="008119C5" w:rsidTr="00C16860">
        <w:tc>
          <w:tcPr>
            <w:tcW w:w="2802" w:type="dxa"/>
            <w:tcBorders>
              <w:bottom w:val="single" w:sz="4" w:space="0" w:color="808080" w:themeColor="background1" w:themeShade="80"/>
            </w:tcBorders>
          </w:tcPr>
          <w:p w:rsidR="005C16CC" w:rsidRDefault="004851BE" w:rsidP="005B6FB9">
            <w:pPr>
              <w:tabs>
                <w:tab w:val="left" w:pos="1190"/>
              </w:tabs>
              <w:spacing w:before="60" w:after="6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741CF7" w:rsidRPr="00A80D7D" w:rsidRDefault="00741CF7" w:rsidP="005B6FB9">
            <w:pPr>
              <w:tabs>
                <w:tab w:val="left" w:pos="1190"/>
              </w:tabs>
              <w:spacing w:before="60" w:after="60"/>
              <w:rPr>
                <w:color w:val="76923C"/>
              </w:rPr>
            </w:pPr>
            <w:r>
              <w:t xml:space="preserve">Rezeption/Leseverstehen </w:t>
            </w:r>
            <w:r>
              <w:rPr>
                <w:color w:val="76923C"/>
              </w:rPr>
              <w:t>(SB</w:t>
            </w:r>
            <w:r w:rsidRPr="00A80D7D">
              <w:rPr>
                <w:color w:val="76923C"/>
              </w:rPr>
              <w:t>-K2)</w:t>
            </w:r>
          </w:p>
          <w:p w:rsidR="005C16CC" w:rsidRPr="00202F49" w:rsidRDefault="00741CF7" w:rsidP="005B6FB9">
            <w:pPr>
              <w:tabs>
                <w:tab w:val="left" w:pos="1190"/>
              </w:tabs>
              <w:spacing w:before="60" w:after="60"/>
            </w:pPr>
            <w:r>
              <w:t xml:space="preserve">Produktion/Schreiben </w:t>
            </w:r>
            <w:r>
              <w:rPr>
                <w:color w:val="76923C"/>
              </w:rPr>
              <w:t>(SB</w:t>
            </w:r>
            <w:r w:rsidRPr="00A80D7D">
              <w:rPr>
                <w:color w:val="76923C"/>
              </w:rPr>
              <w:t>-K4)</w:t>
            </w:r>
          </w:p>
        </w:tc>
      </w:tr>
      <w:tr w:rsidR="00F5187C" w:rsidRPr="008119C5" w:rsidTr="00142DFA">
        <w:tc>
          <w:tcPr>
            <w:tcW w:w="9235" w:type="dxa"/>
            <w:gridSpan w:val="4"/>
            <w:tcBorders>
              <w:bottom w:val="nil"/>
            </w:tcBorders>
          </w:tcPr>
          <w:p w:rsidR="00F5187C" w:rsidRPr="008119C5" w:rsidRDefault="00F5187C" w:rsidP="005B6FB9">
            <w:pPr>
              <w:spacing w:before="60" w:after="6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5B6FB9">
            <w:pPr>
              <w:tabs>
                <w:tab w:val="left" w:pos="840"/>
              </w:tabs>
              <w:spacing w:before="60" w:after="60"/>
              <w:rPr>
                <w:b/>
              </w:rPr>
            </w:pPr>
            <w:r w:rsidRPr="008119C5">
              <w:rPr>
                <w:b/>
              </w:rPr>
              <w:t>offen</w:t>
            </w:r>
            <w:r w:rsidR="00334567" w:rsidRPr="00202F49">
              <w:rPr>
                <w:b/>
                <w:sz w:val="24"/>
                <w:szCs w:val="24"/>
              </w:rPr>
              <w:tab/>
            </w:r>
            <w:r w:rsidR="00741CF7">
              <w:rPr>
                <w:b/>
                <w:sz w:val="24"/>
                <w:szCs w:val="24"/>
              </w:rPr>
              <w:t>x</w:t>
            </w:r>
          </w:p>
        </w:tc>
        <w:tc>
          <w:tcPr>
            <w:tcW w:w="3078" w:type="dxa"/>
            <w:tcBorders>
              <w:top w:val="nil"/>
              <w:left w:val="nil"/>
              <w:bottom w:val="single" w:sz="4" w:space="0" w:color="808080" w:themeColor="background1" w:themeShade="80"/>
              <w:right w:val="nil"/>
            </w:tcBorders>
          </w:tcPr>
          <w:p w:rsidR="00F17F92" w:rsidRPr="008119C5" w:rsidRDefault="00F17F92" w:rsidP="005B6FB9">
            <w:pPr>
              <w:spacing w:before="60" w:after="60"/>
              <w:rPr>
                <w:b/>
              </w:rPr>
            </w:pPr>
            <w:r w:rsidRPr="008119C5">
              <w:rPr>
                <w:b/>
              </w:rPr>
              <w:t>halboffen</w:t>
            </w:r>
            <w:r w:rsidR="00334567">
              <w:rPr>
                <w:b/>
              </w:rPr>
              <w:tab/>
            </w:r>
          </w:p>
        </w:tc>
        <w:tc>
          <w:tcPr>
            <w:tcW w:w="3079" w:type="dxa"/>
            <w:tcBorders>
              <w:top w:val="nil"/>
              <w:left w:val="nil"/>
              <w:bottom w:val="single" w:sz="4" w:space="0" w:color="808080" w:themeColor="background1" w:themeShade="80"/>
            </w:tcBorders>
          </w:tcPr>
          <w:p w:rsidR="00F17F92" w:rsidRPr="008119C5" w:rsidRDefault="00F17F92" w:rsidP="005B6FB9">
            <w:pPr>
              <w:tabs>
                <w:tab w:val="left" w:pos="1735"/>
              </w:tabs>
              <w:spacing w:before="60" w:after="60"/>
              <w:rPr>
                <w:b/>
              </w:rPr>
            </w:pPr>
            <w:r w:rsidRPr="008119C5">
              <w:rPr>
                <w:b/>
              </w:rPr>
              <w:t>geschlossen</w:t>
            </w:r>
            <w:r w:rsidR="00334567">
              <w:rPr>
                <w:b/>
              </w:rPr>
              <w:tab/>
            </w:r>
          </w:p>
        </w:tc>
      </w:tr>
      <w:tr w:rsidR="00F17F92" w:rsidRPr="008119C5" w:rsidTr="00142DFA">
        <w:trPr>
          <w:trHeight w:val="269"/>
        </w:trPr>
        <w:tc>
          <w:tcPr>
            <w:tcW w:w="9235" w:type="dxa"/>
            <w:gridSpan w:val="4"/>
            <w:tcBorders>
              <w:bottom w:val="nil"/>
            </w:tcBorders>
          </w:tcPr>
          <w:p w:rsidR="00F17F92" w:rsidRPr="008119C5" w:rsidRDefault="00F17F92" w:rsidP="005B6FB9">
            <w:pPr>
              <w:spacing w:before="60" w:after="6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5B6FB9">
            <w:pPr>
              <w:spacing w:before="60" w:after="60"/>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5B6FB9">
            <w:pPr>
              <w:spacing w:before="60" w:after="6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hemeColor="background1" w:themeShade="80"/>
            </w:tcBorders>
          </w:tcPr>
          <w:p w:rsidR="00F17F92" w:rsidRPr="008119C5" w:rsidRDefault="00F17F92" w:rsidP="005B6FB9">
            <w:pPr>
              <w:spacing w:before="60" w:after="60"/>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5B6FB9">
            <w:pPr>
              <w:spacing w:before="60" w:after="60"/>
              <w:rPr>
                <w:b/>
              </w:rPr>
            </w:pPr>
            <w:r>
              <w:rPr>
                <w:b/>
              </w:rPr>
              <w:t>Verschlagwortung</w:t>
            </w:r>
          </w:p>
        </w:tc>
        <w:tc>
          <w:tcPr>
            <w:tcW w:w="6433" w:type="dxa"/>
            <w:gridSpan w:val="3"/>
            <w:tcBorders>
              <w:top w:val="single" w:sz="4" w:space="0" w:color="808080" w:themeColor="background1" w:themeShade="80"/>
            </w:tcBorders>
          </w:tcPr>
          <w:p w:rsidR="00F5187C" w:rsidRPr="008A1768" w:rsidRDefault="00F5187C" w:rsidP="005B6FB9">
            <w:pPr>
              <w:spacing w:before="60" w:after="60"/>
            </w:pPr>
          </w:p>
        </w:tc>
      </w:tr>
    </w:tbl>
    <w:p w:rsidR="009B4342" w:rsidRDefault="009B4342">
      <w:pPr>
        <w:spacing w:line="240" w:lineRule="auto"/>
        <w:rPr>
          <w:b/>
          <w:sz w:val="24"/>
          <w:szCs w:val="24"/>
        </w:rPr>
      </w:pPr>
      <w:r>
        <w:rPr>
          <w:b/>
          <w:sz w:val="24"/>
          <w:szCs w:val="24"/>
        </w:rPr>
        <w:br w:type="page"/>
      </w:r>
    </w:p>
    <w:p w:rsidR="00F5187C" w:rsidRPr="00F5187C" w:rsidRDefault="00F5187C" w:rsidP="00BF22FF">
      <w:pPr>
        <w:spacing w:before="60" w:after="60"/>
        <w:rPr>
          <w:b/>
          <w:sz w:val="24"/>
          <w:szCs w:val="24"/>
        </w:rPr>
      </w:pPr>
      <w:r w:rsidRPr="00F5187C">
        <w:rPr>
          <w:b/>
          <w:sz w:val="24"/>
          <w:szCs w:val="24"/>
        </w:rPr>
        <w:lastRenderedPageBreak/>
        <w:t xml:space="preserve">Aufgabe und Material: </w:t>
      </w:r>
    </w:p>
    <w:p w:rsidR="00F5187C" w:rsidRDefault="00F5187C" w:rsidP="00BF22FF">
      <w:pPr>
        <w:spacing w:before="60" w:after="60"/>
        <w:rPr>
          <w:b/>
        </w:rPr>
      </w:pPr>
    </w:p>
    <w:p w:rsidR="00741CF7" w:rsidRPr="0021286C" w:rsidRDefault="00741CF7" w:rsidP="00741CF7">
      <w:pPr>
        <w:spacing w:before="60" w:after="120"/>
        <w:rPr>
          <w:rFonts w:cs="Arial"/>
          <w:b/>
          <w:sz w:val="24"/>
          <w:szCs w:val="24"/>
          <w:lang w:val="en-GB"/>
        </w:rPr>
      </w:pPr>
      <w:r w:rsidRPr="0021286C">
        <w:rPr>
          <w:rFonts w:cs="Arial"/>
          <w:b/>
          <w:sz w:val="24"/>
          <w:szCs w:val="24"/>
          <w:lang w:val="en-GB"/>
        </w:rPr>
        <w:t>Fight Racism</w:t>
      </w:r>
    </w:p>
    <w:p w:rsidR="00741CF7" w:rsidRPr="005770DC" w:rsidRDefault="00741CF7" w:rsidP="00741CF7">
      <w:pPr>
        <w:numPr>
          <w:ilvl w:val="0"/>
          <w:numId w:val="15"/>
        </w:numPr>
        <w:spacing w:before="60" w:after="60"/>
        <w:rPr>
          <w:rFonts w:cs="Arial"/>
          <w:lang w:val="en-GB"/>
        </w:rPr>
      </w:pPr>
      <w:r>
        <w:rPr>
          <w:rFonts w:cs="Arial"/>
          <w:lang w:val="en-GB"/>
        </w:rPr>
        <w:t>Your friends in Wales are upset about the increasing anti-refugee movement in their neighbourhood. They want to do something against it in school but don’t know what. You have found three ideas that have the aim to fight racism.</w:t>
      </w:r>
    </w:p>
    <w:p w:rsidR="00741CF7" w:rsidRPr="005770DC" w:rsidRDefault="00741CF7" w:rsidP="00741CF7">
      <w:pPr>
        <w:numPr>
          <w:ilvl w:val="0"/>
          <w:numId w:val="14"/>
        </w:numPr>
        <w:spacing w:before="60" w:after="60"/>
        <w:rPr>
          <w:rFonts w:cs="Arial"/>
          <w:lang w:val="en-GB"/>
        </w:rPr>
      </w:pPr>
      <w:r w:rsidRPr="005770DC">
        <w:rPr>
          <w:rFonts w:cs="Arial"/>
          <w:lang w:val="en-GB"/>
        </w:rPr>
        <w:t xml:space="preserve">Read the three </w:t>
      </w:r>
      <w:r>
        <w:rPr>
          <w:rFonts w:cs="Arial"/>
          <w:lang w:val="en-GB"/>
        </w:rPr>
        <w:t xml:space="preserve">texts. </w:t>
      </w:r>
    </w:p>
    <w:p w:rsidR="00741CF7" w:rsidRDefault="00741CF7" w:rsidP="00741CF7">
      <w:pPr>
        <w:numPr>
          <w:ilvl w:val="0"/>
          <w:numId w:val="14"/>
        </w:numPr>
        <w:spacing w:line="240" w:lineRule="auto"/>
        <w:ind w:right="-709"/>
        <w:rPr>
          <w:rFonts w:cs="Arial"/>
          <w:lang w:val="en-GB"/>
        </w:rPr>
      </w:pPr>
      <w:r>
        <w:rPr>
          <w:rFonts w:cs="Arial"/>
          <w:lang w:val="en-GB"/>
        </w:rPr>
        <w:t>Choose one idea and w</w:t>
      </w:r>
      <w:r w:rsidRPr="005770DC">
        <w:rPr>
          <w:rFonts w:cs="Arial"/>
          <w:lang w:val="en-GB"/>
        </w:rPr>
        <w:t>rite</w:t>
      </w:r>
      <w:r>
        <w:rPr>
          <w:rFonts w:cs="Arial"/>
          <w:lang w:val="en-GB"/>
        </w:rPr>
        <w:t xml:space="preserve"> an e-mail to the English</w:t>
      </w:r>
      <w:r w:rsidRPr="005770DC">
        <w:rPr>
          <w:rFonts w:cs="Arial"/>
          <w:lang w:val="en-GB"/>
        </w:rPr>
        <w:t xml:space="preserve"> frie</w:t>
      </w:r>
      <w:r>
        <w:rPr>
          <w:rFonts w:cs="Arial"/>
          <w:lang w:val="en-GB"/>
        </w:rPr>
        <w:t xml:space="preserve">nds telling them </w:t>
      </w:r>
    </w:p>
    <w:p w:rsidR="00741CF7" w:rsidRDefault="00741CF7" w:rsidP="00741CF7">
      <w:pPr>
        <w:spacing w:line="240" w:lineRule="auto"/>
        <w:ind w:left="720" w:right="-709"/>
        <w:rPr>
          <w:rFonts w:cs="Arial"/>
          <w:lang w:val="en-GB"/>
        </w:rPr>
      </w:pPr>
      <w:proofErr w:type="gramStart"/>
      <w:r>
        <w:rPr>
          <w:rFonts w:cs="Arial"/>
          <w:lang w:val="en-GB"/>
        </w:rPr>
        <w:t>about</w:t>
      </w:r>
      <w:proofErr w:type="gramEnd"/>
      <w:r>
        <w:rPr>
          <w:rFonts w:cs="Arial"/>
          <w:lang w:val="en-GB"/>
        </w:rPr>
        <w:t xml:space="preserve"> it.</w:t>
      </w:r>
    </w:p>
    <w:p w:rsidR="00741CF7" w:rsidRDefault="00741CF7" w:rsidP="00741CF7">
      <w:pPr>
        <w:ind w:right="-709"/>
        <w:rPr>
          <w:rFonts w:cs="Arial"/>
          <w:lang w:val="en-GB"/>
        </w:rPr>
      </w:pPr>
    </w:p>
    <w:p w:rsidR="00741CF7" w:rsidRDefault="00741CF7" w:rsidP="00741CF7">
      <w:pPr>
        <w:numPr>
          <w:ilvl w:val="0"/>
          <w:numId w:val="16"/>
        </w:numPr>
        <w:ind w:right="-2"/>
        <w:rPr>
          <w:rFonts w:cs="Arial"/>
        </w:rPr>
      </w:pPr>
      <w:r w:rsidRPr="00393AE7">
        <w:rPr>
          <w:rFonts w:cs="Arial"/>
        </w:rPr>
        <w:t>Deine</w:t>
      </w:r>
      <w:r>
        <w:rPr>
          <w:rFonts w:cs="Arial"/>
        </w:rPr>
        <w:t xml:space="preserve"> Freunde in Wales sind entrüstet</w:t>
      </w:r>
      <w:r w:rsidRPr="0085586A">
        <w:rPr>
          <w:rFonts w:cs="Arial"/>
        </w:rPr>
        <w:t xml:space="preserve"> über die wachsende Ablehnung von Flüchtli</w:t>
      </w:r>
      <w:r w:rsidRPr="0085586A">
        <w:rPr>
          <w:rFonts w:cs="Arial"/>
        </w:rPr>
        <w:t>n</w:t>
      </w:r>
      <w:r w:rsidRPr="0085586A">
        <w:rPr>
          <w:rFonts w:cs="Arial"/>
        </w:rPr>
        <w:t>gen</w:t>
      </w:r>
      <w:r>
        <w:rPr>
          <w:rFonts w:cs="Arial"/>
        </w:rPr>
        <w:t xml:space="preserve"> </w:t>
      </w:r>
      <w:r w:rsidRPr="0085586A">
        <w:rPr>
          <w:rFonts w:cs="Arial"/>
        </w:rPr>
        <w:t>in ihrer</w:t>
      </w:r>
      <w:r>
        <w:rPr>
          <w:rFonts w:cs="Arial"/>
        </w:rPr>
        <w:t xml:space="preserve"> Nachbarschaft. Sie wollen etwas dagegen tun, aber wissen nicht, was. Du hast drei Ideen gefunden, die darauf zielen, Rassismus zu bekämpfen.</w:t>
      </w:r>
    </w:p>
    <w:p w:rsidR="00741CF7" w:rsidRDefault="00741CF7" w:rsidP="00741CF7">
      <w:pPr>
        <w:numPr>
          <w:ilvl w:val="0"/>
          <w:numId w:val="16"/>
        </w:numPr>
        <w:ind w:right="-2"/>
        <w:rPr>
          <w:rFonts w:cs="Arial"/>
        </w:rPr>
      </w:pPr>
      <w:r>
        <w:rPr>
          <w:rFonts w:cs="Arial"/>
        </w:rPr>
        <w:t>Lies die drei Texte.</w:t>
      </w:r>
    </w:p>
    <w:p w:rsidR="00741CF7" w:rsidRPr="0085586A" w:rsidRDefault="00741CF7" w:rsidP="00741CF7">
      <w:pPr>
        <w:numPr>
          <w:ilvl w:val="0"/>
          <w:numId w:val="16"/>
        </w:numPr>
        <w:ind w:right="-2"/>
        <w:rPr>
          <w:rFonts w:cs="Arial"/>
        </w:rPr>
      </w:pPr>
      <w:r>
        <w:rPr>
          <w:rFonts w:cs="Arial"/>
        </w:rPr>
        <w:t>Wähle e</w:t>
      </w:r>
      <w:r w:rsidR="00070549">
        <w:rPr>
          <w:rFonts w:cs="Arial"/>
        </w:rPr>
        <w:t>ine Idee aus und erkläre sie deinen</w:t>
      </w:r>
      <w:r>
        <w:rPr>
          <w:rFonts w:cs="Arial"/>
        </w:rPr>
        <w:t xml:space="preserve"> englischen Freunden in einer E-Mail.</w:t>
      </w:r>
    </w:p>
    <w:p w:rsidR="00741CF7" w:rsidRPr="0085586A" w:rsidRDefault="00741CF7" w:rsidP="00741CF7">
      <w:pPr>
        <w:spacing w:before="60" w:after="60"/>
        <w:rPr>
          <w:b/>
        </w:rPr>
      </w:pPr>
    </w:p>
    <w:p w:rsidR="00741CF7" w:rsidRPr="0085586A" w:rsidRDefault="00741CF7" w:rsidP="00741CF7">
      <w:pPr>
        <w:spacing w:before="60" w:after="60"/>
        <w:rPr>
          <w:b/>
        </w:rPr>
      </w:pPr>
      <w:r w:rsidRPr="0085586A">
        <w:rPr>
          <w:b/>
        </w:rPr>
        <w:t>Text A</w:t>
      </w:r>
    </w:p>
    <w:p w:rsidR="00741CF7" w:rsidRPr="000A09DE" w:rsidRDefault="00741CF7" w:rsidP="00741CF7">
      <w:pPr>
        <w:rPr>
          <w:b/>
        </w:rPr>
      </w:pPr>
      <w:r w:rsidRPr="000A09DE">
        <w:rPr>
          <w:b/>
        </w:rPr>
        <w:t>Banner und Websites gegen Rechtsextremismus</w:t>
      </w:r>
    </w:p>
    <w:p w:rsidR="00741CF7" w:rsidRDefault="00741CF7" w:rsidP="00741CF7"/>
    <w:p w:rsidR="00741CF7" w:rsidRPr="000A09DE" w:rsidRDefault="00070549" w:rsidP="00741CF7">
      <w:r>
        <w:t>Ein einfacher</w:t>
      </w:r>
      <w:r w:rsidR="00741CF7" w:rsidRPr="000A09DE">
        <w:t xml:space="preserve"> und öffentlich sichtbarer Weg, aktiv gegen Rassismus und Rechtsextremismus Stellung zu beziehen, ist das Verwenden von antirassistischen Bannern auf Websites. Durch das Einbinden solcher Embleme macht man klar: Rechtsextreme haben hier nichts zu s</w:t>
      </w:r>
      <w:r w:rsidR="00741CF7" w:rsidRPr="000A09DE">
        <w:t>u</w:t>
      </w:r>
      <w:r w:rsidR="00741CF7" w:rsidRPr="000A09DE">
        <w:t>chen.</w:t>
      </w:r>
    </w:p>
    <w:p w:rsidR="00741CF7" w:rsidRPr="000A09DE" w:rsidRDefault="00741CF7" w:rsidP="00741CF7"/>
    <w:p w:rsidR="00741CF7" w:rsidRPr="000A09DE" w:rsidRDefault="00741CF7" w:rsidP="00741CF7">
      <w:r w:rsidRPr="000A09DE">
        <w:t>Viele Internet-Communities (z.B. Online-Gamer) binden in ihre Portale bereits seit langer Zeit solche antirassistischen Bilder ein. Viele Variationen dieser Banner sind im Netz zu finden, die man sich kostenlos herunterladen und in das eigene Angebot integrieren kann. Man kann auch mit einem Grafikprogramm ein eigenes Logo basteln.</w:t>
      </w:r>
    </w:p>
    <w:p w:rsidR="00741CF7" w:rsidRPr="000A09DE" w:rsidRDefault="00741CF7" w:rsidP="00741CF7"/>
    <w:p w:rsidR="00741CF7" w:rsidRPr="000A09DE" w:rsidRDefault="00741CF7" w:rsidP="00741CF7">
      <w:r w:rsidRPr="000A09DE">
        <w:t>Darüber hinaus ist jede einzelne Website, die über die Zeit des Nationalsozialismus und d</w:t>
      </w:r>
      <w:r w:rsidR="00070549">
        <w:t>en heutigen Rechtsextremismus aufklärt, wichtig. Nach einer intensiven Beschäftigung</w:t>
      </w:r>
      <w:r w:rsidRPr="000A09DE">
        <w:t xml:space="preserve"> mit dem Thema können solche Homepages mit geschichtlichen Hintergründen, Argumentationshilfen gegen rechtsextreme Thesen, Links und Buchtipps erstellt werden. Und natürlich haben dort auch eigene Erlebnisse mit Rassismus und Fremdenfeindlichkeit, persönliche Statements oder Projektergebnisse ihren Platz.</w:t>
      </w:r>
    </w:p>
    <w:p w:rsidR="00741CF7" w:rsidRDefault="00741CF7" w:rsidP="00741CF7">
      <w:pPr>
        <w:spacing w:before="4"/>
        <w:rPr>
          <w:rFonts w:ascii="Calibri" w:hAnsi="Calibri" w:cs="Calibri"/>
          <w:i/>
          <w:sz w:val="11"/>
          <w:szCs w:val="11"/>
        </w:rPr>
      </w:pPr>
    </w:p>
    <w:p w:rsidR="00741CF7" w:rsidRDefault="001D205B" w:rsidP="00741CF7">
      <w:pPr>
        <w:rPr>
          <w:rFonts w:ascii="Calibri" w:hAnsi="Calibri" w:cs="Calibri"/>
          <w:sz w:val="20"/>
          <w:szCs w:val="20"/>
        </w:rPr>
      </w:pPr>
      <w:r>
        <w:rPr>
          <w:rFonts w:ascii="Calibri" w:hAnsi="Calibri" w:cs="Calibri"/>
          <w:sz w:val="20"/>
          <w:szCs w:val="20"/>
        </w:rPr>
      </w:r>
      <w:r>
        <w:rPr>
          <w:rFonts w:ascii="Calibri" w:hAnsi="Calibri" w:cs="Calibri"/>
          <w:sz w:val="20"/>
          <w:szCs w:val="20"/>
        </w:rPr>
        <w:pict>
          <v:group id="_x0000_s1026" style="width:345.7pt;height:86.45pt;mso-position-horizontal-relative:char;mso-position-vertical-relative:line" coordsize="7390,2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top:10;width:7370;height:2195">
              <v:imagedata r:id="rId8" o:title=""/>
            </v:shape>
            <v:group id="_x0000_s1028" style="position:absolute;left:10;top:10;width:7370;height:2198" coordorigin="10,10" coordsize="7370,2198">
              <v:shape id="_x0000_s1029" style="position:absolute;left:10;top:10;width:7370;height:2198" coordorigin="10,10" coordsize="7370,2198" path="m7380,10l10,10r,2198l7380,2208r,-2198xe" filled="f" strokeweight="1pt">
                <v:path arrowok="t"/>
              </v:shape>
            </v:group>
            <w10:wrap type="none"/>
            <w10:anchorlock/>
          </v:group>
        </w:pict>
      </w:r>
    </w:p>
    <w:p w:rsidR="00741CF7" w:rsidRDefault="00741CF7" w:rsidP="00741CF7">
      <w:pPr>
        <w:spacing w:before="60" w:after="60"/>
        <w:rPr>
          <w:b/>
          <w:lang w:val="en-GB"/>
        </w:rPr>
      </w:pPr>
    </w:p>
    <w:p w:rsidR="000A79D2" w:rsidRDefault="000A79D2" w:rsidP="000A79D2">
      <w:pPr>
        <w:rPr>
          <w:noProof/>
          <w:lang w:eastAsia="de-DE"/>
        </w:rPr>
      </w:pPr>
      <w:r>
        <w:rPr>
          <w:noProof/>
          <w:lang w:eastAsia="de-DE"/>
        </w:rPr>
        <w:drawing>
          <wp:inline distT="0" distB="0" distL="0" distR="0">
            <wp:extent cx="1223010" cy="425450"/>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9" cstate="print"/>
                    <a:srcRect/>
                    <a:stretch>
                      <a:fillRect/>
                    </a:stretch>
                  </pic:blipFill>
                  <pic:spPr bwMode="auto">
                    <a:xfrm>
                      <a:off x="0" y="0"/>
                      <a:ext cx="1223010" cy="425450"/>
                    </a:xfrm>
                    <a:prstGeom prst="rect">
                      <a:avLst/>
                    </a:prstGeom>
                    <a:noFill/>
                    <a:ln w="9525">
                      <a:noFill/>
                      <a:miter lim="800000"/>
                      <a:headEnd/>
                      <a:tailEnd/>
                    </a:ln>
                  </pic:spPr>
                </pic:pic>
              </a:graphicData>
            </a:graphic>
          </wp:inline>
        </w:drawing>
      </w:r>
      <w:r>
        <w:rPr>
          <w:noProof/>
          <w:lang w:eastAsia="de-DE"/>
        </w:rPr>
        <w:t xml:space="preserve"> Lisum </w:t>
      </w:r>
    </w:p>
    <w:p w:rsidR="000A79D2" w:rsidRPr="00741CF7" w:rsidRDefault="000A79D2" w:rsidP="000A79D2">
      <w:pPr>
        <w:rPr>
          <w:rFonts w:cs="Arial"/>
          <w:noProof/>
          <w:color w:val="FF0000"/>
          <w:sz w:val="16"/>
          <w:szCs w:val="16"/>
          <w:u w:val="single"/>
          <w:lang w:eastAsia="de-DE"/>
        </w:rPr>
      </w:pPr>
      <w:r w:rsidRPr="00741CF7">
        <w:rPr>
          <w:rFonts w:cs="Arial"/>
          <w:noProof/>
          <w:sz w:val="16"/>
          <w:szCs w:val="16"/>
          <w:u w:val="single"/>
          <w:lang w:eastAsia="de-DE"/>
        </w:rPr>
        <w:t xml:space="preserve">Textnachweis: </w:t>
      </w:r>
    </w:p>
    <w:p w:rsidR="000A79D2" w:rsidRPr="00741CF7" w:rsidRDefault="000A79D2" w:rsidP="000A79D2">
      <w:pPr>
        <w:rPr>
          <w:rFonts w:cs="Arial"/>
          <w:noProof/>
          <w:sz w:val="16"/>
          <w:szCs w:val="16"/>
          <w:lang w:eastAsia="de-DE"/>
        </w:rPr>
      </w:pPr>
      <w:r w:rsidRPr="005B6FB9">
        <w:rPr>
          <w:rFonts w:cs="Arial"/>
          <w:noProof/>
          <w:sz w:val="16"/>
          <w:szCs w:val="16"/>
          <w:lang w:eastAsia="de-DE"/>
        </w:rPr>
        <w:t>http://www.evangelische-jugend.de/fileadmin/user_upload/aej/Kinder_und_Jugendpolitik/Downloads/B53_10_04_101_Projektideen_web_klein.pdf</w:t>
      </w:r>
    </w:p>
    <w:p w:rsidR="000A79D2" w:rsidRPr="00741CF7" w:rsidRDefault="000A79D2" w:rsidP="000A79D2">
      <w:pPr>
        <w:spacing w:before="60" w:after="60"/>
        <w:rPr>
          <w:rFonts w:cs="Arial"/>
          <w:sz w:val="16"/>
          <w:szCs w:val="16"/>
        </w:rPr>
      </w:pPr>
      <w:r w:rsidRPr="00741CF7">
        <w:rPr>
          <w:rFonts w:cs="Arial"/>
          <w:sz w:val="16"/>
          <w:szCs w:val="16"/>
        </w:rPr>
        <w:t>"edition zebra", Gewalt Akademie Villigst</w:t>
      </w:r>
    </w:p>
    <w:p w:rsidR="00741CF7" w:rsidRDefault="00741CF7" w:rsidP="00741CF7">
      <w:pPr>
        <w:spacing w:before="60" w:after="60"/>
        <w:rPr>
          <w:b/>
        </w:rPr>
      </w:pPr>
      <w:r w:rsidRPr="00A957FE">
        <w:rPr>
          <w:b/>
        </w:rPr>
        <w:lastRenderedPageBreak/>
        <w:t>Text B</w:t>
      </w:r>
    </w:p>
    <w:p w:rsidR="00741CF7" w:rsidRPr="007032E6" w:rsidRDefault="00741CF7" w:rsidP="00741CF7">
      <w:pPr>
        <w:pStyle w:val="Textkrper"/>
        <w:spacing w:line="206" w:lineRule="exact"/>
        <w:ind w:left="0"/>
        <w:rPr>
          <w:rFonts w:cs="Arial"/>
          <w:b/>
          <w:w w:val="95"/>
          <w:sz w:val="24"/>
          <w:szCs w:val="24"/>
          <w:lang w:val="de-DE"/>
        </w:rPr>
      </w:pPr>
      <w:r w:rsidRPr="007032E6">
        <w:rPr>
          <w:rFonts w:cs="Arial"/>
          <w:b/>
          <w:w w:val="95"/>
          <w:sz w:val="24"/>
          <w:szCs w:val="24"/>
          <w:lang w:val="de-DE"/>
        </w:rPr>
        <w:t>Blaue Hand Projekt</w:t>
      </w:r>
    </w:p>
    <w:p w:rsidR="00741CF7" w:rsidRDefault="00741CF7" w:rsidP="00741CF7">
      <w:pPr>
        <w:pStyle w:val="Textkrper"/>
        <w:spacing w:line="206" w:lineRule="exact"/>
        <w:ind w:left="0"/>
        <w:rPr>
          <w:rFonts w:cs="Arial"/>
          <w:w w:val="95"/>
          <w:sz w:val="22"/>
          <w:szCs w:val="22"/>
          <w:lang w:val="de-DE"/>
        </w:rPr>
      </w:pPr>
    </w:p>
    <w:p w:rsidR="00741CF7" w:rsidRPr="000A09DE" w:rsidRDefault="00741CF7" w:rsidP="00741CF7">
      <w:pPr>
        <w:rPr>
          <w:rFonts w:cs="Arial"/>
        </w:rPr>
      </w:pPr>
      <w:r w:rsidRPr="000A09DE">
        <w:rPr>
          <w:rFonts w:cs="Arial"/>
        </w:rPr>
        <w:t>Jugendliche (oder andere Menschen) malen sich für einen Tag lang (mit einer hautfreundl</w:t>
      </w:r>
      <w:r w:rsidRPr="000A09DE">
        <w:rPr>
          <w:rFonts w:cs="Arial"/>
        </w:rPr>
        <w:t>i</w:t>
      </w:r>
      <w:r w:rsidRPr="000A09DE">
        <w:rPr>
          <w:rFonts w:cs="Arial"/>
        </w:rPr>
        <w:t>chen Farbe) eine Hand blau an (anschließend mit einem Föhn o. ä. trocknen), eine angema</w:t>
      </w:r>
      <w:r w:rsidRPr="000A09DE">
        <w:rPr>
          <w:rFonts w:cs="Arial"/>
        </w:rPr>
        <w:t>l</w:t>
      </w:r>
      <w:r w:rsidRPr="000A09DE">
        <w:rPr>
          <w:rFonts w:cs="Arial"/>
        </w:rPr>
        <w:t>te blaue Hand als Symbol und Signal für das Akzeptieren von Andersartigkeit, für Zivilcour</w:t>
      </w:r>
      <w:r w:rsidRPr="000A09DE">
        <w:rPr>
          <w:rFonts w:cs="Arial"/>
        </w:rPr>
        <w:t>a</w:t>
      </w:r>
      <w:r w:rsidRPr="000A09DE">
        <w:rPr>
          <w:rFonts w:cs="Arial"/>
        </w:rPr>
        <w:t>ge, Frieden und Solidarität.</w:t>
      </w:r>
    </w:p>
    <w:p w:rsidR="00741CF7" w:rsidRPr="000A09DE" w:rsidRDefault="00741CF7" w:rsidP="00741CF7">
      <w:pPr>
        <w:rPr>
          <w:rFonts w:cs="Arial"/>
        </w:rPr>
      </w:pPr>
    </w:p>
    <w:p w:rsidR="00741CF7" w:rsidRPr="000A09DE" w:rsidRDefault="00741CF7" w:rsidP="00741CF7">
      <w:pPr>
        <w:rPr>
          <w:rFonts w:cs="Arial"/>
        </w:rPr>
      </w:pPr>
      <w:r w:rsidRPr="000A09DE">
        <w:rPr>
          <w:rFonts w:cs="Arial"/>
        </w:rPr>
        <w:t xml:space="preserve">Wir wollen Menschen für 24 Stunden in eine andere Haut schlüpfen lassen, um dabei selbst zu erfahren, </w:t>
      </w:r>
      <w:r w:rsidR="00070549">
        <w:rPr>
          <w:rFonts w:cs="Arial"/>
        </w:rPr>
        <w:t xml:space="preserve">was es heißt, anders zu sein. </w:t>
      </w:r>
      <w:r w:rsidRPr="000A09DE">
        <w:rPr>
          <w:rFonts w:cs="Arial"/>
        </w:rPr>
        <w:t>Wir wollen, dass Menschen die direkten Zusammenhänge zwischen dem eigenen Handeln und Verhalten gegenüber anderen und deren Reaktionen darauf erkennen und verstehen lernen, insbesondere unter einer globalen Perspektive.</w:t>
      </w:r>
    </w:p>
    <w:p w:rsidR="00741CF7" w:rsidRPr="000A09DE" w:rsidRDefault="00741CF7" w:rsidP="00741CF7">
      <w:pPr>
        <w:rPr>
          <w:rFonts w:cs="Arial"/>
        </w:rPr>
      </w:pPr>
    </w:p>
    <w:p w:rsidR="00741CF7" w:rsidRPr="000A09DE" w:rsidRDefault="00741CF7" w:rsidP="00741CF7">
      <w:pPr>
        <w:rPr>
          <w:rFonts w:cs="Arial"/>
        </w:rPr>
      </w:pPr>
      <w:r w:rsidRPr="000A09DE">
        <w:rPr>
          <w:rFonts w:cs="Arial"/>
        </w:rPr>
        <w:t>Wir wollen interkulturelles Lernen fördern, die Vermittlung von Freude an diesem Prozess und das aktive Herstellen von Integration.</w:t>
      </w:r>
    </w:p>
    <w:p w:rsidR="00741CF7" w:rsidRPr="00A957FE" w:rsidRDefault="00741CF7" w:rsidP="00741CF7">
      <w:pPr>
        <w:spacing w:before="60" w:after="60"/>
        <w:rPr>
          <w:rFonts w:cs="Arial"/>
          <w:b/>
        </w:rPr>
      </w:pPr>
    </w:p>
    <w:p w:rsidR="00741CF7" w:rsidRPr="00A957FE" w:rsidRDefault="00741CF7" w:rsidP="00741CF7">
      <w:pPr>
        <w:spacing w:before="60" w:after="60"/>
        <w:rPr>
          <w:rFonts w:cs="Arial"/>
          <w:b/>
        </w:rPr>
      </w:pPr>
    </w:p>
    <w:p w:rsidR="00741CF7" w:rsidRDefault="00741CF7" w:rsidP="00741CF7">
      <w:pPr>
        <w:spacing w:before="60" w:after="60"/>
        <w:rPr>
          <w:rFonts w:cs="Arial"/>
          <w:b/>
        </w:rPr>
      </w:pPr>
      <w:r>
        <w:rPr>
          <w:rFonts w:cs="Arial"/>
          <w:b/>
        </w:rPr>
        <w:t>Text C</w:t>
      </w:r>
    </w:p>
    <w:p w:rsidR="00741CF7" w:rsidRPr="000A09DE" w:rsidRDefault="00741CF7" w:rsidP="00741CF7">
      <w:pPr>
        <w:rPr>
          <w:b/>
        </w:rPr>
      </w:pPr>
      <w:r w:rsidRPr="000A09DE">
        <w:rPr>
          <w:b/>
        </w:rPr>
        <w:t>Comic gegen Rechts</w:t>
      </w:r>
    </w:p>
    <w:p w:rsidR="00741CF7" w:rsidRPr="000A09DE" w:rsidRDefault="00741CF7" w:rsidP="00741CF7"/>
    <w:p w:rsidR="00741CF7" w:rsidRPr="000A09DE" w:rsidRDefault="00741CF7" w:rsidP="00741CF7">
      <w:r w:rsidRPr="000A09DE">
        <w:t>Eure Schulklasse oder Jugendclique hört sich um und interviewt Leute, die schon mal Erfa</w:t>
      </w:r>
      <w:r w:rsidRPr="000A09DE">
        <w:t>h</w:t>
      </w:r>
      <w:r w:rsidRPr="000A09DE">
        <w:t>rungen gemacht haben oder Auseinandersetzungen mit Rechtsextremisten hatten. Auf di</w:t>
      </w:r>
      <w:r w:rsidRPr="000A09DE">
        <w:t>e</w:t>
      </w:r>
      <w:r w:rsidRPr="000A09DE">
        <w:t>sem Hintergrund sucht ihr den Ort der Handlung  wieder  auf und stellt  die Situation nach. Sinnvoll ist es dabei, eine Fotoserie zu dem Ereignis herzustellen.</w:t>
      </w:r>
    </w:p>
    <w:p w:rsidR="00741CF7" w:rsidRPr="000A09DE" w:rsidRDefault="00741CF7" w:rsidP="00741CF7"/>
    <w:p w:rsidR="00741CF7" w:rsidRPr="000A09DE" w:rsidRDefault="00070549" w:rsidP="00741CF7">
      <w:r>
        <w:t xml:space="preserve">In einem zweiten Schritt überprüft ihr eure Story und entwickelt mögliche denkbare </w:t>
      </w:r>
      <w:r w:rsidR="00741CF7" w:rsidRPr="000A09DE">
        <w:t>Alternat</w:t>
      </w:r>
      <w:r w:rsidR="00741CF7" w:rsidRPr="000A09DE">
        <w:t>i</w:t>
      </w:r>
      <w:r>
        <w:t xml:space="preserve">ven und </w:t>
      </w:r>
      <w:r w:rsidR="00741CF7" w:rsidRPr="000A09DE">
        <w:t>wie der Vorfall auch hätte verlaufen kö</w:t>
      </w:r>
      <w:r>
        <w:t xml:space="preserve">nnen. Danach </w:t>
      </w:r>
      <w:proofErr w:type="gramStart"/>
      <w:r>
        <w:t>beginnt</w:t>
      </w:r>
      <w:proofErr w:type="gramEnd"/>
      <w:r>
        <w:t xml:space="preserve"> die Arbeit</w:t>
      </w:r>
      <w:r w:rsidR="00741CF7" w:rsidRPr="000A09DE">
        <w:t xml:space="preserve"> am Comic und die Entscheidung, in welchen Stilen, zum </w:t>
      </w:r>
      <w:r w:rsidR="00741CF7">
        <w:t xml:space="preserve">Beispiel </w:t>
      </w:r>
      <w:r w:rsidR="00741CF7" w:rsidRPr="000A09DE">
        <w:t xml:space="preserve">Manga-Stil, ihr arbeiten wollt. (siehe: </w:t>
      </w:r>
      <w:r w:rsidR="00741CF7" w:rsidRPr="00070549">
        <w:t>http://de.wikipedia.org/wiki/Manga).</w:t>
      </w:r>
    </w:p>
    <w:p w:rsidR="00741CF7" w:rsidRPr="000A09DE" w:rsidRDefault="00741CF7" w:rsidP="00741CF7"/>
    <w:p w:rsidR="00741CF7" w:rsidRPr="000A09DE" w:rsidRDefault="00741CF7" w:rsidP="00741CF7">
      <w:r w:rsidRPr="000A09DE">
        <w:t>Euer Comic kann später auf eurer Schulwebseite veröffentlicht werden. Vielleicht druckt auch eure Lokalzeitung einen Ausschnitt oder den ganzen Comic ab, wenn er nicht zu groß ist. Fragt mal nach und guckt, was es sonst noch für Möglichkeiten der Veröffentlichung in eurer Stadt gibt. z.</w:t>
      </w:r>
      <w:r w:rsidR="00070549">
        <w:t xml:space="preserve"> </w:t>
      </w:r>
      <w:r w:rsidRPr="000A09DE">
        <w:t>B.: Stadtspiegel, Werbemaga</w:t>
      </w:r>
      <w:r w:rsidR="00070549">
        <w:t xml:space="preserve">zine, regionale Internetseiten </w:t>
      </w:r>
      <w:r w:rsidRPr="000A09DE">
        <w:t>usw.</w:t>
      </w:r>
    </w:p>
    <w:p w:rsidR="00741CF7" w:rsidRPr="000A09DE" w:rsidRDefault="00741CF7" w:rsidP="00741CF7"/>
    <w:p w:rsidR="00741CF7" w:rsidRDefault="00741CF7" w:rsidP="00741CF7">
      <w:pPr>
        <w:spacing w:before="60" w:after="60"/>
        <w:rPr>
          <w:b/>
        </w:rPr>
      </w:pPr>
    </w:p>
    <w:p w:rsidR="00741CF7" w:rsidRDefault="00741CF7" w:rsidP="00741CF7">
      <w:pPr>
        <w:spacing w:before="60" w:after="60"/>
        <w:rPr>
          <w:b/>
        </w:rPr>
      </w:pPr>
    </w:p>
    <w:p w:rsidR="00132D21" w:rsidRDefault="00132D21" w:rsidP="00741CF7">
      <w:pPr>
        <w:spacing w:before="60" w:after="60"/>
        <w:rPr>
          <w:b/>
        </w:rPr>
      </w:pPr>
    </w:p>
    <w:p w:rsidR="00741CF7" w:rsidRDefault="00741CF7" w:rsidP="00741CF7">
      <w:pPr>
        <w:spacing w:before="60" w:after="60"/>
        <w:rPr>
          <w:b/>
        </w:rPr>
      </w:pPr>
    </w:p>
    <w:p w:rsidR="000A79D2" w:rsidRDefault="000A79D2" w:rsidP="00741CF7">
      <w:pPr>
        <w:spacing w:before="60" w:after="60"/>
        <w:rPr>
          <w:b/>
        </w:rPr>
      </w:pPr>
    </w:p>
    <w:p w:rsidR="000A79D2" w:rsidRDefault="000A79D2" w:rsidP="00741CF7">
      <w:pPr>
        <w:spacing w:before="60" w:after="60"/>
        <w:rPr>
          <w:b/>
        </w:rPr>
      </w:pPr>
    </w:p>
    <w:p w:rsidR="00741CF7" w:rsidRPr="00094147" w:rsidRDefault="00741CF7" w:rsidP="00741CF7">
      <w:pPr>
        <w:spacing w:before="60" w:after="60"/>
        <w:rPr>
          <w:b/>
        </w:rPr>
      </w:pPr>
    </w:p>
    <w:p w:rsidR="00741CF7" w:rsidRDefault="00741CF7" w:rsidP="00741CF7">
      <w:pPr>
        <w:rPr>
          <w:noProof/>
          <w:lang w:eastAsia="de-DE"/>
        </w:rPr>
      </w:pPr>
      <w:r>
        <w:rPr>
          <w:noProof/>
          <w:lang w:eastAsia="de-DE"/>
        </w:rPr>
        <w:drawing>
          <wp:inline distT="0" distB="0" distL="0" distR="0">
            <wp:extent cx="1223010" cy="425450"/>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9" cstate="print"/>
                    <a:srcRect/>
                    <a:stretch>
                      <a:fillRect/>
                    </a:stretch>
                  </pic:blipFill>
                  <pic:spPr bwMode="auto">
                    <a:xfrm>
                      <a:off x="0" y="0"/>
                      <a:ext cx="1223010" cy="425450"/>
                    </a:xfrm>
                    <a:prstGeom prst="rect">
                      <a:avLst/>
                    </a:prstGeom>
                    <a:noFill/>
                    <a:ln w="9525">
                      <a:noFill/>
                      <a:miter lim="800000"/>
                      <a:headEnd/>
                      <a:tailEnd/>
                    </a:ln>
                  </pic:spPr>
                </pic:pic>
              </a:graphicData>
            </a:graphic>
          </wp:inline>
        </w:drawing>
      </w:r>
      <w:r>
        <w:rPr>
          <w:noProof/>
          <w:lang w:eastAsia="de-DE"/>
        </w:rPr>
        <w:t xml:space="preserve"> Lisum </w:t>
      </w:r>
    </w:p>
    <w:p w:rsidR="00741CF7" w:rsidRPr="00741CF7" w:rsidRDefault="00741CF7" w:rsidP="00741CF7">
      <w:pPr>
        <w:rPr>
          <w:rFonts w:cs="Arial"/>
          <w:noProof/>
          <w:color w:val="FF0000"/>
          <w:sz w:val="16"/>
          <w:szCs w:val="16"/>
          <w:u w:val="single"/>
          <w:lang w:eastAsia="de-DE"/>
        </w:rPr>
      </w:pPr>
      <w:r w:rsidRPr="00741CF7">
        <w:rPr>
          <w:rFonts w:cs="Arial"/>
          <w:noProof/>
          <w:sz w:val="16"/>
          <w:szCs w:val="16"/>
          <w:u w:val="single"/>
          <w:lang w:eastAsia="de-DE"/>
        </w:rPr>
        <w:t xml:space="preserve">Textnachweis: </w:t>
      </w:r>
    </w:p>
    <w:p w:rsidR="00741CF7" w:rsidRPr="00741CF7" w:rsidRDefault="00741CF7" w:rsidP="00741CF7">
      <w:pPr>
        <w:rPr>
          <w:rFonts w:cs="Arial"/>
          <w:noProof/>
          <w:sz w:val="16"/>
          <w:szCs w:val="16"/>
          <w:lang w:eastAsia="de-DE"/>
        </w:rPr>
      </w:pPr>
      <w:r w:rsidRPr="005B6FB9">
        <w:rPr>
          <w:rFonts w:cs="Arial"/>
          <w:noProof/>
          <w:sz w:val="16"/>
          <w:szCs w:val="16"/>
          <w:lang w:eastAsia="de-DE"/>
        </w:rPr>
        <w:t>http://www.evangelische-jugend.de/fileadmin/user_upload/aej/Kinder_und_Jugendpolitik/Downloads/B53_10_04_101_Projektideen_web_klein.pdf</w:t>
      </w:r>
    </w:p>
    <w:p w:rsidR="00741CF7" w:rsidRPr="00741CF7" w:rsidRDefault="00741CF7" w:rsidP="00741CF7">
      <w:pPr>
        <w:spacing w:before="60" w:after="60"/>
        <w:rPr>
          <w:rFonts w:cs="Arial"/>
          <w:sz w:val="16"/>
          <w:szCs w:val="16"/>
        </w:rPr>
      </w:pPr>
      <w:r w:rsidRPr="00741CF7">
        <w:rPr>
          <w:rFonts w:cs="Arial"/>
          <w:sz w:val="16"/>
          <w:szCs w:val="16"/>
        </w:rPr>
        <w:t>"edition zebra", Gewalt Akademie Villigst</w:t>
      </w:r>
    </w:p>
    <w:p w:rsidR="00F5187C" w:rsidRDefault="00F5187C" w:rsidP="00741CF7">
      <w:pPr>
        <w:spacing w:before="60" w:after="60"/>
        <w:rPr>
          <w:b/>
        </w:rPr>
      </w:pPr>
      <w:r w:rsidRPr="008119C5">
        <w:rPr>
          <w:b/>
        </w:rPr>
        <w:lastRenderedPageBreak/>
        <w:t>Erwartungshorizont</w:t>
      </w:r>
      <w:r>
        <w:rPr>
          <w:b/>
        </w:rPr>
        <w:t>:</w:t>
      </w:r>
    </w:p>
    <w:p w:rsidR="00C2144F" w:rsidRDefault="00C2144F" w:rsidP="00BF22FF">
      <w:pPr>
        <w:spacing w:before="60" w:after="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127"/>
      </w:tblGrid>
      <w:tr w:rsidR="00741CF7" w:rsidRPr="00B97EBE" w:rsidTr="00FC29BF">
        <w:tc>
          <w:tcPr>
            <w:tcW w:w="9212" w:type="dxa"/>
            <w:gridSpan w:val="2"/>
            <w:shd w:val="clear" w:color="auto" w:fill="auto"/>
          </w:tcPr>
          <w:p w:rsidR="00741CF7" w:rsidRPr="00B97EBE" w:rsidRDefault="00741CF7" w:rsidP="00FC29BF">
            <w:pPr>
              <w:jc w:val="center"/>
              <w:rPr>
                <w:rFonts w:cs="Arial"/>
                <w:b/>
                <w:sz w:val="24"/>
                <w:szCs w:val="24"/>
              </w:rPr>
            </w:pPr>
            <w:r w:rsidRPr="00B97EBE">
              <w:rPr>
                <w:rFonts w:cs="Arial"/>
                <w:b/>
                <w:sz w:val="24"/>
                <w:szCs w:val="24"/>
              </w:rPr>
              <w:t>Sprachmittlung - Bewertungskriterien</w:t>
            </w:r>
          </w:p>
        </w:tc>
      </w:tr>
      <w:tr w:rsidR="00741CF7" w:rsidTr="00FC29BF">
        <w:tc>
          <w:tcPr>
            <w:tcW w:w="3085" w:type="dxa"/>
            <w:shd w:val="clear" w:color="auto" w:fill="auto"/>
          </w:tcPr>
          <w:p w:rsidR="00741CF7" w:rsidRPr="00B97EBE" w:rsidRDefault="00741CF7" w:rsidP="00FC29BF">
            <w:pPr>
              <w:rPr>
                <w:rFonts w:cs="Arial"/>
                <w:sz w:val="24"/>
                <w:szCs w:val="24"/>
              </w:rPr>
            </w:pPr>
            <w:r w:rsidRPr="00B97EBE">
              <w:rPr>
                <w:rFonts w:cs="Arial"/>
                <w:sz w:val="24"/>
                <w:szCs w:val="24"/>
              </w:rPr>
              <w:t>Situationsbezug</w:t>
            </w:r>
          </w:p>
        </w:tc>
        <w:tc>
          <w:tcPr>
            <w:tcW w:w="6127" w:type="dxa"/>
            <w:shd w:val="clear" w:color="auto" w:fill="auto"/>
          </w:tcPr>
          <w:p w:rsidR="00741CF7" w:rsidRDefault="00741CF7" w:rsidP="00FC29BF">
            <w:r>
              <w:t>Vorstellen von Projektideen gegen Rechtsextremismus</w:t>
            </w:r>
          </w:p>
        </w:tc>
      </w:tr>
      <w:tr w:rsidR="00741CF7" w:rsidTr="00FC29BF">
        <w:tc>
          <w:tcPr>
            <w:tcW w:w="3085" w:type="dxa"/>
            <w:shd w:val="clear" w:color="auto" w:fill="auto"/>
          </w:tcPr>
          <w:p w:rsidR="00741CF7" w:rsidRPr="00B97EBE" w:rsidRDefault="00741CF7" w:rsidP="00FC29BF">
            <w:pPr>
              <w:rPr>
                <w:rFonts w:cs="Arial"/>
                <w:sz w:val="24"/>
                <w:szCs w:val="24"/>
              </w:rPr>
            </w:pPr>
            <w:r w:rsidRPr="00B97EBE">
              <w:rPr>
                <w:rFonts w:cs="Arial"/>
                <w:sz w:val="24"/>
                <w:szCs w:val="24"/>
              </w:rPr>
              <w:t>Adressatenbezug</w:t>
            </w:r>
          </w:p>
        </w:tc>
        <w:tc>
          <w:tcPr>
            <w:tcW w:w="6127" w:type="dxa"/>
            <w:shd w:val="clear" w:color="auto" w:fill="auto"/>
          </w:tcPr>
          <w:p w:rsidR="00741CF7" w:rsidRDefault="00741CF7" w:rsidP="00FC29BF">
            <w:r>
              <w:t>Freunde</w:t>
            </w:r>
          </w:p>
        </w:tc>
      </w:tr>
      <w:tr w:rsidR="00741CF7" w:rsidTr="00FC29BF">
        <w:tc>
          <w:tcPr>
            <w:tcW w:w="3085" w:type="dxa"/>
            <w:shd w:val="clear" w:color="auto" w:fill="auto"/>
          </w:tcPr>
          <w:p w:rsidR="00741CF7" w:rsidRPr="00B97EBE" w:rsidRDefault="00741CF7" w:rsidP="00FC29BF">
            <w:pPr>
              <w:rPr>
                <w:rFonts w:cs="Arial"/>
                <w:sz w:val="24"/>
                <w:szCs w:val="24"/>
              </w:rPr>
            </w:pPr>
            <w:r w:rsidRPr="00B97EBE">
              <w:rPr>
                <w:rFonts w:cs="Arial"/>
                <w:sz w:val="24"/>
                <w:szCs w:val="24"/>
              </w:rPr>
              <w:t>Textsorte</w:t>
            </w:r>
          </w:p>
        </w:tc>
        <w:tc>
          <w:tcPr>
            <w:tcW w:w="6127" w:type="dxa"/>
            <w:shd w:val="clear" w:color="auto" w:fill="auto"/>
          </w:tcPr>
          <w:p w:rsidR="00741CF7" w:rsidRDefault="00741CF7" w:rsidP="00FC29BF">
            <w:r>
              <w:t>E-Mail</w:t>
            </w:r>
          </w:p>
        </w:tc>
      </w:tr>
      <w:tr w:rsidR="00741CF7" w:rsidRPr="00D12610" w:rsidTr="00FC29BF">
        <w:tc>
          <w:tcPr>
            <w:tcW w:w="3085" w:type="dxa"/>
            <w:shd w:val="clear" w:color="auto" w:fill="auto"/>
          </w:tcPr>
          <w:p w:rsidR="00741CF7" w:rsidRPr="00B97EBE" w:rsidRDefault="00741CF7" w:rsidP="00FC29BF">
            <w:pPr>
              <w:rPr>
                <w:rFonts w:cs="Arial"/>
                <w:sz w:val="24"/>
                <w:szCs w:val="24"/>
              </w:rPr>
            </w:pPr>
            <w:r w:rsidRPr="00B97EBE">
              <w:rPr>
                <w:rFonts w:cs="Arial"/>
                <w:sz w:val="24"/>
                <w:szCs w:val="24"/>
              </w:rPr>
              <w:t>relevante Informationen</w:t>
            </w:r>
          </w:p>
        </w:tc>
        <w:tc>
          <w:tcPr>
            <w:tcW w:w="6127" w:type="dxa"/>
            <w:shd w:val="clear" w:color="auto" w:fill="auto"/>
          </w:tcPr>
          <w:p w:rsidR="00741CF7" w:rsidRDefault="00741CF7" w:rsidP="00FC29BF">
            <w:pPr>
              <w:rPr>
                <w:lang w:val="en-GB"/>
              </w:rPr>
            </w:pPr>
            <w:r>
              <w:rPr>
                <w:lang w:val="en-GB"/>
              </w:rPr>
              <w:t xml:space="preserve">Text A: </w:t>
            </w:r>
          </w:p>
          <w:p w:rsidR="00741CF7" w:rsidRDefault="00741CF7" w:rsidP="00741CF7">
            <w:pPr>
              <w:numPr>
                <w:ilvl w:val="0"/>
                <w:numId w:val="17"/>
              </w:numPr>
              <w:rPr>
                <w:lang w:val="en-GB"/>
              </w:rPr>
            </w:pPr>
            <w:r w:rsidRPr="00246F3A">
              <w:rPr>
                <w:lang w:val="en-GB"/>
              </w:rPr>
              <w:t>put an anti-racism logo very visibly on your school website</w:t>
            </w:r>
            <w:r>
              <w:rPr>
                <w:lang w:val="en-GB"/>
              </w:rPr>
              <w:t>; download it</w:t>
            </w:r>
            <w:r w:rsidR="00070549">
              <w:rPr>
                <w:lang w:val="en-GB"/>
              </w:rPr>
              <w:t xml:space="preserve"> for free or create it yourself</w:t>
            </w:r>
          </w:p>
          <w:p w:rsidR="00741CF7" w:rsidRDefault="00741CF7" w:rsidP="00741CF7">
            <w:pPr>
              <w:numPr>
                <w:ilvl w:val="0"/>
                <w:numId w:val="17"/>
              </w:numPr>
              <w:rPr>
                <w:lang w:val="en-GB"/>
              </w:rPr>
            </w:pPr>
            <w:r>
              <w:rPr>
                <w:lang w:val="en-GB"/>
              </w:rPr>
              <w:t>put links or book recommendation</w:t>
            </w:r>
            <w:r w:rsidR="00070549">
              <w:rPr>
                <w:lang w:val="en-GB"/>
              </w:rPr>
              <w:t>s</w:t>
            </w:r>
            <w:r>
              <w:rPr>
                <w:lang w:val="en-GB"/>
              </w:rPr>
              <w:t xml:space="preserve"> that have an anti-raci</w:t>
            </w:r>
            <w:r w:rsidR="00070549">
              <w:rPr>
                <w:lang w:val="en-GB"/>
              </w:rPr>
              <w:t>st theme on your school website</w:t>
            </w:r>
            <w:r>
              <w:rPr>
                <w:lang w:val="en-GB"/>
              </w:rPr>
              <w:t xml:space="preserve"> </w:t>
            </w:r>
          </w:p>
          <w:p w:rsidR="00741CF7" w:rsidRDefault="00741CF7" w:rsidP="00741CF7">
            <w:pPr>
              <w:numPr>
                <w:ilvl w:val="0"/>
                <w:numId w:val="17"/>
              </w:numPr>
              <w:rPr>
                <w:lang w:val="en-GB"/>
              </w:rPr>
            </w:pPr>
            <w:r>
              <w:rPr>
                <w:lang w:val="en-GB"/>
              </w:rPr>
              <w:t>put students’ experiences with racism on you</w:t>
            </w:r>
            <w:r w:rsidR="00D36D93">
              <w:rPr>
                <w:lang w:val="en-GB"/>
              </w:rPr>
              <w:t>r</w:t>
            </w:r>
            <w:r>
              <w:rPr>
                <w:lang w:val="en-GB"/>
              </w:rPr>
              <w:t xml:space="preserve"> we</w:t>
            </w:r>
            <w:r>
              <w:rPr>
                <w:lang w:val="en-GB"/>
              </w:rPr>
              <w:t>b</w:t>
            </w:r>
            <w:r>
              <w:rPr>
                <w:lang w:val="en-GB"/>
              </w:rPr>
              <w:t>site</w:t>
            </w:r>
          </w:p>
          <w:p w:rsidR="00741CF7" w:rsidRDefault="00741CF7" w:rsidP="00FC29BF">
            <w:pPr>
              <w:rPr>
                <w:lang w:val="en-GB"/>
              </w:rPr>
            </w:pPr>
            <w:r>
              <w:rPr>
                <w:lang w:val="en-GB"/>
              </w:rPr>
              <w:t xml:space="preserve">Text B: </w:t>
            </w:r>
          </w:p>
          <w:p w:rsidR="00741CF7" w:rsidRDefault="00070549" w:rsidP="00741CF7">
            <w:pPr>
              <w:numPr>
                <w:ilvl w:val="0"/>
                <w:numId w:val="18"/>
              </w:numPr>
              <w:rPr>
                <w:lang w:val="en-GB"/>
              </w:rPr>
            </w:pPr>
            <w:r>
              <w:rPr>
                <w:lang w:val="en-GB"/>
              </w:rPr>
              <w:t>p</w:t>
            </w:r>
            <w:r w:rsidR="00741CF7">
              <w:rPr>
                <w:lang w:val="en-GB"/>
              </w:rPr>
              <w:t>aint one of your hands blue for one day so that you experien</w:t>
            </w:r>
            <w:r>
              <w:rPr>
                <w:lang w:val="en-GB"/>
              </w:rPr>
              <w:t>ce what it means to be different</w:t>
            </w:r>
            <w:r w:rsidR="00741CF7">
              <w:rPr>
                <w:lang w:val="en-GB"/>
              </w:rPr>
              <w:t xml:space="preserve"> </w:t>
            </w:r>
          </w:p>
          <w:p w:rsidR="00741CF7" w:rsidRDefault="00070549" w:rsidP="00741CF7">
            <w:pPr>
              <w:numPr>
                <w:ilvl w:val="0"/>
                <w:numId w:val="18"/>
              </w:numPr>
              <w:rPr>
                <w:lang w:val="en-GB"/>
              </w:rPr>
            </w:pPr>
            <w:r>
              <w:rPr>
                <w:lang w:val="en-GB"/>
              </w:rPr>
              <w:t>raise</w:t>
            </w:r>
            <w:r w:rsidR="00741CF7">
              <w:rPr>
                <w:lang w:val="en-GB"/>
              </w:rPr>
              <w:t xml:space="preserve"> your awareness of how you deal with other people being of a different skin colour</w:t>
            </w:r>
          </w:p>
          <w:p w:rsidR="00070549" w:rsidRDefault="00070549" w:rsidP="00741CF7">
            <w:pPr>
              <w:numPr>
                <w:ilvl w:val="0"/>
                <w:numId w:val="18"/>
              </w:numPr>
              <w:rPr>
                <w:lang w:val="en-GB"/>
              </w:rPr>
            </w:pPr>
            <w:r>
              <w:rPr>
                <w:lang w:val="en-GB"/>
              </w:rPr>
              <w:t>learn how to be tolerant towards others</w:t>
            </w:r>
          </w:p>
          <w:p w:rsidR="00741CF7" w:rsidRDefault="00741CF7" w:rsidP="00FC29BF">
            <w:pPr>
              <w:rPr>
                <w:lang w:val="en-GB"/>
              </w:rPr>
            </w:pPr>
            <w:r>
              <w:rPr>
                <w:lang w:val="en-GB"/>
              </w:rPr>
              <w:t xml:space="preserve">Text C: </w:t>
            </w:r>
          </w:p>
          <w:p w:rsidR="00741CF7" w:rsidRDefault="00070549" w:rsidP="00741CF7">
            <w:pPr>
              <w:numPr>
                <w:ilvl w:val="0"/>
                <w:numId w:val="19"/>
              </w:numPr>
              <w:rPr>
                <w:lang w:val="en-GB"/>
              </w:rPr>
            </w:pPr>
            <w:r>
              <w:rPr>
                <w:lang w:val="en-GB"/>
              </w:rPr>
              <w:t>f</w:t>
            </w:r>
            <w:r w:rsidR="00741CF7">
              <w:rPr>
                <w:lang w:val="en-GB"/>
              </w:rPr>
              <w:t>ind peop</w:t>
            </w:r>
            <w:r>
              <w:rPr>
                <w:lang w:val="en-GB"/>
              </w:rPr>
              <w:t>le that have experienced racism</w:t>
            </w:r>
          </w:p>
          <w:p w:rsidR="00741CF7" w:rsidRDefault="00070549" w:rsidP="00741CF7">
            <w:pPr>
              <w:numPr>
                <w:ilvl w:val="0"/>
                <w:numId w:val="19"/>
              </w:numPr>
              <w:rPr>
                <w:lang w:val="en-GB"/>
              </w:rPr>
            </w:pPr>
            <w:r>
              <w:rPr>
                <w:lang w:val="en-GB"/>
              </w:rPr>
              <w:t>g</w:t>
            </w:r>
            <w:r w:rsidR="00741CF7">
              <w:rPr>
                <w:lang w:val="en-GB"/>
              </w:rPr>
              <w:t>o to the place where it happened and do a ph</w:t>
            </w:r>
            <w:r>
              <w:rPr>
                <w:lang w:val="en-GB"/>
              </w:rPr>
              <w:t>oto series of what has happened</w:t>
            </w:r>
            <w:r w:rsidR="00741CF7">
              <w:rPr>
                <w:lang w:val="en-GB"/>
              </w:rPr>
              <w:t xml:space="preserve"> </w:t>
            </w:r>
          </w:p>
          <w:p w:rsidR="00741CF7" w:rsidRDefault="00D36D93" w:rsidP="00741CF7">
            <w:pPr>
              <w:numPr>
                <w:ilvl w:val="0"/>
                <w:numId w:val="19"/>
              </w:numPr>
              <w:rPr>
                <w:lang w:val="en-GB"/>
              </w:rPr>
            </w:pPr>
            <w:r>
              <w:rPr>
                <w:lang w:val="en-GB"/>
              </w:rPr>
              <w:t>d</w:t>
            </w:r>
            <w:r w:rsidR="00741CF7">
              <w:rPr>
                <w:lang w:val="en-GB"/>
              </w:rPr>
              <w:t>evelop alternative storylines of how things should have ha</w:t>
            </w:r>
            <w:r w:rsidR="00070549">
              <w:rPr>
                <w:lang w:val="en-GB"/>
              </w:rPr>
              <w:t>ppened and draw them as a comic</w:t>
            </w:r>
            <w:r w:rsidR="00741CF7">
              <w:rPr>
                <w:lang w:val="en-GB"/>
              </w:rPr>
              <w:t xml:space="preserve"> </w:t>
            </w:r>
          </w:p>
          <w:p w:rsidR="00741CF7" w:rsidRPr="00246F3A" w:rsidRDefault="00D36D93" w:rsidP="00741CF7">
            <w:pPr>
              <w:numPr>
                <w:ilvl w:val="0"/>
                <w:numId w:val="19"/>
              </w:numPr>
              <w:rPr>
                <w:lang w:val="en-GB"/>
              </w:rPr>
            </w:pPr>
            <w:r>
              <w:rPr>
                <w:lang w:val="en-GB"/>
              </w:rPr>
              <w:t>p</w:t>
            </w:r>
            <w:r w:rsidR="00741CF7">
              <w:rPr>
                <w:lang w:val="en-GB"/>
              </w:rPr>
              <w:t>ublish your cartoon on your school website or other local media</w:t>
            </w:r>
          </w:p>
        </w:tc>
      </w:tr>
      <w:tr w:rsidR="00741CF7" w:rsidTr="00FC29BF">
        <w:tc>
          <w:tcPr>
            <w:tcW w:w="3085" w:type="dxa"/>
            <w:shd w:val="clear" w:color="auto" w:fill="auto"/>
          </w:tcPr>
          <w:p w:rsidR="00741CF7" w:rsidRPr="00B97EBE" w:rsidRDefault="00741CF7" w:rsidP="00FC29BF">
            <w:pPr>
              <w:rPr>
                <w:rFonts w:cs="Arial"/>
                <w:sz w:val="24"/>
                <w:szCs w:val="24"/>
              </w:rPr>
            </w:pPr>
            <w:r>
              <w:rPr>
                <w:rFonts w:cs="Arial"/>
                <w:sz w:val="24"/>
                <w:szCs w:val="24"/>
              </w:rPr>
              <w:t>Sprachebene</w:t>
            </w:r>
          </w:p>
        </w:tc>
        <w:tc>
          <w:tcPr>
            <w:tcW w:w="6127" w:type="dxa"/>
            <w:shd w:val="clear" w:color="auto" w:fill="auto"/>
          </w:tcPr>
          <w:p w:rsidR="00741CF7" w:rsidRDefault="00741CF7" w:rsidP="00FC29BF">
            <w:r>
              <w:t>Umgangssprach</w:t>
            </w:r>
            <w:r w:rsidR="00D36D93">
              <w:t>lich / neutral</w:t>
            </w:r>
          </w:p>
        </w:tc>
      </w:tr>
      <w:tr w:rsidR="00741CF7" w:rsidTr="00FC29BF">
        <w:tc>
          <w:tcPr>
            <w:tcW w:w="9212" w:type="dxa"/>
            <w:gridSpan w:val="2"/>
            <w:shd w:val="clear" w:color="auto" w:fill="auto"/>
          </w:tcPr>
          <w:p w:rsidR="00741CF7" w:rsidRDefault="00741CF7" w:rsidP="00FC29BF">
            <w:r>
              <w:t>Redundanzen wirken sich negativ auf die Bewertung aus.</w:t>
            </w:r>
          </w:p>
        </w:tc>
      </w:tr>
    </w:tbl>
    <w:p w:rsidR="006F0211" w:rsidRDefault="006F0211" w:rsidP="006F0211">
      <w:pPr>
        <w:spacing w:before="60" w:after="60"/>
        <w:rPr>
          <w:b/>
        </w:rPr>
      </w:pPr>
    </w:p>
    <w:p w:rsidR="006F0211" w:rsidRDefault="006F0211" w:rsidP="006F0211">
      <w:pPr>
        <w:spacing w:before="60" w:after="60"/>
        <w:rPr>
          <w:b/>
        </w:rPr>
      </w:pPr>
    </w:p>
    <w:p w:rsidR="006F0211" w:rsidRDefault="006F0211" w:rsidP="006F0211">
      <w:pPr>
        <w:spacing w:before="60" w:after="60"/>
        <w:rPr>
          <w:b/>
        </w:rPr>
      </w:pPr>
    </w:p>
    <w:p w:rsidR="006F0211" w:rsidRDefault="006F0211" w:rsidP="006F0211">
      <w:pPr>
        <w:spacing w:before="60" w:after="60"/>
        <w:rPr>
          <w:b/>
        </w:rPr>
      </w:pPr>
    </w:p>
    <w:p w:rsidR="006F0211" w:rsidRDefault="006F0211" w:rsidP="006F0211">
      <w:pPr>
        <w:spacing w:before="60" w:after="60"/>
        <w:rPr>
          <w:b/>
        </w:rPr>
      </w:pPr>
    </w:p>
    <w:p w:rsidR="006F0211" w:rsidRDefault="006F0211" w:rsidP="006F0211">
      <w:pPr>
        <w:spacing w:before="60" w:after="60"/>
        <w:rPr>
          <w:b/>
        </w:rPr>
      </w:pPr>
    </w:p>
    <w:p w:rsidR="006F0211" w:rsidRDefault="006F0211" w:rsidP="006F0211">
      <w:pPr>
        <w:spacing w:before="60" w:after="60"/>
        <w:rPr>
          <w:b/>
        </w:rPr>
      </w:pPr>
    </w:p>
    <w:p w:rsidR="006F0211" w:rsidRDefault="006F0211" w:rsidP="006F0211">
      <w:pPr>
        <w:spacing w:before="60" w:after="60"/>
        <w:rPr>
          <w:b/>
        </w:rPr>
      </w:pPr>
    </w:p>
    <w:p w:rsidR="006F0211" w:rsidRDefault="006F0211" w:rsidP="006F0211">
      <w:pPr>
        <w:spacing w:before="60" w:after="60"/>
        <w:rPr>
          <w:b/>
        </w:rPr>
      </w:pPr>
    </w:p>
    <w:p w:rsidR="006F0211" w:rsidRDefault="006F0211" w:rsidP="006F0211">
      <w:pPr>
        <w:spacing w:before="60" w:after="60"/>
        <w:rPr>
          <w:b/>
        </w:rPr>
      </w:pPr>
    </w:p>
    <w:p w:rsidR="00132D21" w:rsidRDefault="00132D21" w:rsidP="006F0211">
      <w:pPr>
        <w:spacing w:before="60" w:after="60"/>
        <w:rPr>
          <w:b/>
        </w:rPr>
      </w:pPr>
    </w:p>
    <w:p w:rsidR="006F0211" w:rsidRDefault="006F0211" w:rsidP="006F0211">
      <w:pPr>
        <w:spacing w:before="60" w:after="60"/>
        <w:rPr>
          <w:b/>
        </w:rPr>
      </w:pPr>
    </w:p>
    <w:p w:rsidR="00741CF7" w:rsidRDefault="00741CF7" w:rsidP="00741CF7">
      <w:pPr>
        <w:rPr>
          <w:noProof/>
          <w:lang w:eastAsia="de-DE"/>
        </w:rPr>
      </w:pPr>
      <w:r>
        <w:rPr>
          <w:noProof/>
          <w:lang w:eastAsia="de-DE"/>
        </w:rPr>
        <w:drawing>
          <wp:inline distT="0" distB="0" distL="0" distR="0">
            <wp:extent cx="1223010" cy="425450"/>
            <wp:effectExtent l="19050" t="0" r="0" b="0"/>
            <wp:docPr id="1"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9" cstate="print"/>
                    <a:srcRect/>
                    <a:stretch>
                      <a:fillRect/>
                    </a:stretch>
                  </pic:blipFill>
                  <pic:spPr bwMode="auto">
                    <a:xfrm>
                      <a:off x="0" y="0"/>
                      <a:ext cx="1223010" cy="425450"/>
                    </a:xfrm>
                    <a:prstGeom prst="rect">
                      <a:avLst/>
                    </a:prstGeom>
                    <a:noFill/>
                    <a:ln w="9525">
                      <a:noFill/>
                      <a:miter lim="800000"/>
                      <a:headEnd/>
                      <a:tailEnd/>
                    </a:ln>
                  </pic:spPr>
                </pic:pic>
              </a:graphicData>
            </a:graphic>
          </wp:inline>
        </w:drawing>
      </w:r>
      <w:r>
        <w:rPr>
          <w:noProof/>
          <w:lang w:eastAsia="de-DE"/>
        </w:rPr>
        <w:t xml:space="preserve"> Lisum </w:t>
      </w:r>
    </w:p>
    <w:p w:rsidR="00741CF7" w:rsidRPr="00741CF7" w:rsidRDefault="00741CF7" w:rsidP="00741CF7">
      <w:pPr>
        <w:rPr>
          <w:rFonts w:cs="Arial"/>
          <w:noProof/>
          <w:color w:val="FF0000"/>
          <w:sz w:val="16"/>
          <w:szCs w:val="16"/>
          <w:u w:val="single"/>
          <w:lang w:eastAsia="de-DE"/>
        </w:rPr>
      </w:pPr>
      <w:r w:rsidRPr="00741CF7">
        <w:rPr>
          <w:rFonts w:cs="Arial"/>
          <w:noProof/>
          <w:sz w:val="16"/>
          <w:szCs w:val="16"/>
          <w:u w:val="single"/>
          <w:lang w:eastAsia="de-DE"/>
        </w:rPr>
        <w:t xml:space="preserve">Textnachweis: </w:t>
      </w:r>
    </w:p>
    <w:p w:rsidR="00741CF7" w:rsidRPr="00741CF7" w:rsidRDefault="00741CF7" w:rsidP="00741CF7">
      <w:pPr>
        <w:rPr>
          <w:rFonts w:cs="Arial"/>
          <w:noProof/>
          <w:sz w:val="16"/>
          <w:szCs w:val="16"/>
          <w:lang w:eastAsia="de-DE"/>
        </w:rPr>
      </w:pPr>
      <w:r w:rsidRPr="005B6FB9">
        <w:rPr>
          <w:rFonts w:cs="Arial"/>
          <w:noProof/>
          <w:sz w:val="16"/>
          <w:szCs w:val="16"/>
          <w:lang w:eastAsia="de-DE"/>
        </w:rPr>
        <w:t>http://www.evangelische-jugend.de/fileadmin/user_upload/aej/Kinder_und_Jugendpolitik/Downloads/B53_10_04_101_Projektideen_web_klein.pdf</w:t>
      </w:r>
    </w:p>
    <w:p w:rsidR="007217A4" w:rsidRDefault="00741CF7">
      <w:pPr>
        <w:spacing w:line="240" w:lineRule="auto"/>
        <w:rPr>
          <w:rFonts w:cs="Arial"/>
          <w:sz w:val="16"/>
          <w:szCs w:val="16"/>
        </w:rPr>
      </w:pPr>
      <w:r w:rsidRPr="00741CF7">
        <w:rPr>
          <w:rFonts w:cs="Arial"/>
          <w:sz w:val="16"/>
          <w:szCs w:val="16"/>
        </w:rPr>
        <w:t>"edition zebra", Gewalt Akademie Villigst</w:t>
      </w:r>
    </w:p>
    <w:p w:rsidR="00C2144F" w:rsidRPr="000A79D2" w:rsidRDefault="00C2144F" w:rsidP="00741CF7">
      <w:pPr>
        <w:spacing w:before="60" w:after="60"/>
        <w:rPr>
          <w:sz w:val="2"/>
          <w:szCs w:val="2"/>
        </w:rPr>
      </w:pPr>
    </w:p>
    <w:p w:rsidR="008119C5" w:rsidRPr="00C2144F" w:rsidRDefault="008119C5" w:rsidP="00C2144F">
      <w:pPr>
        <w:rPr>
          <w:sz w:val="2"/>
          <w:szCs w:val="2"/>
        </w:rPr>
      </w:pPr>
    </w:p>
    <w:sectPr w:rsidR="008119C5" w:rsidRPr="00C2144F" w:rsidSect="004851BE">
      <w:headerReference w:type="default" r:id="rId10"/>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369" w:rsidRDefault="003C3369" w:rsidP="00837EC7">
      <w:pPr>
        <w:spacing w:line="240" w:lineRule="auto"/>
      </w:pPr>
      <w:r>
        <w:separator/>
      </w:r>
    </w:p>
  </w:endnote>
  <w:endnote w:type="continuationSeparator" w:id="0">
    <w:p w:rsidR="003C3369" w:rsidRDefault="003C3369"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369" w:rsidRDefault="003C3369" w:rsidP="00837EC7">
      <w:pPr>
        <w:spacing w:line="240" w:lineRule="auto"/>
      </w:pPr>
      <w:r>
        <w:separator/>
      </w:r>
    </w:p>
  </w:footnote>
  <w:footnote w:type="continuationSeparator" w:id="0">
    <w:p w:rsidR="003C3369" w:rsidRDefault="003C3369"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610" w:rsidRPr="00142DFA" w:rsidRDefault="00D12610" w:rsidP="00D12610">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442437"/>
    <w:multiLevelType w:val="hybridMultilevel"/>
    <w:tmpl w:val="1FCE7DCE"/>
    <w:lvl w:ilvl="0" w:tplc="E37E0FAE">
      <w:start w:val="1"/>
      <w:numFmt w:val="bullet"/>
      <w:pStyle w:val="Aufzhlung"/>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831EBB"/>
    <w:multiLevelType w:val="hybridMultilevel"/>
    <w:tmpl w:val="47D643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CF73FB"/>
    <w:multiLevelType w:val="hybridMultilevel"/>
    <w:tmpl w:val="33F216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D850ECD"/>
    <w:multiLevelType w:val="hybridMultilevel"/>
    <w:tmpl w:val="1C6802B0"/>
    <w:lvl w:ilvl="0" w:tplc="B79EB524">
      <w:start w:val="1"/>
      <w:numFmt w:val="bullet"/>
      <w:lvlText w:val="­"/>
      <w:lvlJc w:val="left"/>
      <w:pPr>
        <w:ind w:left="720" w:hanging="360"/>
      </w:pPr>
      <w:rPr>
        <w:rFonts w:ascii="Courier New" w:hAnsi="Courier New"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DF055A2"/>
    <w:multiLevelType w:val="hybridMultilevel"/>
    <w:tmpl w:val="EBCC887E"/>
    <w:lvl w:ilvl="0" w:tplc="B79EB524">
      <w:start w:val="1"/>
      <w:numFmt w:val="bullet"/>
      <w:lvlText w:val="­"/>
      <w:lvlJc w:val="left"/>
      <w:pPr>
        <w:ind w:left="720" w:hanging="360"/>
      </w:pPr>
      <w:rPr>
        <w:rFonts w:ascii="Courier New" w:hAnsi="Courier New"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9574158"/>
    <w:multiLevelType w:val="hybridMultilevel"/>
    <w:tmpl w:val="237C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2F32BF3"/>
    <w:multiLevelType w:val="hybridMultilevel"/>
    <w:tmpl w:val="33F216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7A07227A"/>
    <w:multiLevelType w:val="hybridMultilevel"/>
    <w:tmpl w:val="B66493DC"/>
    <w:lvl w:ilvl="0" w:tplc="B79EB524">
      <w:start w:val="1"/>
      <w:numFmt w:val="bullet"/>
      <w:lvlText w:val="­"/>
      <w:lvlJc w:val="left"/>
      <w:pPr>
        <w:ind w:left="720" w:hanging="360"/>
      </w:pPr>
      <w:rPr>
        <w:rFonts w:ascii="Courier New" w:hAnsi="Courier New"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BB77782"/>
    <w:multiLevelType w:val="hybridMultilevel"/>
    <w:tmpl w:val="2B304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13"/>
  </w:num>
  <w:num w:numId="4">
    <w:abstractNumId w:val="8"/>
  </w:num>
  <w:num w:numId="5">
    <w:abstractNumId w:val="15"/>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2"/>
  </w:num>
  <w:num w:numId="11">
    <w:abstractNumId w:val="6"/>
  </w:num>
  <w:num w:numId="12">
    <w:abstractNumId w:val="14"/>
  </w:num>
  <w:num w:numId="13">
    <w:abstractNumId w:val="4"/>
  </w:num>
  <w:num w:numId="14">
    <w:abstractNumId w:val="10"/>
  </w:num>
  <w:num w:numId="15">
    <w:abstractNumId w:val="17"/>
  </w:num>
  <w:num w:numId="16">
    <w:abstractNumId w:val="5"/>
  </w:num>
  <w:num w:numId="17">
    <w:abstractNumId w:val="16"/>
  </w:num>
  <w:num w:numId="18">
    <w:abstractNumId w:val="9"/>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attachedTemplate r:id="rId1"/>
  <w:documentProtection w:edit="forms" w:enforcement="0"/>
  <w:defaultTabStop w:val="708"/>
  <w:autoHyphenation/>
  <w:hyphenationZone w:val="425"/>
  <w:characterSpacingControl w:val="doNotCompress"/>
  <w:hdrShapeDefaults>
    <o:shapedefaults v:ext="edit" spidmax="78849"/>
  </w:hdrShapeDefaults>
  <w:footnotePr>
    <w:footnote w:id="-1"/>
    <w:footnote w:id="0"/>
  </w:footnotePr>
  <w:endnotePr>
    <w:endnote w:id="-1"/>
    <w:endnote w:id="0"/>
  </w:endnotePr>
  <w:compat/>
  <w:rsids>
    <w:rsidRoot w:val="00511575"/>
    <w:rsid w:val="0004165F"/>
    <w:rsid w:val="000636E4"/>
    <w:rsid w:val="00070549"/>
    <w:rsid w:val="000901C6"/>
    <w:rsid w:val="000A2A61"/>
    <w:rsid w:val="000A4B8B"/>
    <w:rsid w:val="000A79D2"/>
    <w:rsid w:val="00132D21"/>
    <w:rsid w:val="00133562"/>
    <w:rsid w:val="00136172"/>
    <w:rsid w:val="00142DFA"/>
    <w:rsid w:val="00155F4E"/>
    <w:rsid w:val="001634E6"/>
    <w:rsid w:val="00163D87"/>
    <w:rsid w:val="00185133"/>
    <w:rsid w:val="001A71B9"/>
    <w:rsid w:val="001B043E"/>
    <w:rsid w:val="001C3197"/>
    <w:rsid w:val="001D205B"/>
    <w:rsid w:val="001F319E"/>
    <w:rsid w:val="00202F49"/>
    <w:rsid w:val="00206E1F"/>
    <w:rsid w:val="002348B8"/>
    <w:rsid w:val="00270DFC"/>
    <w:rsid w:val="002A04B8"/>
    <w:rsid w:val="002A2294"/>
    <w:rsid w:val="002B14FC"/>
    <w:rsid w:val="002D3F70"/>
    <w:rsid w:val="002D55C9"/>
    <w:rsid w:val="002E1682"/>
    <w:rsid w:val="002F3C8C"/>
    <w:rsid w:val="00300E1A"/>
    <w:rsid w:val="00321743"/>
    <w:rsid w:val="00334567"/>
    <w:rsid w:val="00363539"/>
    <w:rsid w:val="00381AB2"/>
    <w:rsid w:val="003C3369"/>
    <w:rsid w:val="003F4234"/>
    <w:rsid w:val="0040115E"/>
    <w:rsid w:val="004072A0"/>
    <w:rsid w:val="00411347"/>
    <w:rsid w:val="00420481"/>
    <w:rsid w:val="00432230"/>
    <w:rsid w:val="00445672"/>
    <w:rsid w:val="0045370E"/>
    <w:rsid w:val="00467ABE"/>
    <w:rsid w:val="00475ABE"/>
    <w:rsid w:val="004851BE"/>
    <w:rsid w:val="0049671A"/>
    <w:rsid w:val="00496D76"/>
    <w:rsid w:val="004C485B"/>
    <w:rsid w:val="004C5D31"/>
    <w:rsid w:val="004F3656"/>
    <w:rsid w:val="005052CB"/>
    <w:rsid w:val="00511575"/>
    <w:rsid w:val="00537A2A"/>
    <w:rsid w:val="0057416D"/>
    <w:rsid w:val="005960DF"/>
    <w:rsid w:val="005B6FB9"/>
    <w:rsid w:val="005C16CC"/>
    <w:rsid w:val="005F0508"/>
    <w:rsid w:val="005F1ACA"/>
    <w:rsid w:val="006612D1"/>
    <w:rsid w:val="00677337"/>
    <w:rsid w:val="006A22F8"/>
    <w:rsid w:val="006A599E"/>
    <w:rsid w:val="006C713F"/>
    <w:rsid w:val="006D084A"/>
    <w:rsid w:val="006D5EEA"/>
    <w:rsid w:val="006D719E"/>
    <w:rsid w:val="006F0211"/>
    <w:rsid w:val="007024FB"/>
    <w:rsid w:val="0070384C"/>
    <w:rsid w:val="0070740F"/>
    <w:rsid w:val="007217A4"/>
    <w:rsid w:val="007357B6"/>
    <w:rsid w:val="00741CF7"/>
    <w:rsid w:val="007621DD"/>
    <w:rsid w:val="00790A11"/>
    <w:rsid w:val="007C1D1C"/>
    <w:rsid w:val="007C32D6"/>
    <w:rsid w:val="007C3E2C"/>
    <w:rsid w:val="007D6BA1"/>
    <w:rsid w:val="00800BD6"/>
    <w:rsid w:val="008109AD"/>
    <w:rsid w:val="008119C5"/>
    <w:rsid w:val="00820851"/>
    <w:rsid w:val="00825908"/>
    <w:rsid w:val="00826C8F"/>
    <w:rsid w:val="00837EC7"/>
    <w:rsid w:val="008A1768"/>
    <w:rsid w:val="008B1D49"/>
    <w:rsid w:val="008B6E6E"/>
    <w:rsid w:val="008E2ED1"/>
    <w:rsid w:val="008E7D45"/>
    <w:rsid w:val="008F78E6"/>
    <w:rsid w:val="00926636"/>
    <w:rsid w:val="00937B60"/>
    <w:rsid w:val="0095558E"/>
    <w:rsid w:val="00971722"/>
    <w:rsid w:val="009A1D85"/>
    <w:rsid w:val="009B046A"/>
    <w:rsid w:val="009B4342"/>
    <w:rsid w:val="009F42E4"/>
    <w:rsid w:val="00A030FB"/>
    <w:rsid w:val="00A20523"/>
    <w:rsid w:val="00A366CC"/>
    <w:rsid w:val="00A51970"/>
    <w:rsid w:val="00A54819"/>
    <w:rsid w:val="00A57E9B"/>
    <w:rsid w:val="00A804F8"/>
    <w:rsid w:val="00A828A1"/>
    <w:rsid w:val="00A973E5"/>
    <w:rsid w:val="00AB509B"/>
    <w:rsid w:val="00AD39E6"/>
    <w:rsid w:val="00AE2D84"/>
    <w:rsid w:val="00AE3A55"/>
    <w:rsid w:val="00B41D5E"/>
    <w:rsid w:val="00B542E5"/>
    <w:rsid w:val="00B94BD8"/>
    <w:rsid w:val="00BB6E7F"/>
    <w:rsid w:val="00BC2437"/>
    <w:rsid w:val="00BC763D"/>
    <w:rsid w:val="00BD7E76"/>
    <w:rsid w:val="00BE7704"/>
    <w:rsid w:val="00BF22FF"/>
    <w:rsid w:val="00BF2994"/>
    <w:rsid w:val="00BF4880"/>
    <w:rsid w:val="00C01D4F"/>
    <w:rsid w:val="00C16860"/>
    <w:rsid w:val="00C2144F"/>
    <w:rsid w:val="00C2632F"/>
    <w:rsid w:val="00C3555A"/>
    <w:rsid w:val="00C47F23"/>
    <w:rsid w:val="00C6552D"/>
    <w:rsid w:val="00C752F4"/>
    <w:rsid w:val="00CB3549"/>
    <w:rsid w:val="00CC2A69"/>
    <w:rsid w:val="00D0707C"/>
    <w:rsid w:val="00D12610"/>
    <w:rsid w:val="00D226DE"/>
    <w:rsid w:val="00D270BC"/>
    <w:rsid w:val="00D36D93"/>
    <w:rsid w:val="00D41BE0"/>
    <w:rsid w:val="00DC762A"/>
    <w:rsid w:val="00DD0C30"/>
    <w:rsid w:val="00DF308F"/>
    <w:rsid w:val="00E16A0E"/>
    <w:rsid w:val="00E16B27"/>
    <w:rsid w:val="00E579BF"/>
    <w:rsid w:val="00E72519"/>
    <w:rsid w:val="00E84ADD"/>
    <w:rsid w:val="00E85DB9"/>
    <w:rsid w:val="00E86529"/>
    <w:rsid w:val="00E87B64"/>
    <w:rsid w:val="00EA4734"/>
    <w:rsid w:val="00EA5291"/>
    <w:rsid w:val="00EB070D"/>
    <w:rsid w:val="00EC1F75"/>
    <w:rsid w:val="00EC51CF"/>
    <w:rsid w:val="00EC68C4"/>
    <w:rsid w:val="00ED0EC3"/>
    <w:rsid w:val="00F17F92"/>
    <w:rsid w:val="00F2257F"/>
    <w:rsid w:val="00F372D1"/>
    <w:rsid w:val="00F5187C"/>
    <w:rsid w:val="00F86862"/>
    <w:rsid w:val="00FA0BB9"/>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link w:val="Funotentex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customStyle="1" w:styleId="Aufzhlung">
    <w:name w:val="Aufzählung"/>
    <w:basedOn w:val="Standard"/>
    <w:qFormat/>
    <w:rsid w:val="00741CF7"/>
    <w:pPr>
      <w:numPr>
        <w:numId w:val="13"/>
      </w:numPr>
      <w:spacing w:before="80" w:after="80" w:line="240" w:lineRule="auto"/>
    </w:pPr>
    <w:rPr>
      <w:rFonts w:eastAsia="Arial Unicode MS" w:cs="Arial"/>
      <w:color w:val="000000"/>
      <w:lang w:eastAsia="de-DE"/>
    </w:rPr>
  </w:style>
  <w:style w:type="character" w:styleId="Hyperlink">
    <w:name w:val="Hyperlink"/>
    <w:uiPriority w:val="99"/>
    <w:unhideWhenUsed/>
    <w:rsid w:val="00741CF7"/>
    <w:rPr>
      <w:color w:val="0000FF"/>
      <w:u w:val="single"/>
    </w:rPr>
  </w:style>
  <w:style w:type="paragraph" w:styleId="Textkrper">
    <w:name w:val="Body Text"/>
    <w:basedOn w:val="Standard"/>
    <w:link w:val="TextkrperZchn"/>
    <w:uiPriority w:val="1"/>
    <w:qFormat/>
    <w:rsid w:val="00741CF7"/>
    <w:pPr>
      <w:widowControl w:val="0"/>
      <w:spacing w:line="240" w:lineRule="auto"/>
      <w:ind w:left="567"/>
    </w:pPr>
    <w:rPr>
      <w:rFonts w:eastAsia="Arial"/>
      <w:sz w:val="20"/>
      <w:szCs w:val="20"/>
      <w:lang w:val="en-US"/>
    </w:rPr>
  </w:style>
  <w:style w:type="character" w:customStyle="1" w:styleId="TextkrperZchn">
    <w:name w:val="Textkörper Zchn"/>
    <w:basedOn w:val="Absatz-Standardschriftart"/>
    <w:link w:val="Textkrper"/>
    <w:uiPriority w:val="1"/>
    <w:rsid w:val="00741CF7"/>
    <w:rPr>
      <w:rFonts w:ascii="Arial" w:eastAsia="Arial" w:hAnsi="Arial"/>
      <w:lang w:val="en-US" w:eastAsia="en-US"/>
    </w:rPr>
  </w:style>
</w:styles>
</file>

<file path=word/webSettings.xml><?xml version="1.0" encoding="utf-8"?>
<w:webSettings xmlns:r="http://schemas.openxmlformats.org/officeDocument/2006/relationships" xmlns:w="http://schemas.openxmlformats.org/wordprocessingml/2006/main">
  <w:divs>
    <w:div w:id="1334265384">
      <w:bodyDiv w:val="1"/>
      <w:marLeft w:val="0"/>
      <w:marRight w:val="0"/>
      <w:marTop w:val="0"/>
      <w:marBottom w:val="0"/>
      <w:divBdr>
        <w:top w:val="none" w:sz="0" w:space="0" w:color="auto"/>
        <w:left w:val="none" w:sz="0" w:space="0" w:color="auto"/>
        <w:bottom w:val="none" w:sz="0" w:space="0" w:color="auto"/>
        <w:right w:val="none" w:sz="0" w:space="0" w:color="auto"/>
      </w:divBdr>
    </w:div>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D5CA6-FD9B-4BB4-8C1C-A9CF17B5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4</Pages>
  <Words>976</Words>
  <Characters>6156</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Gietzel</dc:creator>
  <cp:lastModifiedBy>Haertel</cp:lastModifiedBy>
  <cp:revision>2</cp:revision>
  <dcterms:created xsi:type="dcterms:W3CDTF">2016-02-23T12:03:00Z</dcterms:created>
  <dcterms:modified xsi:type="dcterms:W3CDTF">2016-02-23T12:03:00Z</dcterms:modified>
</cp:coreProperties>
</file>