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DB687A" w:rsidRDefault="00B94BD8" w:rsidP="00B94BD8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Aufgaben</w:t>
      </w:r>
      <w:r w:rsidR="0095558E">
        <w:rPr>
          <w:b/>
          <w:sz w:val="28"/>
          <w:szCs w:val="28"/>
        </w:rPr>
        <w:t>formular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BB332B" w:rsidP="00321743">
            <w:pPr>
              <w:spacing w:before="200" w:after="200"/>
            </w:pPr>
            <w:r>
              <w:t>Geschichte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BB332B" w:rsidP="00321743">
            <w:pPr>
              <w:spacing w:before="200" w:after="200"/>
            </w:pPr>
            <w:bookmarkStart w:id="0" w:name="OLE_LINK15"/>
            <w:r>
              <w:t>Deuten</w:t>
            </w:r>
            <w:r w:rsidR="00950208">
              <w:t xml:space="preserve"> (Ge-K1)</w:t>
            </w:r>
            <w:bookmarkEnd w:id="0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321743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BB332B" w:rsidP="00321743">
            <w:pPr>
              <w:tabs>
                <w:tab w:val="left" w:pos="1373"/>
              </w:tabs>
              <w:spacing w:before="200" w:after="200"/>
            </w:pPr>
            <w:bookmarkStart w:id="1" w:name="OLE_LINK16"/>
            <w:r>
              <w:t>Historische Quellen untersuchen</w:t>
            </w:r>
            <w:r w:rsidR="00950208">
              <w:t xml:space="preserve"> (Ge-K1.1)</w:t>
            </w:r>
            <w:bookmarkEnd w:id="1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BB332B" w:rsidP="00BE7704">
            <w:pPr>
              <w:tabs>
                <w:tab w:val="left" w:pos="1190"/>
              </w:tabs>
              <w:spacing w:before="200" w:after="200"/>
            </w:pPr>
            <w:r>
              <w:t>D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Pr="00A91657" w:rsidRDefault="00BB332B" w:rsidP="00321743">
            <w:pPr>
              <w:tabs>
                <w:tab w:val="left" w:pos="1190"/>
              </w:tabs>
              <w:spacing w:before="200" w:after="200"/>
              <w:rPr>
                <w:rFonts w:cs="Arial"/>
              </w:rPr>
            </w:pPr>
            <w:r w:rsidRPr="00A91657">
              <w:rPr>
                <w:rFonts w:cs="Arial"/>
              </w:rPr>
              <w:t>Die Schülerinnen und Schüler können den Unterschied zw</w:t>
            </w:r>
            <w:r w:rsidRPr="00A91657">
              <w:rPr>
                <w:rFonts w:cs="Arial"/>
              </w:rPr>
              <w:t>i</w:t>
            </w:r>
            <w:r w:rsidRPr="00A91657">
              <w:rPr>
                <w:rFonts w:cs="Arial"/>
              </w:rPr>
              <w:t>schen historischen Quellen und Darstellungen aus der Gege</w:t>
            </w:r>
            <w:r w:rsidRPr="00A91657">
              <w:rPr>
                <w:rFonts w:cs="Arial"/>
              </w:rPr>
              <w:t>n</w:t>
            </w:r>
            <w:r w:rsidRPr="00A91657">
              <w:rPr>
                <w:rFonts w:cs="Arial"/>
              </w:rPr>
              <w:t>wart erklären.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DF4193" w:rsidP="00321743">
            <w:pPr>
              <w:tabs>
                <w:tab w:val="left" w:pos="1190"/>
              </w:tabs>
              <w:spacing w:before="200" w:after="200"/>
            </w:pPr>
            <w:bookmarkStart w:id="2" w:name="OLE_LINK17"/>
            <w:r>
              <w:t>Europäische Expansion und Kolonialismus</w:t>
            </w:r>
            <w:bookmarkEnd w:id="2"/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</w:t>
            </w:r>
            <w:r w:rsidR="00C16860">
              <w:rPr>
                <w:b/>
              </w:rPr>
              <w:t xml:space="preserve"> oder übe</w:t>
            </w:r>
            <w:r w:rsidR="00C16860">
              <w:rPr>
                <w:b/>
              </w:rPr>
              <w:t>r</w:t>
            </w:r>
            <w:r w:rsidR="00C16860"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0E5DAA" w:rsidP="00321743">
            <w:pPr>
              <w:tabs>
                <w:tab w:val="left" w:pos="1190"/>
              </w:tabs>
              <w:spacing w:before="200" w:after="200"/>
            </w:pPr>
            <w:r>
              <w:t>Inter</w:t>
            </w:r>
            <w:r w:rsidR="00950208">
              <w:t>kulturelle Bildung</w:t>
            </w:r>
            <w:r w:rsidR="008E70FA">
              <w:t xml:space="preserve">, </w:t>
            </w:r>
            <w:r w:rsidR="00790AE1">
              <w:t>Medienbildung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321743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8E70FA" w:rsidP="00321743">
            <w:pPr>
              <w:tabs>
                <w:tab w:val="left" w:pos="1190"/>
              </w:tabs>
              <w:spacing w:before="200" w:after="200"/>
            </w:pPr>
            <w:r>
              <w:t>Informationsquellen und ihre spezifischen Merkmale (MB-K1.1)</w:t>
            </w:r>
            <w:r>
              <w:br/>
              <w:t>D: Unterschiede von Informationsquellen beschreiben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  <w:r w:rsidR="00C653C4">
              <w:rPr>
                <w:b/>
              </w:rPr>
              <w:t>x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EA33DC" w:rsidP="006D084A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F17F92" w:rsidRPr="008119C5">
              <w:rPr>
                <w:b/>
              </w:rPr>
              <w:t>eschlossen</w:t>
            </w:r>
            <w:r w:rsidR="00C653C4">
              <w:rPr>
                <w:b/>
              </w:rPr>
              <w:t xml:space="preserve"> </w:t>
            </w:r>
            <w:r w:rsidR="00334567">
              <w:rPr>
                <w:b/>
              </w:rPr>
              <w:tab/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321743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6D084A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6D084A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321743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927D85" w:rsidRPr="008A1768" w:rsidRDefault="001476D0" w:rsidP="00321743">
            <w:pPr>
              <w:spacing w:before="200" w:after="200"/>
            </w:pPr>
            <w:r>
              <w:t xml:space="preserve">Europäische Expansion und Kolonialismus </w:t>
            </w:r>
            <w:r w:rsidR="00BB332B">
              <w:t>7/8</w:t>
            </w:r>
            <w:r w:rsidR="007F7402">
              <w:t xml:space="preserve"> (Längsschnitt)</w:t>
            </w:r>
          </w:p>
        </w:tc>
      </w:tr>
    </w:tbl>
    <w:p w:rsidR="00937B60" w:rsidRDefault="00937B60">
      <w:pPr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B94BD8" w:rsidRDefault="00B94BD8">
      <w:pPr>
        <w:spacing w:line="240" w:lineRule="auto"/>
      </w:pPr>
    </w:p>
    <w:p w:rsidR="00F5187C" w:rsidRPr="00F5187C" w:rsidRDefault="00F5187C" w:rsidP="00BF22FF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t>Aufgabe</w:t>
      </w:r>
      <w:r w:rsidR="004643DB">
        <w:rPr>
          <w:b/>
          <w:sz w:val="24"/>
          <w:szCs w:val="24"/>
        </w:rPr>
        <w:t>n</w:t>
      </w:r>
      <w:r w:rsidRPr="00F5187C">
        <w:rPr>
          <w:b/>
          <w:sz w:val="24"/>
          <w:szCs w:val="24"/>
        </w:rPr>
        <w:t xml:space="preserve"> und Material: </w:t>
      </w:r>
    </w:p>
    <w:p w:rsidR="00F5187C" w:rsidRDefault="00F5187C" w:rsidP="00BF22FF">
      <w:pPr>
        <w:spacing w:before="60" w:after="60"/>
        <w:rPr>
          <w:b/>
        </w:rPr>
      </w:pPr>
    </w:p>
    <w:p w:rsidR="00BB332B" w:rsidRPr="00DB687A" w:rsidRDefault="00790AE1" w:rsidP="00DB687A">
      <w:pPr>
        <w:spacing w:line="360" w:lineRule="auto"/>
        <w:contextualSpacing/>
        <w:rPr>
          <w:rFonts w:cs="Arial"/>
        </w:rPr>
      </w:pPr>
      <w:r w:rsidRPr="00DB687A">
        <w:rPr>
          <w:rFonts w:cs="Arial"/>
        </w:rPr>
        <w:t>Stell dir vor, d</w:t>
      </w:r>
      <w:r w:rsidR="00BB332B" w:rsidRPr="00DB687A">
        <w:rPr>
          <w:rFonts w:cs="Arial"/>
        </w:rPr>
        <w:t>u bist Hobbyforscher</w:t>
      </w:r>
      <w:r w:rsidR="001A1731">
        <w:rPr>
          <w:rFonts w:cs="Arial"/>
        </w:rPr>
        <w:t>in oder Hobbyforscher</w:t>
      </w:r>
      <w:r w:rsidR="00BB332B" w:rsidRPr="00DB687A">
        <w:rPr>
          <w:rFonts w:cs="Arial"/>
        </w:rPr>
        <w:t xml:space="preserve"> und willst eine Ausstellung entwi</w:t>
      </w:r>
      <w:r w:rsidR="00BB332B" w:rsidRPr="00DB687A">
        <w:rPr>
          <w:rFonts w:cs="Arial"/>
        </w:rPr>
        <w:t>c</w:t>
      </w:r>
      <w:r w:rsidR="00BB332B" w:rsidRPr="00DB687A">
        <w:rPr>
          <w:rFonts w:cs="Arial"/>
        </w:rPr>
        <w:t>keln. Du interes</w:t>
      </w:r>
      <w:r w:rsidRPr="00DB687A">
        <w:rPr>
          <w:rFonts w:cs="Arial"/>
        </w:rPr>
        <w:t>sierst d</w:t>
      </w:r>
      <w:r w:rsidR="00BB332B" w:rsidRPr="00DB687A">
        <w:rPr>
          <w:rFonts w:cs="Arial"/>
        </w:rPr>
        <w:t>ich besonders für Chri</w:t>
      </w:r>
      <w:r w:rsidR="00CF33C3" w:rsidRPr="00DB687A">
        <w:rPr>
          <w:rFonts w:cs="Arial"/>
        </w:rPr>
        <w:t>stoph Kolumbus und seine Entdeckungs</w:t>
      </w:r>
      <w:r w:rsidR="00BB332B" w:rsidRPr="00DB687A">
        <w:rPr>
          <w:rFonts w:cs="Arial"/>
        </w:rPr>
        <w:t>reise nach Amerika im Jahr 1492. Du willst den Ausstellu</w:t>
      </w:r>
      <w:r w:rsidR="00276CD9" w:rsidRPr="00DB687A">
        <w:rPr>
          <w:rFonts w:cs="Arial"/>
        </w:rPr>
        <w:t>ngsbesucher</w:t>
      </w:r>
      <w:r w:rsidR="001A1731">
        <w:rPr>
          <w:rFonts w:cs="Arial"/>
        </w:rPr>
        <w:t>innen und -besucher</w:t>
      </w:r>
      <w:r w:rsidR="00276CD9" w:rsidRPr="00DB687A">
        <w:rPr>
          <w:rFonts w:cs="Arial"/>
        </w:rPr>
        <w:t>n vor allem</w:t>
      </w:r>
      <w:r w:rsidR="00950208" w:rsidRPr="00DB687A">
        <w:rPr>
          <w:rFonts w:cs="Arial"/>
        </w:rPr>
        <w:t xml:space="preserve"> Quellen zeigen.</w:t>
      </w:r>
    </w:p>
    <w:p w:rsidR="00075105" w:rsidRPr="00075105" w:rsidRDefault="00075105" w:rsidP="00075105">
      <w:pPr>
        <w:rPr>
          <w:rFonts w:cs="Arial"/>
          <w:b/>
          <w:sz w:val="24"/>
          <w:szCs w:val="24"/>
        </w:rPr>
      </w:pPr>
    </w:p>
    <w:p w:rsidR="00075105" w:rsidRDefault="00075105" w:rsidP="00AE536C">
      <w:pPr>
        <w:pStyle w:val="Listenabsatz"/>
        <w:numPr>
          <w:ilvl w:val="0"/>
          <w:numId w:val="18"/>
        </w:numPr>
        <w:rPr>
          <w:rFonts w:cs="Arial"/>
        </w:rPr>
      </w:pPr>
      <w:r w:rsidRPr="00DB687A">
        <w:rPr>
          <w:rFonts w:cs="Arial"/>
        </w:rPr>
        <w:t xml:space="preserve">Kreuze an, welche der unten genannten sechs Beispiele historische Quellen </w:t>
      </w:r>
      <w:r w:rsidR="00DB687A" w:rsidRPr="00DB687A">
        <w:rPr>
          <w:rFonts w:cs="Arial"/>
        </w:rPr>
        <w:t xml:space="preserve">und welche Darstellungen </w:t>
      </w:r>
      <w:r w:rsidRPr="00DB687A">
        <w:rPr>
          <w:rFonts w:cs="Arial"/>
        </w:rPr>
        <w:t>sind.</w:t>
      </w:r>
    </w:p>
    <w:p w:rsidR="00DC6C33" w:rsidRPr="00DC6C33" w:rsidRDefault="001A1731" w:rsidP="00DC6C33">
      <w:pPr>
        <w:pStyle w:val="Listenabsatz"/>
        <w:numPr>
          <w:ilvl w:val="0"/>
          <w:numId w:val="18"/>
        </w:numPr>
        <w:spacing w:line="360" w:lineRule="auto"/>
        <w:contextualSpacing/>
        <w:rPr>
          <w:rFonts w:cs="Arial"/>
        </w:rPr>
      </w:pPr>
      <w:r>
        <w:rPr>
          <w:rFonts w:cs="Arial"/>
        </w:rPr>
        <w:t>Begründe d</w:t>
      </w:r>
      <w:r w:rsidR="00DC6C33" w:rsidRPr="00AE536C">
        <w:rPr>
          <w:rFonts w:cs="Arial"/>
        </w:rPr>
        <w:t>eine Entscheidung.</w:t>
      </w:r>
    </w:p>
    <w:p w:rsidR="00BB332B" w:rsidRDefault="00BB332B" w:rsidP="00BB332B">
      <w:pPr>
        <w:rPr>
          <w:rFonts w:ascii="Arial Narrow" w:hAnsi="Arial Narrow"/>
        </w:rPr>
      </w:pPr>
    </w:p>
    <w:p w:rsidR="00BB332B" w:rsidRPr="00DB687A" w:rsidRDefault="00BB332B" w:rsidP="00E16F92">
      <w:pPr>
        <w:spacing w:line="360" w:lineRule="auto"/>
        <w:rPr>
          <w:rFonts w:cs="Arial"/>
          <w:b/>
        </w:rPr>
      </w:pP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  <w:t xml:space="preserve">            </w:t>
      </w:r>
      <w:r w:rsidR="00E16F92">
        <w:rPr>
          <w:rFonts w:cs="Arial"/>
        </w:rPr>
        <w:tab/>
      </w:r>
      <w:r w:rsidR="00075105">
        <w:rPr>
          <w:rFonts w:cs="Arial"/>
        </w:rPr>
        <w:t xml:space="preserve">   </w:t>
      </w:r>
      <w:r w:rsidR="00DB687A">
        <w:rPr>
          <w:rFonts w:cs="Arial"/>
          <w:b/>
        </w:rPr>
        <w:t xml:space="preserve"> </w:t>
      </w:r>
      <w:r w:rsidR="00075105">
        <w:rPr>
          <w:rFonts w:cs="Arial"/>
          <w:b/>
        </w:rPr>
        <w:t>Quelle</w:t>
      </w:r>
      <w:r w:rsidR="00DB687A">
        <w:rPr>
          <w:rFonts w:cs="Arial"/>
          <w:b/>
        </w:rPr>
        <w:t xml:space="preserve"> / Darstellung</w:t>
      </w:r>
      <w:r w:rsidR="00075105">
        <w:rPr>
          <w:rFonts w:cs="Arial"/>
          <w:b/>
        </w:rPr>
        <w:tab/>
      </w:r>
      <w:r w:rsidR="00075105">
        <w:rPr>
          <w:rFonts w:cs="Arial"/>
          <w:b/>
        </w:rPr>
        <w:tab/>
        <w:t xml:space="preserve">       </w:t>
      </w:r>
    </w:p>
    <w:p w:rsidR="00BB332B" w:rsidRPr="0091397A" w:rsidRDefault="00BB332B" w:rsidP="00AE536C">
      <w:pPr>
        <w:pStyle w:val="Listenabsatz"/>
        <w:numPr>
          <w:ilvl w:val="0"/>
          <w:numId w:val="19"/>
        </w:numPr>
        <w:spacing w:line="360" w:lineRule="auto"/>
        <w:contextualSpacing/>
        <w:rPr>
          <w:rFonts w:cs="Arial"/>
        </w:rPr>
      </w:pPr>
      <w:r w:rsidRPr="0091397A">
        <w:rPr>
          <w:rFonts w:cs="Arial"/>
        </w:rPr>
        <w:t>Christoph Kolumbus: Schiffstagebuch (1492)</w:t>
      </w:r>
      <w:r w:rsidRPr="0091397A">
        <w:rPr>
          <w:rFonts w:cs="Arial"/>
        </w:rPr>
        <w:tab/>
      </w:r>
      <w:r w:rsidRPr="0091397A">
        <w:rPr>
          <w:rFonts w:cs="Arial"/>
        </w:rPr>
        <w:tab/>
        <w:t>(    )</w:t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  <w:t>(    )</w:t>
      </w:r>
    </w:p>
    <w:p w:rsidR="00BB332B" w:rsidRDefault="000A2F4E" w:rsidP="00AE536C">
      <w:pPr>
        <w:pStyle w:val="Listenabsatz"/>
        <w:numPr>
          <w:ilvl w:val="0"/>
          <w:numId w:val="19"/>
        </w:numPr>
        <w:spacing w:line="360" w:lineRule="auto"/>
        <w:contextualSpacing/>
        <w:rPr>
          <w:rFonts w:cs="Arial"/>
        </w:rPr>
      </w:pPr>
      <w:hyperlink r:id="rId10" w:history="1">
        <w:r w:rsidR="00BB332B" w:rsidRPr="00075105">
          <w:rPr>
            <w:rStyle w:val="Hyperlink"/>
            <w:rFonts w:cs="Arial"/>
            <w:color w:val="auto"/>
            <w:u w:val="none"/>
          </w:rPr>
          <w:t>www.planet-wissen.de</w:t>
        </w:r>
      </w:hyperlink>
      <w:r w:rsidR="00BB332B" w:rsidRPr="0091397A">
        <w:rPr>
          <w:rFonts w:cs="Arial"/>
        </w:rPr>
        <w:t xml:space="preserve"> (Entdeckung Amerikas)</w:t>
      </w:r>
      <w:r w:rsidR="00BB332B" w:rsidRPr="0091397A">
        <w:rPr>
          <w:rFonts w:cs="Arial"/>
        </w:rPr>
        <w:tab/>
      </w:r>
      <w:r w:rsidR="00BB332B" w:rsidRPr="0091397A">
        <w:rPr>
          <w:rFonts w:cs="Arial"/>
        </w:rPr>
        <w:tab/>
        <w:t>(    )</w:t>
      </w:r>
      <w:r w:rsidR="00BB332B" w:rsidRPr="0091397A">
        <w:rPr>
          <w:rFonts w:cs="Arial"/>
        </w:rPr>
        <w:tab/>
      </w:r>
      <w:r w:rsidR="00BB332B" w:rsidRPr="0091397A">
        <w:rPr>
          <w:rFonts w:cs="Arial"/>
        </w:rPr>
        <w:tab/>
      </w:r>
      <w:r w:rsidR="00BB332B" w:rsidRPr="0091397A">
        <w:rPr>
          <w:rFonts w:cs="Arial"/>
        </w:rPr>
        <w:tab/>
        <w:t>(    )</w:t>
      </w:r>
    </w:p>
    <w:p w:rsidR="00A63BB6" w:rsidRDefault="00A63BB6" w:rsidP="00AE536C">
      <w:pPr>
        <w:pStyle w:val="Listenabsatz"/>
        <w:numPr>
          <w:ilvl w:val="0"/>
          <w:numId w:val="19"/>
        </w:numPr>
        <w:spacing w:line="360" w:lineRule="auto"/>
        <w:contextualSpacing/>
        <w:rPr>
          <w:rFonts w:cs="Arial"/>
        </w:rPr>
      </w:pPr>
      <w:r w:rsidRPr="0091397A">
        <w:rPr>
          <w:rFonts w:cs="Arial"/>
        </w:rPr>
        <w:t xml:space="preserve">1492 – Die Eroberung des Paradieses </w:t>
      </w:r>
      <w:r w:rsidRPr="0091397A">
        <w:rPr>
          <w:rFonts w:cs="Arial"/>
        </w:rPr>
        <w:br/>
        <w:t>(Spielfilm von 1992)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  )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    )</w:t>
      </w:r>
    </w:p>
    <w:p w:rsidR="00BB332B" w:rsidRPr="00A63BB6" w:rsidRDefault="00BB332B" w:rsidP="00AE536C">
      <w:pPr>
        <w:pStyle w:val="Listenabsatz"/>
        <w:numPr>
          <w:ilvl w:val="0"/>
          <w:numId w:val="19"/>
        </w:numPr>
        <w:spacing w:line="360" w:lineRule="auto"/>
        <w:contextualSpacing/>
        <w:rPr>
          <w:rFonts w:cs="Arial"/>
        </w:rPr>
      </w:pPr>
      <w:r w:rsidRPr="00A63BB6">
        <w:rPr>
          <w:rFonts w:cs="Arial"/>
        </w:rPr>
        <w:t xml:space="preserve">Vertrag zwischen Kolumbus und dem </w:t>
      </w:r>
      <w:r w:rsidRPr="00A63BB6">
        <w:rPr>
          <w:rFonts w:cs="Arial"/>
        </w:rPr>
        <w:br/>
        <w:t>spanischen Königspaar (1492)</w:t>
      </w:r>
      <w:r w:rsidRPr="00A63BB6">
        <w:rPr>
          <w:rFonts w:cs="Arial"/>
        </w:rPr>
        <w:tab/>
      </w:r>
      <w:r w:rsidRPr="00A63BB6">
        <w:rPr>
          <w:rFonts w:cs="Arial"/>
        </w:rPr>
        <w:tab/>
      </w:r>
      <w:r w:rsidRPr="00A63BB6">
        <w:rPr>
          <w:rFonts w:cs="Arial"/>
        </w:rPr>
        <w:tab/>
      </w:r>
      <w:r w:rsidRPr="00A63BB6">
        <w:rPr>
          <w:rFonts w:cs="Arial"/>
        </w:rPr>
        <w:tab/>
        <w:t>(    )</w:t>
      </w:r>
      <w:r w:rsidRPr="00A63BB6">
        <w:rPr>
          <w:rFonts w:cs="Arial"/>
        </w:rPr>
        <w:tab/>
      </w:r>
      <w:r w:rsidRPr="00A63BB6">
        <w:rPr>
          <w:rFonts w:cs="Arial"/>
        </w:rPr>
        <w:tab/>
      </w:r>
      <w:r w:rsidRPr="00A63BB6">
        <w:rPr>
          <w:rFonts w:cs="Arial"/>
        </w:rPr>
        <w:tab/>
        <w:t xml:space="preserve">(    ) </w:t>
      </w:r>
    </w:p>
    <w:p w:rsidR="00BB332B" w:rsidRPr="0091397A" w:rsidRDefault="00BB332B" w:rsidP="00AE536C">
      <w:pPr>
        <w:pStyle w:val="Listenabsatz"/>
        <w:numPr>
          <w:ilvl w:val="0"/>
          <w:numId w:val="19"/>
        </w:numPr>
        <w:spacing w:line="360" w:lineRule="auto"/>
        <w:contextualSpacing/>
        <w:rPr>
          <w:rFonts w:cs="Arial"/>
        </w:rPr>
      </w:pPr>
      <w:r w:rsidRPr="0091397A">
        <w:rPr>
          <w:rFonts w:cs="Arial"/>
        </w:rPr>
        <w:t>Christoph Kolumbus: Brief an den Schatz-</w:t>
      </w:r>
      <w:r w:rsidRPr="0091397A">
        <w:rPr>
          <w:rFonts w:cs="Arial"/>
        </w:rPr>
        <w:br/>
        <w:t>meister des spanischen Königs (15.2.1493)</w:t>
      </w:r>
      <w:r w:rsidRPr="0091397A">
        <w:rPr>
          <w:rFonts w:cs="Arial"/>
        </w:rPr>
        <w:tab/>
      </w:r>
      <w:r w:rsidRPr="0091397A">
        <w:rPr>
          <w:rFonts w:cs="Arial"/>
        </w:rPr>
        <w:tab/>
        <w:t>(    )</w:t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  <w:t>(    )</w:t>
      </w:r>
    </w:p>
    <w:p w:rsidR="00BB332B" w:rsidRPr="0091397A" w:rsidRDefault="00BB332B" w:rsidP="00AE536C">
      <w:pPr>
        <w:pStyle w:val="Listenabsatz"/>
        <w:numPr>
          <w:ilvl w:val="0"/>
          <w:numId w:val="19"/>
        </w:numPr>
        <w:spacing w:line="360" w:lineRule="auto"/>
        <w:contextualSpacing/>
        <w:rPr>
          <w:rFonts w:cs="Arial"/>
        </w:rPr>
      </w:pPr>
      <w:r w:rsidRPr="0091397A">
        <w:rPr>
          <w:rFonts w:cs="Arial"/>
        </w:rPr>
        <w:t>Renée Holler</w:t>
      </w:r>
      <w:r w:rsidR="001A1731">
        <w:rPr>
          <w:rFonts w:cs="Arial"/>
        </w:rPr>
        <w:t xml:space="preserve"> </w:t>
      </w:r>
      <w:r w:rsidRPr="0091397A">
        <w:rPr>
          <w:rFonts w:cs="Arial"/>
        </w:rPr>
        <w:t>/</w:t>
      </w:r>
      <w:r w:rsidR="001A1731">
        <w:rPr>
          <w:rFonts w:cs="Arial"/>
        </w:rPr>
        <w:t xml:space="preserve"> </w:t>
      </w:r>
      <w:r w:rsidRPr="0091397A">
        <w:rPr>
          <w:rFonts w:cs="Arial"/>
        </w:rPr>
        <w:t>Günther Jakobs: Gefahr auf der</w:t>
      </w:r>
      <w:r w:rsidRPr="0091397A">
        <w:rPr>
          <w:rFonts w:cs="Arial"/>
        </w:rPr>
        <w:br/>
        <w:t>Santa Maria: Ein Ratekrimi um Christoph</w:t>
      </w:r>
      <w:r w:rsidRPr="0091397A">
        <w:rPr>
          <w:rFonts w:cs="Arial"/>
        </w:rPr>
        <w:br/>
        <w:t>Kolumbus (2006)</w:t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="0091397A">
        <w:rPr>
          <w:rFonts w:cs="Arial"/>
        </w:rPr>
        <w:tab/>
      </w:r>
      <w:r w:rsidRPr="0091397A">
        <w:rPr>
          <w:rFonts w:cs="Arial"/>
        </w:rPr>
        <w:t>(    )</w:t>
      </w:r>
      <w:r w:rsidRPr="0091397A">
        <w:rPr>
          <w:rFonts w:cs="Arial"/>
        </w:rPr>
        <w:tab/>
      </w:r>
      <w:r w:rsidRPr="0091397A">
        <w:rPr>
          <w:rFonts w:cs="Arial"/>
        </w:rPr>
        <w:tab/>
      </w:r>
      <w:r w:rsidRPr="0091397A">
        <w:rPr>
          <w:rFonts w:cs="Arial"/>
        </w:rPr>
        <w:tab/>
        <w:t>(    )</w:t>
      </w:r>
    </w:p>
    <w:p w:rsidR="00BB332B" w:rsidRPr="0091397A" w:rsidRDefault="00BB332B" w:rsidP="00E16F92">
      <w:pPr>
        <w:spacing w:line="360" w:lineRule="auto"/>
        <w:rPr>
          <w:rFonts w:cs="Arial"/>
        </w:rPr>
      </w:pPr>
    </w:p>
    <w:p w:rsidR="006D084A" w:rsidRDefault="006D084A" w:rsidP="00BF22FF">
      <w:pPr>
        <w:spacing w:before="60" w:after="60"/>
        <w:rPr>
          <w:b/>
        </w:rPr>
      </w:pPr>
    </w:p>
    <w:p w:rsidR="00A41A8B" w:rsidRDefault="00A41A8B" w:rsidP="00BF22FF">
      <w:pPr>
        <w:spacing w:before="60" w:after="60"/>
        <w:rPr>
          <w:b/>
        </w:rPr>
      </w:pPr>
    </w:p>
    <w:p w:rsidR="00A41A8B" w:rsidRDefault="00A41A8B" w:rsidP="00BF22FF">
      <w:pPr>
        <w:spacing w:before="60" w:after="60"/>
        <w:rPr>
          <w:b/>
        </w:rPr>
      </w:pPr>
    </w:p>
    <w:p w:rsidR="00A41A8B" w:rsidRDefault="00A41A8B" w:rsidP="00BF22FF">
      <w:pPr>
        <w:spacing w:before="60" w:after="60"/>
        <w:rPr>
          <w:b/>
        </w:rPr>
      </w:pPr>
    </w:p>
    <w:p w:rsidR="00A41A8B" w:rsidRDefault="00A41A8B" w:rsidP="00BF22FF">
      <w:pPr>
        <w:spacing w:before="60" w:after="60"/>
        <w:rPr>
          <w:b/>
        </w:rPr>
      </w:pPr>
    </w:p>
    <w:p w:rsidR="00A41A8B" w:rsidRDefault="00A41A8B" w:rsidP="00BF22FF">
      <w:pPr>
        <w:spacing w:before="60" w:after="60"/>
        <w:rPr>
          <w:b/>
        </w:rPr>
      </w:pPr>
    </w:p>
    <w:p w:rsidR="00A41A8B" w:rsidRDefault="00A41A8B" w:rsidP="00BF22FF">
      <w:pPr>
        <w:spacing w:before="60" w:after="60"/>
        <w:rPr>
          <w:b/>
        </w:rPr>
      </w:pPr>
    </w:p>
    <w:p w:rsidR="00A41A8B" w:rsidRDefault="00A41A8B" w:rsidP="00BF22FF">
      <w:pPr>
        <w:spacing w:before="60" w:after="60"/>
        <w:rPr>
          <w:b/>
        </w:rPr>
      </w:pPr>
    </w:p>
    <w:p w:rsidR="00A41A8B" w:rsidRDefault="00A41A8B" w:rsidP="00BF22FF">
      <w:pPr>
        <w:spacing w:before="60" w:after="60"/>
        <w:rPr>
          <w:b/>
        </w:rPr>
      </w:pPr>
    </w:p>
    <w:p w:rsidR="00A41A8B" w:rsidRDefault="00A41A8B" w:rsidP="00BF22FF">
      <w:pPr>
        <w:spacing w:before="60" w:after="60"/>
        <w:rPr>
          <w:b/>
        </w:rPr>
      </w:pPr>
    </w:p>
    <w:p w:rsidR="009A27B5" w:rsidRPr="008119C5" w:rsidRDefault="009A27B5" w:rsidP="00BF22FF">
      <w:pPr>
        <w:spacing w:before="60" w:after="60"/>
        <w:rPr>
          <w:b/>
        </w:rPr>
      </w:pPr>
    </w:p>
    <w:p w:rsidR="00A41A8B" w:rsidRPr="00A41A8B" w:rsidRDefault="006D084A" w:rsidP="009A27B5">
      <w:pPr>
        <w:rPr>
          <w:b/>
          <w:lang w:val="en-US"/>
        </w:rPr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1A8B" w:rsidRPr="00A41A8B">
        <w:rPr>
          <w:b/>
          <w:lang w:val="en-US"/>
        </w:rPr>
        <w:t xml:space="preserve"> </w:t>
      </w:r>
      <w:r w:rsidR="009A27B5">
        <w:rPr>
          <w:lang w:val="en-US"/>
        </w:rPr>
        <w:t>LISUM</w:t>
      </w:r>
      <w:r w:rsidR="00A41A8B" w:rsidRPr="00A41A8B">
        <w:rPr>
          <w:b/>
          <w:lang w:val="en-US"/>
        </w:rPr>
        <w:br w:type="page"/>
      </w:r>
    </w:p>
    <w:p w:rsidR="00D71D8B" w:rsidRPr="00A41A8B" w:rsidRDefault="00D71D8B" w:rsidP="00D71D8B">
      <w:pPr>
        <w:rPr>
          <w:b/>
          <w:lang w:val="en-US"/>
        </w:rPr>
      </w:pPr>
    </w:p>
    <w:p w:rsidR="00D71D8B" w:rsidRPr="0091397A" w:rsidRDefault="00D71D8B" w:rsidP="00D71D8B">
      <w:r w:rsidRPr="008119C5">
        <w:rPr>
          <w:b/>
        </w:rPr>
        <w:t>Erwartungshorizont</w:t>
      </w:r>
      <w:r>
        <w:rPr>
          <w:b/>
        </w:rPr>
        <w:t>:</w:t>
      </w:r>
    </w:p>
    <w:p w:rsidR="00D71D8B" w:rsidRDefault="00D71D8B" w:rsidP="00D71D8B">
      <w:pPr>
        <w:spacing w:line="240" w:lineRule="auto"/>
        <w:rPr>
          <w:b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3828"/>
        <w:gridCol w:w="4140"/>
      </w:tblGrid>
      <w:tr w:rsidR="00EF3741" w:rsidTr="00EF3741">
        <w:tc>
          <w:tcPr>
            <w:tcW w:w="1242" w:type="dxa"/>
          </w:tcPr>
          <w:p w:rsidR="00EF3741" w:rsidRDefault="00EF3741" w:rsidP="00D71D8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3828" w:type="dxa"/>
          </w:tcPr>
          <w:p w:rsidR="00EF3741" w:rsidRDefault="00EF3741" w:rsidP="00D71D8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Quelle</w:t>
            </w:r>
          </w:p>
        </w:tc>
        <w:tc>
          <w:tcPr>
            <w:tcW w:w="4140" w:type="dxa"/>
          </w:tcPr>
          <w:p w:rsidR="00EF3741" w:rsidRDefault="00EF3741" w:rsidP="00D71D8B">
            <w:pPr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Darstellung</w:t>
            </w:r>
          </w:p>
        </w:tc>
      </w:tr>
      <w:tr w:rsidR="00EF3741" w:rsidTr="00EF3741">
        <w:tc>
          <w:tcPr>
            <w:tcW w:w="1242" w:type="dxa"/>
          </w:tcPr>
          <w:p w:rsidR="00EF3741" w:rsidRPr="00EA0D1C" w:rsidRDefault="00EF3741" w:rsidP="00EA0D1C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3828" w:type="dxa"/>
          </w:tcPr>
          <w:p w:rsidR="00EF3741" w:rsidRDefault="00EF3741" w:rsidP="004643D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140" w:type="dxa"/>
          </w:tcPr>
          <w:p w:rsidR="00EF3741" w:rsidRDefault="00EF3741" w:rsidP="00D71D8B">
            <w:pPr>
              <w:spacing w:line="360" w:lineRule="auto"/>
              <w:rPr>
                <w:rFonts w:cs="Arial"/>
              </w:rPr>
            </w:pPr>
          </w:p>
        </w:tc>
      </w:tr>
      <w:tr w:rsidR="00EF3741" w:rsidTr="00EF3741">
        <w:tc>
          <w:tcPr>
            <w:tcW w:w="1242" w:type="dxa"/>
          </w:tcPr>
          <w:p w:rsidR="00EF3741" w:rsidRPr="00EA0D1C" w:rsidRDefault="00EF3741" w:rsidP="00EA0D1C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3828" w:type="dxa"/>
          </w:tcPr>
          <w:p w:rsidR="00EF3741" w:rsidRDefault="00EF3741" w:rsidP="004643DB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4140" w:type="dxa"/>
          </w:tcPr>
          <w:p w:rsidR="00EF3741" w:rsidRDefault="00EF3741" w:rsidP="004643D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F3741" w:rsidTr="00EF3741">
        <w:tc>
          <w:tcPr>
            <w:tcW w:w="1242" w:type="dxa"/>
          </w:tcPr>
          <w:p w:rsidR="00EF3741" w:rsidRPr="00EA0D1C" w:rsidRDefault="00EF3741" w:rsidP="00EA0D1C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3828" w:type="dxa"/>
          </w:tcPr>
          <w:p w:rsidR="00EF3741" w:rsidRDefault="00EF3741" w:rsidP="004643DB">
            <w:pPr>
              <w:spacing w:line="360" w:lineRule="auto"/>
              <w:jc w:val="center"/>
              <w:rPr>
                <w:rFonts w:cs="Arial"/>
              </w:rPr>
            </w:pPr>
          </w:p>
        </w:tc>
        <w:tc>
          <w:tcPr>
            <w:tcW w:w="4140" w:type="dxa"/>
          </w:tcPr>
          <w:p w:rsidR="00EF3741" w:rsidRDefault="00EA0D1C" w:rsidP="004643D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  <w:tr w:rsidR="00EF3741" w:rsidTr="00EF3741">
        <w:tc>
          <w:tcPr>
            <w:tcW w:w="1242" w:type="dxa"/>
          </w:tcPr>
          <w:p w:rsidR="00EF3741" w:rsidRPr="00EA0D1C" w:rsidRDefault="00EF3741" w:rsidP="00EA0D1C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3828" w:type="dxa"/>
          </w:tcPr>
          <w:p w:rsidR="00EF3741" w:rsidRDefault="00EA0D1C" w:rsidP="004643D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140" w:type="dxa"/>
          </w:tcPr>
          <w:p w:rsidR="00EF3741" w:rsidRDefault="00EF3741" w:rsidP="004643DB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F3741" w:rsidTr="00EF3741">
        <w:tc>
          <w:tcPr>
            <w:tcW w:w="1242" w:type="dxa"/>
          </w:tcPr>
          <w:p w:rsidR="00EF3741" w:rsidRPr="00EA0D1C" w:rsidRDefault="00EF3741" w:rsidP="00EA0D1C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3828" w:type="dxa"/>
          </w:tcPr>
          <w:p w:rsidR="00EF3741" w:rsidRDefault="00EF3741" w:rsidP="004643D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140" w:type="dxa"/>
          </w:tcPr>
          <w:p w:rsidR="00EF3741" w:rsidRDefault="00EF3741" w:rsidP="004643DB">
            <w:pPr>
              <w:spacing w:line="360" w:lineRule="auto"/>
              <w:jc w:val="center"/>
              <w:rPr>
                <w:rFonts w:cs="Arial"/>
              </w:rPr>
            </w:pPr>
          </w:p>
        </w:tc>
      </w:tr>
      <w:tr w:rsidR="00EF3741" w:rsidTr="00EF3741">
        <w:tc>
          <w:tcPr>
            <w:tcW w:w="1242" w:type="dxa"/>
          </w:tcPr>
          <w:p w:rsidR="00EF3741" w:rsidRPr="00EA0D1C" w:rsidRDefault="00EF3741" w:rsidP="00EA0D1C">
            <w:pPr>
              <w:pStyle w:val="Listenabsatz"/>
              <w:numPr>
                <w:ilvl w:val="0"/>
                <w:numId w:val="17"/>
              </w:numPr>
              <w:spacing w:line="360" w:lineRule="auto"/>
              <w:rPr>
                <w:rFonts w:cs="Arial"/>
              </w:rPr>
            </w:pPr>
          </w:p>
        </w:tc>
        <w:tc>
          <w:tcPr>
            <w:tcW w:w="3828" w:type="dxa"/>
          </w:tcPr>
          <w:p w:rsidR="00EF3741" w:rsidRDefault="00EF3741" w:rsidP="00D71D8B">
            <w:pPr>
              <w:spacing w:line="360" w:lineRule="auto"/>
              <w:rPr>
                <w:rFonts w:cs="Arial"/>
              </w:rPr>
            </w:pPr>
          </w:p>
        </w:tc>
        <w:tc>
          <w:tcPr>
            <w:tcW w:w="4140" w:type="dxa"/>
          </w:tcPr>
          <w:p w:rsidR="00EF3741" w:rsidRDefault="00EF3741" w:rsidP="004643DB">
            <w:pPr>
              <w:spacing w:line="36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</w:tr>
    </w:tbl>
    <w:p w:rsidR="00EF3741" w:rsidRDefault="00EF3741" w:rsidP="00D71D8B">
      <w:pPr>
        <w:spacing w:line="360" w:lineRule="auto"/>
        <w:rPr>
          <w:rFonts w:cs="Arial"/>
        </w:rPr>
      </w:pPr>
    </w:p>
    <w:p w:rsidR="00950208" w:rsidRDefault="009E5E94" w:rsidP="00D71D8B">
      <w:pPr>
        <w:spacing w:line="360" w:lineRule="auto"/>
        <w:rPr>
          <w:rFonts w:cs="Arial"/>
        </w:rPr>
      </w:pPr>
      <w:r>
        <w:rPr>
          <w:rFonts w:cs="Arial"/>
        </w:rPr>
        <w:t>Die Schülerinnen und Schüler</w:t>
      </w:r>
      <w:r w:rsidR="00D71D8B" w:rsidRPr="0091397A">
        <w:rPr>
          <w:rFonts w:cs="Arial"/>
        </w:rPr>
        <w:t xml:space="preserve"> erkennen, dass das Schiffstagebuch</w:t>
      </w:r>
      <w:r w:rsidR="00EA0D1C">
        <w:rPr>
          <w:rFonts w:cs="Arial"/>
        </w:rPr>
        <w:t xml:space="preserve"> (a</w:t>
      </w:r>
      <w:r w:rsidR="00D71D8B">
        <w:rPr>
          <w:rFonts w:cs="Arial"/>
        </w:rPr>
        <w:t>)</w:t>
      </w:r>
      <w:r w:rsidR="00D71D8B" w:rsidRPr="0091397A">
        <w:rPr>
          <w:rFonts w:cs="Arial"/>
        </w:rPr>
        <w:t>, der Vertrag zwischen Kolumbus und dem spanische Königspaar</w:t>
      </w:r>
      <w:r w:rsidR="00EA0D1C">
        <w:rPr>
          <w:rFonts w:cs="Arial"/>
        </w:rPr>
        <w:t xml:space="preserve"> (d</w:t>
      </w:r>
      <w:r w:rsidR="00D71D8B">
        <w:rPr>
          <w:rFonts w:cs="Arial"/>
        </w:rPr>
        <w:t>)</w:t>
      </w:r>
      <w:r w:rsidR="00D71D8B" w:rsidRPr="0091397A">
        <w:rPr>
          <w:rFonts w:cs="Arial"/>
        </w:rPr>
        <w:t xml:space="preserve"> sowie der Brief von 1493</w:t>
      </w:r>
      <w:r w:rsidR="00EA0D1C">
        <w:rPr>
          <w:rFonts w:cs="Arial"/>
        </w:rPr>
        <w:t xml:space="preserve"> (e</w:t>
      </w:r>
      <w:r w:rsidR="00D71D8B">
        <w:rPr>
          <w:rFonts w:cs="Arial"/>
        </w:rPr>
        <w:t>)</w:t>
      </w:r>
      <w:r w:rsidR="00D71D8B" w:rsidRPr="0091397A">
        <w:rPr>
          <w:rFonts w:cs="Arial"/>
        </w:rPr>
        <w:t xml:space="preserve"> Quellen sind, weil sie aus der Zeit der behandelten historischen Ereignisse sind. </w:t>
      </w:r>
    </w:p>
    <w:p w:rsidR="00EA0D1C" w:rsidRDefault="00D71D8B" w:rsidP="00D71D8B">
      <w:pPr>
        <w:spacing w:line="360" w:lineRule="auto"/>
        <w:rPr>
          <w:rFonts w:cs="Arial"/>
        </w:rPr>
      </w:pPr>
      <w:r w:rsidRPr="0091397A">
        <w:rPr>
          <w:rFonts w:cs="Arial"/>
        </w:rPr>
        <w:t xml:space="preserve">Die Internetadresse mit einer Zusammenfassung der Geschichte </w:t>
      </w:r>
      <w:r>
        <w:rPr>
          <w:rFonts w:cs="Arial"/>
        </w:rPr>
        <w:t xml:space="preserve">von </w:t>
      </w:r>
      <w:r w:rsidRPr="0091397A">
        <w:rPr>
          <w:rFonts w:cs="Arial"/>
        </w:rPr>
        <w:t>Kolumbus</w:t>
      </w:r>
      <w:r w:rsidR="00A8786C">
        <w:rPr>
          <w:rFonts w:cs="Arial"/>
        </w:rPr>
        <w:t>’</w:t>
      </w:r>
      <w:r w:rsidRPr="0091397A">
        <w:rPr>
          <w:rFonts w:cs="Arial"/>
        </w:rPr>
        <w:t xml:space="preserve"> </w:t>
      </w:r>
      <w:r>
        <w:rPr>
          <w:rFonts w:cs="Arial"/>
        </w:rPr>
        <w:t>Entdecku</w:t>
      </w:r>
      <w:r>
        <w:rPr>
          <w:rFonts w:cs="Arial"/>
        </w:rPr>
        <w:t>n</w:t>
      </w:r>
      <w:r w:rsidR="001A1731">
        <w:rPr>
          <w:rFonts w:cs="Arial"/>
        </w:rPr>
        <w:t>gen</w:t>
      </w:r>
      <w:r w:rsidR="00EA0D1C">
        <w:rPr>
          <w:rFonts w:cs="Arial"/>
        </w:rPr>
        <w:t xml:space="preserve"> (b</w:t>
      </w:r>
      <w:r>
        <w:rPr>
          <w:rFonts w:cs="Arial"/>
        </w:rPr>
        <w:t xml:space="preserve">) </w:t>
      </w:r>
      <w:r w:rsidRPr="0091397A">
        <w:rPr>
          <w:rFonts w:cs="Arial"/>
        </w:rPr>
        <w:t>ist ebenso eine Darstellung der Gegenwart wie der Spielfilm</w:t>
      </w:r>
      <w:r w:rsidR="00EA0D1C">
        <w:rPr>
          <w:rFonts w:cs="Arial"/>
        </w:rPr>
        <w:t xml:space="preserve"> (c</w:t>
      </w:r>
      <w:r>
        <w:rPr>
          <w:rFonts w:cs="Arial"/>
        </w:rPr>
        <w:t xml:space="preserve">) </w:t>
      </w:r>
      <w:r w:rsidRPr="0091397A">
        <w:rPr>
          <w:rFonts w:cs="Arial"/>
        </w:rPr>
        <w:t>und der Ratekrimi</w:t>
      </w:r>
      <w:r w:rsidR="004643DB">
        <w:rPr>
          <w:rFonts w:cs="Arial"/>
        </w:rPr>
        <w:t xml:space="preserve"> (</w:t>
      </w:r>
      <w:r w:rsidR="001A1731">
        <w:rPr>
          <w:rFonts w:cs="Arial"/>
        </w:rPr>
        <w:t>f</w:t>
      </w:r>
      <w:r>
        <w:rPr>
          <w:rFonts w:cs="Arial"/>
        </w:rPr>
        <w:t>)</w:t>
      </w:r>
      <w:r w:rsidRPr="0091397A">
        <w:rPr>
          <w:rFonts w:cs="Arial"/>
        </w:rPr>
        <w:t>.</w:t>
      </w:r>
      <w:r w:rsidR="009E5E94">
        <w:rPr>
          <w:rFonts w:cs="Arial"/>
        </w:rPr>
        <w:t xml:space="preserve"> </w:t>
      </w:r>
    </w:p>
    <w:p w:rsidR="00EA0D1C" w:rsidRDefault="00EA0D1C" w:rsidP="00D71D8B">
      <w:pPr>
        <w:spacing w:line="360" w:lineRule="auto"/>
        <w:rPr>
          <w:rFonts w:cs="Arial"/>
        </w:rPr>
      </w:pPr>
    </w:p>
    <w:p w:rsidR="00D71D8B" w:rsidRPr="0091397A" w:rsidRDefault="009E5E94" w:rsidP="00D71D8B">
      <w:pPr>
        <w:spacing w:line="360" w:lineRule="auto"/>
        <w:rPr>
          <w:rFonts w:cs="Arial"/>
        </w:rPr>
      </w:pPr>
      <w:r>
        <w:rPr>
          <w:rFonts w:cs="Arial"/>
        </w:rPr>
        <w:t>Die</w:t>
      </w:r>
      <w:r w:rsidR="008F7632">
        <w:rPr>
          <w:rFonts w:cs="Arial"/>
        </w:rPr>
        <w:t xml:space="preserve"> Darstellungen sind mit großem z</w:t>
      </w:r>
      <w:r w:rsidR="00EA0D1C">
        <w:rPr>
          <w:rFonts w:cs="Arial"/>
        </w:rPr>
        <w:t>eitlichem</w:t>
      </w:r>
      <w:r>
        <w:rPr>
          <w:rFonts w:cs="Arial"/>
        </w:rPr>
        <w:t xml:space="preserve"> Abstand aus dem Rückblick entstanden und repräsentieren die Interpretation der historischen Ereignisse aus der Perspektive von heute. </w:t>
      </w:r>
      <w:r w:rsidR="00EA0D1C">
        <w:rPr>
          <w:rFonts w:cs="Arial"/>
        </w:rPr>
        <w:t>Sie haben zudem nicht alle die Absicht der Information, sondern (auch) der Unterhaltung (c, f) und können von daher in ihrer Darstellung von den durch Quellen überlieferten histor</w:t>
      </w:r>
      <w:r w:rsidR="00EA0D1C">
        <w:rPr>
          <w:rFonts w:cs="Arial"/>
        </w:rPr>
        <w:t>i</w:t>
      </w:r>
      <w:r w:rsidR="00EA0D1C">
        <w:rPr>
          <w:rFonts w:cs="Arial"/>
        </w:rPr>
        <w:t xml:space="preserve">schen Ereignissen abweichen. </w:t>
      </w: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Default="00037387" w:rsidP="00037387">
      <w:pPr>
        <w:jc w:val="center"/>
        <w:rPr>
          <w:b/>
          <w:sz w:val="28"/>
          <w:szCs w:val="28"/>
        </w:rPr>
      </w:pPr>
    </w:p>
    <w:p w:rsidR="00037387" w:rsidRPr="009A27B5" w:rsidRDefault="009A27B5" w:rsidP="009A27B5">
      <w:r w:rsidRPr="009A27B5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227411" cy="429442"/>
            <wp:effectExtent l="19050" t="0" r="0" b="0"/>
            <wp:docPr id="2" name="Bild 1" descr="CC_b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7B5">
        <w:t xml:space="preserve"> LISUM</w:t>
      </w:r>
    </w:p>
    <w:sectPr w:rsidR="00037387" w:rsidRPr="009A27B5" w:rsidSect="004851B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0F0" w:rsidRDefault="000810F0" w:rsidP="00837EC7">
      <w:pPr>
        <w:spacing w:line="240" w:lineRule="auto"/>
      </w:pPr>
      <w:r>
        <w:separator/>
      </w:r>
    </w:p>
  </w:endnote>
  <w:endnote w:type="continuationSeparator" w:id="0">
    <w:p w:rsidR="000810F0" w:rsidRDefault="000810F0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572FC8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0484"/>
      <w:docPartObj>
        <w:docPartGallery w:val="Page Numbers (Bottom of Page)"/>
        <w:docPartUnique/>
      </w:docPartObj>
    </w:sdtPr>
    <w:sdtContent>
      <w:p w:rsidR="004F3656" w:rsidRDefault="004F3656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572FC8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0F0" w:rsidRDefault="000810F0" w:rsidP="00837EC7">
      <w:pPr>
        <w:spacing w:line="240" w:lineRule="auto"/>
      </w:pPr>
      <w:r>
        <w:separator/>
      </w:r>
    </w:p>
  </w:footnote>
  <w:footnote w:type="continuationSeparator" w:id="0">
    <w:p w:rsidR="000810F0" w:rsidRDefault="000810F0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656" w:rsidRDefault="004F3656" w:rsidP="00B94BD8">
    <w:pPr>
      <w:pStyle w:val="Kopfzeile"/>
      <w:spacing w:line="240" w:lineRule="auto"/>
      <w:jc w:val="right"/>
    </w:pPr>
  </w:p>
  <w:p w:rsidR="004F3656" w:rsidRPr="00142DFA" w:rsidRDefault="004F3656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F4D39"/>
    <w:multiLevelType w:val="hybridMultilevel"/>
    <w:tmpl w:val="8C98156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9878F7"/>
    <w:multiLevelType w:val="hybridMultilevel"/>
    <w:tmpl w:val="61DC965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A7430"/>
    <w:multiLevelType w:val="hybridMultilevel"/>
    <w:tmpl w:val="3824220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47036C"/>
    <w:multiLevelType w:val="hybridMultilevel"/>
    <w:tmpl w:val="FE408B3C"/>
    <w:lvl w:ilvl="0" w:tplc="04070019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65D55"/>
    <w:multiLevelType w:val="hybridMultilevel"/>
    <w:tmpl w:val="BEB4866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A3983"/>
    <w:multiLevelType w:val="hybridMultilevel"/>
    <w:tmpl w:val="26E6B8D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A526D8C"/>
    <w:multiLevelType w:val="hybridMultilevel"/>
    <w:tmpl w:val="B9A8ED22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816945"/>
    <w:multiLevelType w:val="hybridMultilevel"/>
    <w:tmpl w:val="BD18DF84"/>
    <w:lvl w:ilvl="0" w:tplc="0550378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A53697"/>
    <w:multiLevelType w:val="hybridMultilevel"/>
    <w:tmpl w:val="2B74662A"/>
    <w:lvl w:ilvl="0" w:tplc="B9DE13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2"/>
  </w:num>
  <w:num w:numId="11">
    <w:abstractNumId w:val="10"/>
  </w:num>
  <w:num w:numId="12">
    <w:abstractNumId w:val="16"/>
  </w:num>
  <w:num w:numId="13">
    <w:abstractNumId w:val="0"/>
  </w:num>
  <w:num w:numId="14">
    <w:abstractNumId w:val="7"/>
  </w:num>
  <w:num w:numId="15">
    <w:abstractNumId w:val="4"/>
  </w:num>
  <w:num w:numId="16">
    <w:abstractNumId w:val="6"/>
  </w:num>
  <w:num w:numId="17">
    <w:abstractNumId w:val="5"/>
  </w:num>
  <w:num w:numId="18">
    <w:abstractNumId w:val="8"/>
  </w:num>
  <w:num w:numId="19">
    <w:abstractNumId w:val="15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/>
  <w:rsids>
    <w:rsidRoot w:val="00BB332B"/>
    <w:rsid w:val="0001050A"/>
    <w:rsid w:val="00037387"/>
    <w:rsid w:val="0004165F"/>
    <w:rsid w:val="00043B74"/>
    <w:rsid w:val="000725D8"/>
    <w:rsid w:val="00075105"/>
    <w:rsid w:val="00077744"/>
    <w:rsid w:val="000810F0"/>
    <w:rsid w:val="000A2A61"/>
    <w:rsid w:val="000A2F4E"/>
    <w:rsid w:val="000A4B8B"/>
    <w:rsid w:val="000D59D6"/>
    <w:rsid w:val="000E5DAA"/>
    <w:rsid w:val="00106E38"/>
    <w:rsid w:val="00133562"/>
    <w:rsid w:val="00136172"/>
    <w:rsid w:val="00142DFA"/>
    <w:rsid w:val="001476D0"/>
    <w:rsid w:val="00155F4E"/>
    <w:rsid w:val="001634E6"/>
    <w:rsid w:val="00163D87"/>
    <w:rsid w:val="00185133"/>
    <w:rsid w:val="001A1731"/>
    <w:rsid w:val="001A71B9"/>
    <w:rsid w:val="001B043E"/>
    <w:rsid w:val="001C3197"/>
    <w:rsid w:val="001E2DCE"/>
    <w:rsid w:val="001F319E"/>
    <w:rsid w:val="00202F49"/>
    <w:rsid w:val="00205A78"/>
    <w:rsid w:val="00206E1F"/>
    <w:rsid w:val="0020785C"/>
    <w:rsid w:val="00207A8D"/>
    <w:rsid w:val="002348B8"/>
    <w:rsid w:val="00250804"/>
    <w:rsid w:val="00261985"/>
    <w:rsid w:val="00276CD9"/>
    <w:rsid w:val="002A04B8"/>
    <w:rsid w:val="002A2294"/>
    <w:rsid w:val="002A3A88"/>
    <w:rsid w:val="002A76CA"/>
    <w:rsid w:val="002B14FC"/>
    <w:rsid w:val="002B6BAF"/>
    <w:rsid w:val="002D3F70"/>
    <w:rsid w:val="002D55C9"/>
    <w:rsid w:val="002E1682"/>
    <w:rsid w:val="002F3C8C"/>
    <w:rsid w:val="00300E1A"/>
    <w:rsid w:val="00321743"/>
    <w:rsid w:val="00334567"/>
    <w:rsid w:val="00363539"/>
    <w:rsid w:val="00374F0A"/>
    <w:rsid w:val="00381AB2"/>
    <w:rsid w:val="003B1CC4"/>
    <w:rsid w:val="003B21F3"/>
    <w:rsid w:val="003B221B"/>
    <w:rsid w:val="003B2340"/>
    <w:rsid w:val="003E01C0"/>
    <w:rsid w:val="003E1E41"/>
    <w:rsid w:val="003F4234"/>
    <w:rsid w:val="003F5C78"/>
    <w:rsid w:val="0040115E"/>
    <w:rsid w:val="004072A0"/>
    <w:rsid w:val="00411347"/>
    <w:rsid w:val="0042615C"/>
    <w:rsid w:val="00436F86"/>
    <w:rsid w:val="00440CA4"/>
    <w:rsid w:val="00445672"/>
    <w:rsid w:val="00450D98"/>
    <w:rsid w:val="0046221C"/>
    <w:rsid w:val="00463EB7"/>
    <w:rsid w:val="004643DB"/>
    <w:rsid w:val="00467ABE"/>
    <w:rsid w:val="0047144F"/>
    <w:rsid w:val="004851BE"/>
    <w:rsid w:val="0049671A"/>
    <w:rsid w:val="00496D76"/>
    <w:rsid w:val="004B50D9"/>
    <w:rsid w:val="004C485B"/>
    <w:rsid w:val="004C5D31"/>
    <w:rsid w:val="004D171C"/>
    <w:rsid w:val="004F3656"/>
    <w:rsid w:val="005052CB"/>
    <w:rsid w:val="0051303C"/>
    <w:rsid w:val="0052615D"/>
    <w:rsid w:val="00537A2A"/>
    <w:rsid w:val="00572FC8"/>
    <w:rsid w:val="005960DF"/>
    <w:rsid w:val="005C16CC"/>
    <w:rsid w:val="005F1ACA"/>
    <w:rsid w:val="00655746"/>
    <w:rsid w:val="00677337"/>
    <w:rsid w:val="006A22F8"/>
    <w:rsid w:val="006A599E"/>
    <w:rsid w:val="006B4B57"/>
    <w:rsid w:val="006C713F"/>
    <w:rsid w:val="006D084A"/>
    <w:rsid w:val="006D5EEA"/>
    <w:rsid w:val="006D719E"/>
    <w:rsid w:val="007024FB"/>
    <w:rsid w:val="007357B6"/>
    <w:rsid w:val="007621DD"/>
    <w:rsid w:val="00790AE1"/>
    <w:rsid w:val="007954C3"/>
    <w:rsid w:val="007B1C9B"/>
    <w:rsid w:val="007C1D1C"/>
    <w:rsid w:val="007C32D6"/>
    <w:rsid w:val="007C3E2C"/>
    <w:rsid w:val="007D6BA1"/>
    <w:rsid w:val="007F723D"/>
    <w:rsid w:val="007F7402"/>
    <w:rsid w:val="00800BD6"/>
    <w:rsid w:val="008109AD"/>
    <w:rsid w:val="008119C5"/>
    <w:rsid w:val="00820851"/>
    <w:rsid w:val="00825908"/>
    <w:rsid w:val="00826C8F"/>
    <w:rsid w:val="00837EC7"/>
    <w:rsid w:val="008868B9"/>
    <w:rsid w:val="008A1768"/>
    <w:rsid w:val="008B1D49"/>
    <w:rsid w:val="008B6E6E"/>
    <w:rsid w:val="008D2337"/>
    <w:rsid w:val="008E2ED1"/>
    <w:rsid w:val="008E70FA"/>
    <w:rsid w:val="008E7D45"/>
    <w:rsid w:val="008F7632"/>
    <w:rsid w:val="008F78E6"/>
    <w:rsid w:val="0091397A"/>
    <w:rsid w:val="00927D85"/>
    <w:rsid w:val="00937B60"/>
    <w:rsid w:val="00950208"/>
    <w:rsid w:val="0095558E"/>
    <w:rsid w:val="00971722"/>
    <w:rsid w:val="009A1D85"/>
    <w:rsid w:val="009A27B5"/>
    <w:rsid w:val="009B1AB2"/>
    <w:rsid w:val="009C7D10"/>
    <w:rsid w:val="009E5E94"/>
    <w:rsid w:val="009F42E4"/>
    <w:rsid w:val="009F702B"/>
    <w:rsid w:val="00A03E35"/>
    <w:rsid w:val="00A20523"/>
    <w:rsid w:val="00A366CC"/>
    <w:rsid w:val="00A41A8B"/>
    <w:rsid w:val="00A51FBF"/>
    <w:rsid w:val="00A57E9B"/>
    <w:rsid w:val="00A61297"/>
    <w:rsid w:val="00A63BB6"/>
    <w:rsid w:val="00A772C4"/>
    <w:rsid w:val="00A804F8"/>
    <w:rsid w:val="00A828A1"/>
    <w:rsid w:val="00A8786C"/>
    <w:rsid w:val="00A91657"/>
    <w:rsid w:val="00A973E5"/>
    <w:rsid w:val="00A974C7"/>
    <w:rsid w:val="00AB509B"/>
    <w:rsid w:val="00AD39E6"/>
    <w:rsid w:val="00AE2D84"/>
    <w:rsid w:val="00AE3A55"/>
    <w:rsid w:val="00AE536C"/>
    <w:rsid w:val="00B16287"/>
    <w:rsid w:val="00B32E50"/>
    <w:rsid w:val="00B44C27"/>
    <w:rsid w:val="00B542E5"/>
    <w:rsid w:val="00B94BD8"/>
    <w:rsid w:val="00BB332B"/>
    <w:rsid w:val="00BC763D"/>
    <w:rsid w:val="00BD7E76"/>
    <w:rsid w:val="00BE7704"/>
    <w:rsid w:val="00BF22FF"/>
    <w:rsid w:val="00BF2994"/>
    <w:rsid w:val="00BF4880"/>
    <w:rsid w:val="00C01D4F"/>
    <w:rsid w:val="00C16860"/>
    <w:rsid w:val="00C2632F"/>
    <w:rsid w:val="00C33D19"/>
    <w:rsid w:val="00C34243"/>
    <w:rsid w:val="00C403F1"/>
    <w:rsid w:val="00C41873"/>
    <w:rsid w:val="00C47F23"/>
    <w:rsid w:val="00C653C4"/>
    <w:rsid w:val="00C6552D"/>
    <w:rsid w:val="00C8314E"/>
    <w:rsid w:val="00CB3549"/>
    <w:rsid w:val="00CB6F3B"/>
    <w:rsid w:val="00CB70F6"/>
    <w:rsid w:val="00CF33C3"/>
    <w:rsid w:val="00D00DFC"/>
    <w:rsid w:val="00D04617"/>
    <w:rsid w:val="00D0707C"/>
    <w:rsid w:val="00D226DE"/>
    <w:rsid w:val="00D270BC"/>
    <w:rsid w:val="00D41BE0"/>
    <w:rsid w:val="00D71D8B"/>
    <w:rsid w:val="00D72A88"/>
    <w:rsid w:val="00DB1362"/>
    <w:rsid w:val="00DB687A"/>
    <w:rsid w:val="00DC6C33"/>
    <w:rsid w:val="00DC762A"/>
    <w:rsid w:val="00DD0C30"/>
    <w:rsid w:val="00DF308F"/>
    <w:rsid w:val="00DF4193"/>
    <w:rsid w:val="00DF4C27"/>
    <w:rsid w:val="00E0430F"/>
    <w:rsid w:val="00E06ACC"/>
    <w:rsid w:val="00E16A0E"/>
    <w:rsid w:val="00E16B27"/>
    <w:rsid w:val="00E16F92"/>
    <w:rsid w:val="00E43B7A"/>
    <w:rsid w:val="00E44E0B"/>
    <w:rsid w:val="00E579BF"/>
    <w:rsid w:val="00E72519"/>
    <w:rsid w:val="00E84ADD"/>
    <w:rsid w:val="00E85DB9"/>
    <w:rsid w:val="00E86529"/>
    <w:rsid w:val="00EA0D1C"/>
    <w:rsid w:val="00EA33DC"/>
    <w:rsid w:val="00EA4734"/>
    <w:rsid w:val="00EA5291"/>
    <w:rsid w:val="00EB070D"/>
    <w:rsid w:val="00EC1F75"/>
    <w:rsid w:val="00EC3CD1"/>
    <w:rsid w:val="00EC51CF"/>
    <w:rsid w:val="00EC68C4"/>
    <w:rsid w:val="00ED0EC3"/>
    <w:rsid w:val="00EE3960"/>
    <w:rsid w:val="00EF3741"/>
    <w:rsid w:val="00F159BE"/>
    <w:rsid w:val="00F16390"/>
    <w:rsid w:val="00F17F92"/>
    <w:rsid w:val="00F2257F"/>
    <w:rsid w:val="00F372D1"/>
    <w:rsid w:val="00F46906"/>
    <w:rsid w:val="00F5187C"/>
    <w:rsid w:val="00F86862"/>
    <w:rsid w:val="00FA0BB9"/>
    <w:rsid w:val="00FA53EC"/>
    <w:rsid w:val="00FC4799"/>
    <w:rsid w:val="00FC7427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Hyperlink">
    <w:name w:val="Hyperlink"/>
    <w:uiPriority w:val="99"/>
    <w:unhideWhenUsed/>
    <w:rsid w:val="00BB33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planet-wissen.d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ann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E6837-08A9-4162-AC24-3DE73BE8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390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Hamann</dc:creator>
  <cp:lastModifiedBy>Haertel</cp:lastModifiedBy>
  <cp:revision>3</cp:revision>
  <dcterms:created xsi:type="dcterms:W3CDTF">2015-12-01T10:06:00Z</dcterms:created>
  <dcterms:modified xsi:type="dcterms:W3CDTF">2015-12-01T10:08:00Z</dcterms:modified>
</cp:coreProperties>
</file>