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A0DCB" w:rsidP="00321743">
            <w:pPr>
              <w:spacing w:before="200" w:after="200"/>
            </w:pPr>
            <w:r>
              <w:t>Latein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AA0DCB" w:rsidP="00321743">
            <w:pPr>
              <w:spacing w:before="200" w:after="200"/>
            </w:pPr>
            <w:r>
              <w:t>Satzlehre F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AA0DCB" w:rsidP="00321743">
            <w:pPr>
              <w:spacing w:before="200" w:after="200"/>
            </w:pPr>
            <w:r>
              <w:t>Sprachkompetenz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A0DCB" w:rsidP="00321743">
            <w:pPr>
              <w:tabs>
                <w:tab w:val="left" w:pos="1373"/>
              </w:tabs>
              <w:spacing w:before="200" w:after="200"/>
            </w:pPr>
            <w:r>
              <w:t>Satzlehre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A0DCB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AA0DCB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die satzwertigen Konstruktionen accusativus cum infinitivo, participium coniunctum und ablativus absolutus erkennen und ihre B</w:t>
            </w:r>
            <w:r>
              <w:t>e</w:t>
            </w:r>
            <w:r>
              <w:t>standteile angeben.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AA0DCB" w:rsidP="00321743">
            <w:pPr>
              <w:tabs>
                <w:tab w:val="left" w:pos="1190"/>
              </w:tabs>
              <w:spacing w:before="200" w:after="200"/>
            </w:pPr>
            <w:r>
              <w:t>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AA0DCB" w:rsidP="00321743">
            <w:pPr>
              <w:tabs>
                <w:tab w:val="left" w:pos="1190"/>
              </w:tabs>
              <w:spacing w:before="200" w:after="200"/>
            </w:pPr>
            <w:r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E966F8" w:rsidP="00321743">
            <w:pPr>
              <w:tabs>
                <w:tab w:val="left" w:pos="1190"/>
              </w:tabs>
              <w:spacing w:before="200" w:after="200"/>
            </w:pPr>
            <w:r>
              <w:t>Sprachbewusstheit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AA0DCB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  <w:u w:val="single"/>
              </w:rPr>
            </w:pPr>
            <w:r w:rsidRPr="00AA0DCB">
              <w:rPr>
                <w:b/>
                <w:u w:val="single"/>
              </w:rPr>
              <w:t>geschlossen</w:t>
            </w:r>
            <w:r w:rsidR="00AA0DCB">
              <w:rPr>
                <w:b/>
                <w:u w:val="single"/>
              </w:rPr>
              <w:t xml:space="preserve"> X</w:t>
            </w:r>
            <w:r w:rsidR="00334567" w:rsidRPr="00AA0DCB">
              <w:rPr>
                <w:b/>
                <w:u w:val="single"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AA0DCB" w:rsidRPr="00B729FB" w:rsidRDefault="00AA0DCB" w:rsidP="00AA0DCB">
      <w:pPr>
        <w:spacing w:line="360" w:lineRule="auto"/>
        <w:rPr>
          <w:sz w:val="24"/>
          <w:szCs w:val="24"/>
        </w:rPr>
      </w:pPr>
      <w:r w:rsidRPr="00B729FB">
        <w:rPr>
          <w:sz w:val="24"/>
          <w:szCs w:val="24"/>
        </w:rPr>
        <w:t>In folgenden Sätzen liegen satzwertige Konstruktionen vor. Gib an, um welche Konstruktionen es sich handelt. Benenne anschließend ihre Bestandteile.</w:t>
      </w:r>
    </w:p>
    <w:p w:rsidR="00AA0DCB" w:rsidRPr="00B729FB" w:rsidRDefault="00AA0DCB" w:rsidP="00AA0DCB">
      <w:pPr>
        <w:spacing w:line="360" w:lineRule="auto"/>
        <w:rPr>
          <w:sz w:val="24"/>
          <w:szCs w:val="24"/>
        </w:rPr>
      </w:pPr>
    </w:p>
    <w:p w:rsidR="00AA0DCB" w:rsidRPr="00B729FB" w:rsidRDefault="00AA0DCB" w:rsidP="00AA0DCB">
      <w:pPr>
        <w:spacing w:line="360" w:lineRule="auto"/>
        <w:rPr>
          <w:sz w:val="24"/>
          <w:szCs w:val="24"/>
        </w:rPr>
      </w:pPr>
      <w:r w:rsidRPr="00B729FB">
        <w:rPr>
          <w:sz w:val="24"/>
          <w:szCs w:val="24"/>
        </w:rPr>
        <w:t>Marcus amicum in taberna esse scit.</w:t>
      </w:r>
    </w:p>
    <w:p w:rsidR="00AA0DCB" w:rsidRPr="00AA0DCB" w:rsidRDefault="00AA0DCB" w:rsidP="00AA0DCB">
      <w:pPr>
        <w:spacing w:line="360" w:lineRule="auto"/>
        <w:rPr>
          <w:sz w:val="24"/>
          <w:szCs w:val="24"/>
          <w:lang w:val="es-ES"/>
        </w:rPr>
      </w:pPr>
      <w:r w:rsidRPr="00AA0DCB">
        <w:rPr>
          <w:sz w:val="24"/>
          <w:szCs w:val="24"/>
          <w:lang w:val="es-ES"/>
        </w:rPr>
        <w:t>Marcus amicum videns tabernam intrat.</w:t>
      </w:r>
    </w:p>
    <w:p w:rsidR="00AA0DCB" w:rsidRPr="00AA0DCB" w:rsidRDefault="00AA0DCB" w:rsidP="00AA0DCB">
      <w:pPr>
        <w:spacing w:line="360" w:lineRule="auto"/>
        <w:rPr>
          <w:sz w:val="24"/>
          <w:szCs w:val="24"/>
          <w:lang w:val="es-ES"/>
        </w:rPr>
      </w:pPr>
      <w:r w:rsidRPr="00AA0DCB">
        <w:rPr>
          <w:sz w:val="24"/>
          <w:szCs w:val="24"/>
          <w:lang w:val="es-ES"/>
        </w:rPr>
        <w:t>Amico viso Marcus tabernam intrat.</w:t>
      </w:r>
    </w:p>
    <w:p w:rsidR="00AA0DCB" w:rsidRPr="00AA0DCB" w:rsidRDefault="00AA0DCB" w:rsidP="00AA0DCB">
      <w:pPr>
        <w:spacing w:line="360" w:lineRule="auto"/>
        <w:rPr>
          <w:sz w:val="24"/>
          <w:szCs w:val="24"/>
          <w:lang w:val="es-ES"/>
        </w:rPr>
      </w:pPr>
    </w:p>
    <w:p w:rsidR="006D084A" w:rsidRDefault="006D084A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AA0DCB" w:rsidRDefault="006D084A" w:rsidP="00420481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</w:p>
    <w:p w:rsidR="00F5187C" w:rsidRPr="00AA0DCB" w:rsidRDefault="00F5187C" w:rsidP="00BF22FF">
      <w:pPr>
        <w:spacing w:before="60" w:after="60"/>
        <w:rPr>
          <w:b/>
          <w:sz w:val="24"/>
          <w:szCs w:val="24"/>
        </w:rPr>
      </w:pPr>
      <w:r w:rsidRPr="00AA0DCB">
        <w:rPr>
          <w:b/>
          <w:sz w:val="24"/>
          <w:szCs w:val="24"/>
        </w:rPr>
        <w:lastRenderedPageBreak/>
        <w:t>Erwartungshorizont:</w:t>
      </w:r>
    </w:p>
    <w:p w:rsidR="00420481" w:rsidRDefault="00420481" w:rsidP="00BF22FF">
      <w:pPr>
        <w:spacing w:before="60" w:after="60"/>
        <w:rPr>
          <w:b/>
        </w:rPr>
      </w:pPr>
    </w:p>
    <w:p w:rsidR="00AA0DCB" w:rsidRPr="00B729FB" w:rsidRDefault="00AA0DCB" w:rsidP="00AA0DCB">
      <w:pPr>
        <w:spacing w:line="360" w:lineRule="auto"/>
        <w:rPr>
          <w:sz w:val="24"/>
          <w:szCs w:val="24"/>
        </w:rPr>
      </w:pPr>
      <w:r w:rsidRPr="00B729FB">
        <w:rPr>
          <w:sz w:val="24"/>
          <w:szCs w:val="24"/>
        </w:rPr>
        <w:t xml:space="preserve">Marcus amicum in taberna esse scit. </w:t>
      </w:r>
    </w:p>
    <w:p w:rsidR="00AA0DCB" w:rsidRDefault="00AA0DCB" w:rsidP="00AA0DCB">
      <w:pPr>
        <w:spacing w:line="360" w:lineRule="auto"/>
        <w:rPr>
          <w:i/>
          <w:sz w:val="24"/>
          <w:szCs w:val="24"/>
        </w:rPr>
      </w:pPr>
      <w:r w:rsidRPr="00B729FB">
        <w:rPr>
          <w:i/>
          <w:sz w:val="24"/>
          <w:szCs w:val="24"/>
        </w:rPr>
        <w:t>Konstruktion: aci; Bestandteile: amicum: Subjektsakkusativ; esse: Prädikatsinfinitiv; erweitert ist der aci durch eine adverbiale Bestimmung des Ortes</w:t>
      </w:r>
    </w:p>
    <w:p w:rsidR="00AA0DCB" w:rsidRPr="00B729FB" w:rsidRDefault="00AA0DCB" w:rsidP="00AA0DCB">
      <w:pPr>
        <w:spacing w:line="360" w:lineRule="auto"/>
        <w:rPr>
          <w:i/>
          <w:sz w:val="24"/>
          <w:szCs w:val="24"/>
        </w:rPr>
      </w:pPr>
    </w:p>
    <w:p w:rsidR="00AA0DCB" w:rsidRPr="00B729FB" w:rsidRDefault="00AA0DCB" w:rsidP="00AA0DCB">
      <w:pPr>
        <w:spacing w:line="360" w:lineRule="auto"/>
        <w:rPr>
          <w:sz w:val="24"/>
          <w:szCs w:val="24"/>
        </w:rPr>
      </w:pPr>
      <w:r w:rsidRPr="00B729FB">
        <w:rPr>
          <w:sz w:val="24"/>
          <w:szCs w:val="24"/>
        </w:rPr>
        <w:t>Marcus amicum videns tabernam intrat.</w:t>
      </w:r>
    </w:p>
    <w:p w:rsidR="00AA0DCB" w:rsidRDefault="00AA0DCB" w:rsidP="00AA0DCB">
      <w:pPr>
        <w:spacing w:line="360" w:lineRule="auto"/>
        <w:rPr>
          <w:i/>
          <w:sz w:val="24"/>
          <w:szCs w:val="24"/>
        </w:rPr>
      </w:pPr>
      <w:r w:rsidRPr="00B729FB">
        <w:rPr>
          <w:i/>
          <w:sz w:val="24"/>
          <w:szCs w:val="24"/>
        </w:rPr>
        <w:t>Konstruktion: pc; Bestandteile: videns: PP</w:t>
      </w:r>
      <w:r w:rsidR="00D53EBC">
        <w:rPr>
          <w:i/>
          <w:sz w:val="24"/>
          <w:szCs w:val="24"/>
        </w:rPr>
        <w:t>r</w:t>
      </w:r>
      <w:r w:rsidRPr="00B729FB">
        <w:rPr>
          <w:i/>
          <w:sz w:val="24"/>
          <w:szCs w:val="24"/>
        </w:rPr>
        <w:t>A, amicum: Akkusativobjekt zu videns, Marcus: Bezugswort, mit dem das pc in KNG-Kongruenz steht</w:t>
      </w:r>
    </w:p>
    <w:p w:rsidR="00AA0DCB" w:rsidRPr="00B729FB" w:rsidRDefault="00AA0DCB" w:rsidP="00AA0DCB">
      <w:pPr>
        <w:spacing w:line="360" w:lineRule="auto"/>
        <w:rPr>
          <w:i/>
          <w:sz w:val="24"/>
          <w:szCs w:val="24"/>
        </w:rPr>
      </w:pPr>
    </w:p>
    <w:p w:rsidR="00AA0DCB" w:rsidRPr="00C60FCC" w:rsidRDefault="00AA0DCB" w:rsidP="00AA0DCB">
      <w:pPr>
        <w:spacing w:line="360" w:lineRule="auto"/>
        <w:rPr>
          <w:sz w:val="24"/>
          <w:szCs w:val="24"/>
          <w:lang w:val="es-ES"/>
        </w:rPr>
      </w:pPr>
      <w:r w:rsidRPr="00C60FCC">
        <w:rPr>
          <w:sz w:val="24"/>
          <w:szCs w:val="24"/>
          <w:lang w:val="es-ES"/>
        </w:rPr>
        <w:t>Amico viso Marcus tabernam intrat.</w:t>
      </w:r>
    </w:p>
    <w:p w:rsidR="00AA0DCB" w:rsidRPr="00B729FB" w:rsidRDefault="00AA0DCB" w:rsidP="00AA0DCB">
      <w:pPr>
        <w:spacing w:line="360" w:lineRule="auto"/>
        <w:rPr>
          <w:i/>
          <w:sz w:val="24"/>
          <w:szCs w:val="24"/>
        </w:rPr>
      </w:pPr>
      <w:r w:rsidRPr="00B729FB">
        <w:rPr>
          <w:i/>
          <w:sz w:val="24"/>
          <w:szCs w:val="24"/>
        </w:rPr>
        <w:t>Konstruktion: abl.abs; Bestandteile: amico: KNG-kongruentes Bezugsnomen (hat in der deutschen Übersetzung die Funktion des Subjekts), viso: PPP im Ablativ (hat in der deutschen Übersetzung die Funktion des Prädikats)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273C83" w:rsidRDefault="00273C83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Default="00420481" w:rsidP="00BF22FF">
      <w:pPr>
        <w:spacing w:before="60" w:after="60"/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A1" w:rsidRDefault="005C3BA1" w:rsidP="00837EC7">
      <w:pPr>
        <w:spacing w:line="240" w:lineRule="auto"/>
      </w:pPr>
      <w:r>
        <w:separator/>
      </w:r>
    </w:p>
  </w:endnote>
  <w:endnote w:type="continuationSeparator" w:id="0">
    <w:p w:rsidR="005C3BA1" w:rsidRDefault="005C3BA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D4CB6">
          <w:fldChar w:fldCharType="begin"/>
        </w:r>
        <w:r w:rsidR="00D53EBC">
          <w:instrText xml:space="preserve"> PAGE   \* MERGEFORMAT </w:instrText>
        </w:r>
        <w:r w:rsidR="004D4CB6">
          <w:fldChar w:fldCharType="separate"/>
        </w:r>
        <w:r w:rsidR="00D812BC">
          <w:rPr>
            <w:noProof/>
          </w:rPr>
          <w:t>1</w:t>
        </w:r>
        <w:r w:rsidR="004D4CB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A1" w:rsidRDefault="005C3BA1" w:rsidP="00837EC7">
      <w:pPr>
        <w:spacing w:line="240" w:lineRule="auto"/>
      </w:pPr>
      <w:r>
        <w:separator/>
      </w:r>
    </w:p>
  </w:footnote>
  <w:footnote w:type="continuationSeparator" w:id="0">
    <w:p w:rsidR="005C3BA1" w:rsidRDefault="005C3BA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E7A48"/>
    <w:rsid w:val="00133562"/>
    <w:rsid w:val="00136172"/>
    <w:rsid w:val="00142DFA"/>
    <w:rsid w:val="00155F4E"/>
    <w:rsid w:val="001634E6"/>
    <w:rsid w:val="00163D87"/>
    <w:rsid w:val="001701CE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73C83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A5702"/>
    <w:rsid w:val="004C485B"/>
    <w:rsid w:val="004C5D31"/>
    <w:rsid w:val="004D4CB6"/>
    <w:rsid w:val="004F3656"/>
    <w:rsid w:val="005052CB"/>
    <w:rsid w:val="00511575"/>
    <w:rsid w:val="00537A2A"/>
    <w:rsid w:val="005960DF"/>
    <w:rsid w:val="005C14C6"/>
    <w:rsid w:val="005C16CC"/>
    <w:rsid w:val="005C3BA1"/>
    <w:rsid w:val="005E7C66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8EF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A0DCB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5D7"/>
    <w:rsid w:val="00C47F23"/>
    <w:rsid w:val="00C6552D"/>
    <w:rsid w:val="00C752F4"/>
    <w:rsid w:val="00CB3549"/>
    <w:rsid w:val="00D0707C"/>
    <w:rsid w:val="00D226DE"/>
    <w:rsid w:val="00D270BC"/>
    <w:rsid w:val="00D41BE0"/>
    <w:rsid w:val="00D53EBC"/>
    <w:rsid w:val="00D812BC"/>
    <w:rsid w:val="00DC762A"/>
    <w:rsid w:val="00DD0C30"/>
    <w:rsid w:val="00DE08B7"/>
    <w:rsid w:val="00DE2EAB"/>
    <w:rsid w:val="00DF308F"/>
    <w:rsid w:val="00E16A0E"/>
    <w:rsid w:val="00E16B27"/>
    <w:rsid w:val="00E579BF"/>
    <w:rsid w:val="00E72519"/>
    <w:rsid w:val="00E84ADD"/>
    <w:rsid w:val="00E85DB9"/>
    <w:rsid w:val="00E86529"/>
    <w:rsid w:val="00E966F8"/>
    <w:rsid w:val="00EA4734"/>
    <w:rsid w:val="00EA5291"/>
    <w:rsid w:val="00EA7A99"/>
    <w:rsid w:val="00EB070D"/>
    <w:rsid w:val="00EC1F75"/>
    <w:rsid w:val="00EC51CF"/>
    <w:rsid w:val="00EC68C4"/>
    <w:rsid w:val="00ED0EC3"/>
    <w:rsid w:val="00F0295E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3E34-6235-40DD-94D7-268890C3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237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2016-02-16T08:03:00Z</dcterms:created>
  <dcterms:modified xsi:type="dcterms:W3CDTF">2016-02-16T08:03:00Z</dcterms:modified>
</cp:coreProperties>
</file>