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D3" w:rsidRDefault="00306F66">
      <w:pPr>
        <w:spacing w:after="0"/>
        <w:jc w:val="center"/>
        <w:rPr>
          <w:rFonts w:ascii="Arial" w:eastAsia="Arial" w:hAnsi="Arial" w:cs="Arial"/>
          <w:b/>
          <w:sz w:val="28"/>
        </w:rPr>
      </w:pPr>
      <w:r>
        <w:rPr>
          <w:rFonts w:ascii="Arial" w:eastAsia="Arial" w:hAnsi="Arial" w:cs="Arial"/>
          <w:b/>
          <w:sz w:val="28"/>
        </w:rPr>
        <w:t>Aufgabenformular</w:t>
      </w:r>
    </w:p>
    <w:p w:rsidR="00E35ED3" w:rsidRDefault="00E35ED3">
      <w:pPr>
        <w:spacing w:after="120"/>
        <w:jc w:val="center"/>
        <w:rPr>
          <w:rFonts w:ascii="Arial" w:eastAsia="Arial" w:hAnsi="Arial" w:cs="Arial"/>
          <w:sz w:val="20"/>
        </w:rPr>
      </w:pPr>
    </w:p>
    <w:p w:rsidR="00E35ED3" w:rsidRDefault="00306F66">
      <w:pPr>
        <w:spacing w:after="120"/>
        <w:rPr>
          <w:rFonts w:ascii="Arial" w:eastAsia="Arial" w:hAnsi="Arial" w:cs="Arial"/>
        </w:rPr>
      </w:pPr>
      <w:r>
        <w:rPr>
          <w:rFonts w:ascii="Arial" w:eastAsia="Arial" w:hAnsi="Arial" w:cs="Arial"/>
        </w:rPr>
        <w:t xml:space="preserve">Standardillustrierende Aufgaben veranschaulichen beispielhaft Standards für Lehrkräfte, Lernende und Eltern. </w:t>
      </w:r>
      <w:bookmarkStart w:id="0" w:name="_GoBack"/>
      <w:bookmarkEnd w:id="0"/>
    </w:p>
    <w:tbl>
      <w:tblPr>
        <w:tblW w:w="0" w:type="auto"/>
        <w:tblInd w:w="98" w:type="dxa"/>
        <w:tblCellMar>
          <w:left w:w="10" w:type="dxa"/>
          <w:right w:w="10" w:type="dxa"/>
        </w:tblCellMar>
        <w:tblLook w:val="04A0" w:firstRow="1" w:lastRow="0" w:firstColumn="1" w:lastColumn="0" w:noHBand="0" w:noVBand="1"/>
      </w:tblPr>
      <w:tblGrid>
        <w:gridCol w:w="2794"/>
        <w:gridCol w:w="273"/>
        <w:gridCol w:w="3063"/>
        <w:gridCol w:w="3060"/>
      </w:tblGrid>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Fach</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rPr>
              <w:t>Philosophie</w:t>
            </w:r>
          </w:p>
        </w:tc>
      </w:tr>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Kompetenzbereich</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rPr>
              <w:t>Kulturelle Perspektiven analysieren</w:t>
            </w:r>
          </w:p>
        </w:tc>
      </w:tr>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373"/>
              </w:tabs>
              <w:spacing w:before="200"/>
            </w:pPr>
            <w:r>
              <w:rPr>
                <w:rFonts w:ascii="Arial" w:eastAsia="Arial" w:hAnsi="Arial" w:cs="Arial"/>
                <w:b/>
              </w:rPr>
              <w:t>Kompetenz</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373"/>
              </w:tabs>
              <w:spacing w:before="200"/>
            </w:pPr>
            <w:r>
              <w:rPr>
                <w:rFonts w:ascii="Arial" w:eastAsia="Arial" w:hAnsi="Arial" w:cs="Arial"/>
              </w:rPr>
              <w:t>Kulturelle Vorstellungen vergleichen</w:t>
            </w:r>
          </w:p>
        </w:tc>
      </w:tr>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190"/>
              </w:tabs>
              <w:spacing w:before="200"/>
            </w:pPr>
            <w:r>
              <w:rPr>
                <w:rFonts w:ascii="Arial" w:eastAsia="Arial" w:hAnsi="Arial" w:cs="Arial"/>
                <w:b/>
              </w:rPr>
              <w:t>Niveaustufe(n)</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190"/>
              </w:tabs>
              <w:spacing w:before="200"/>
            </w:pPr>
            <w:r>
              <w:rPr>
                <w:rFonts w:ascii="Arial" w:eastAsia="Arial" w:hAnsi="Arial" w:cs="Arial"/>
              </w:rPr>
              <w:t xml:space="preserve">F </w:t>
            </w:r>
          </w:p>
        </w:tc>
      </w:tr>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190"/>
              </w:tabs>
              <w:spacing w:before="200"/>
            </w:pPr>
            <w:r>
              <w:rPr>
                <w:rFonts w:ascii="Arial" w:eastAsia="Arial" w:hAnsi="Arial" w:cs="Arial"/>
                <w:b/>
              </w:rPr>
              <w:t>Standard</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190"/>
              </w:tabs>
              <w:spacing w:before="200"/>
            </w:pPr>
            <w:r>
              <w:rPr>
                <w:rFonts w:ascii="Arial" w:eastAsia="Arial" w:hAnsi="Arial" w:cs="Arial"/>
              </w:rPr>
              <w:t>Antworten unterschiedlicher kultureller Kontexte auf philosophische Fragen vergleichen (F)</w:t>
            </w:r>
          </w:p>
        </w:tc>
      </w:tr>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190"/>
              </w:tabs>
              <w:spacing w:before="200"/>
            </w:pPr>
            <w:r>
              <w:rPr>
                <w:rFonts w:ascii="Arial" w:eastAsia="Arial" w:hAnsi="Arial" w:cs="Arial"/>
                <w:b/>
              </w:rPr>
              <w:t>ggf. Themenfeld</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190"/>
              </w:tabs>
              <w:spacing w:before="200"/>
            </w:pPr>
            <w:r>
              <w:rPr>
                <w:rFonts w:ascii="Arial" w:eastAsia="Arial" w:hAnsi="Arial" w:cs="Arial"/>
              </w:rPr>
              <w:t>Mensch und Kultur</w:t>
            </w:r>
          </w:p>
        </w:tc>
      </w:tr>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190"/>
              </w:tabs>
              <w:spacing w:before="200"/>
            </w:pPr>
            <w:r>
              <w:rPr>
                <w:rFonts w:ascii="Arial" w:eastAsia="Arial" w:hAnsi="Arial" w:cs="Arial"/>
                <w:b/>
              </w:rPr>
              <w:t>ggf. Bezug Basiscurriculum (BC) oder übergreifenden Themen (ÜT)</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E35ED3">
            <w:pPr>
              <w:tabs>
                <w:tab w:val="left" w:pos="1190"/>
              </w:tabs>
              <w:spacing w:before="200"/>
              <w:rPr>
                <w:rFonts w:ascii="Calibri" w:eastAsia="Calibri" w:hAnsi="Calibri" w:cs="Calibri"/>
              </w:rPr>
            </w:pPr>
          </w:p>
        </w:tc>
      </w:tr>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190"/>
              </w:tabs>
              <w:spacing w:before="200"/>
            </w:pPr>
            <w:r>
              <w:rPr>
                <w:rFonts w:ascii="Arial" w:eastAsia="Arial" w:hAnsi="Arial" w:cs="Arial"/>
                <w:b/>
              </w:rPr>
              <w:t>ggf. Standard BC</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E35ED3">
            <w:pPr>
              <w:tabs>
                <w:tab w:val="left" w:pos="1190"/>
              </w:tabs>
              <w:spacing w:before="200"/>
              <w:rPr>
                <w:rFonts w:ascii="Calibri" w:eastAsia="Calibri" w:hAnsi="Calibri" w:cs="Calibri"/>
              </w:rPr>
            </w:pPr>
          </w:p>
        </w:tc>
      </w:tr>
      <w:tr w:rsidR="00E35ED3">
        <w:trPr>
          <w:trHeight w:val="1"/>
        </w:trPr>
        <w:tc>
          <w:tcPr>
            <w:tcW w:w="919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Aufgabenformat</w:t>
            </w:r>
          </w:p>
        </w:tc>
      </w:tr>
      <w:tr w:rsidR="00E35ED3">
        <w:trPr>
          <w:trHeight w:val="1"/>
        </w:trPr>
        <w:tc>
          <w:tcPr>
            <w:tcW w:w="3067"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840"/>
              </w:tabs>
              <w:spacing w:before="200"/>
            </w:pPr>
            <w:r>
              <w:rPr>
                <w:rFonts w:ascii="Arial" w:eastAsia="Arial" w:hAnsi="Arial" w:cs="Arial"/>
                <w:b/>
              </w:rPr>
              <w:t>offen</w:t>
            </w:r>
            <w:r>
              <w:rPr>
                <w:rFonts w:ascii="Arial" w:eastAsia="Arial" w:hAnsi="Arial" w:cs="Arial"/>
                <w:b/>
                <w:sz w:val="24"/>
              </w:rPr>
              <w:tab/>
            </w:r>
          </w:p>
        </w:tc>
        <w:tc>
          <w:tcPr>
            <w:tcW w:w="306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halboffen</w:t>
            </w:r>
            <w:r>
              <w:rPr>
                <w:rFonts w:ascii="Arial" w:eastAsia="Arial" w:hAnsi="Arial" w:cs="Arial"/>
                <w:b/>
              </w:rPr>
              <w:tab/>
              <w:t>X</w:t>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tabs>
                <w:tab w:val="left" w:pos="1735"/>
              </w:tabs>
              <w:spacing w:before="200"/>
            </w:pPr>
            <w:r>
              <w:rPr>
                <w:rFonts w:ascii="Arial" w:eastAsia="Arial" w:hAnsi="Arial" w:cs="Arial"/>
                <w:b/>
              </w:rPr>
              <w:t>geschlossen</w:t>
            </w:r>
            <w:r>
              <w:rPr>
                <w:rFonts w:ascii="Arial" w:eastAsia="Arial" w:hAnsi="Arial" w:cs="Arial"/>
                <w:b/>
              </w:rPr>
              <w:tab/>
            </w:r>
          </w:p>
        </w:tc>
      </w:tr>
      <w:tr w:rsidR="00E35ED3">
        <w:trPr>
          <w:trHeight w:val="1"/>
        </w:trPr>
        <w:tc>
          <w:tcPr>
            <w:tcW w:w="9190" w:type="dxa"/>
            <w:gridSpan w:val="4"/>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Erprobung im Unterricht:</w:t>
            </w:r>
          </w:p>
        </w:tc>
      </w:tr>
      <w:tr w:rsidR="00E35ED3">
        <w:trPr>
          <w:trHeight w:val="1"/>
        </w:trPr>
        <w:tc>
          <w:tcPr>
            <w:tcW w:w="3067" w:type="dxa"/>
            <w:gridSpan w:val="2"/>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 xml:space="preserve">Datum </w:t>
            </w:r>
          </w:p>
        </w:tc>
        <w:tc>
          <w:tcPr>
            <w:tcW w:w="306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 xml:space="preserve">Jahrgangsstufe: </w:t>
            </w:r>
          </w:p>
        </w:tc>
        <w:tc>
          <w:tcPr>
            <w:tcW w:w="306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 xml:space="preserve">Schulart: </w:t>
            </w:r>
          </w:p>
        </w:tc>
      </w:tr>
      <w:tr w:rsidR="00E35ED3">
        <w:trPr>
          <w:trHeight w:val="1"/>
        </w:trPr>
        <w:tc>
          <w:tcPr>
            <w:tcW w:w="279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pPr>
            <w:r>
              <w:rPr>
                <w:rFonts w:ascii="Arial" w:eastAsia="Arial" w:hAnsi="Arial" w:cs="Arial"/>
                <w:b/>
              </w:rPr>
              <w:t>Verschlagwortung</w:t>
            </w:r>
          </w:p>
        </w:tc>
        <w:tc>
          <w:tcPr>
            <w:tcW w:w="6396" w:type="dxa"/>
            <w:gridSpan w:val="3"/>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E35ED3" w:rsidRDefault="00306F66">
            <w:pPr>
              <w:spacing w:before="200"/>
              <w:rPr>
                <w:rFonts w:ascii="Calibri" w:eastAsia="Calibri" w:hAnsi="Calibri" w:cs="Calibri"/>
              </w:rPr>
            </w:pPr>
            <w:r>
              <w:rPr>
                <w:rFonts w:ascii="Calibri" w:eastAsia="Calibri" w:hAnsi="Calibri" w:cs="Calibri"/>
              </w:rPr>
              <w:t>Griechische Philosophie, Buddhismus, Christentum, Religionsvergleich, Jenseitsvorstellungen</w:t>
            </w:r>
          </w:p>
        </w:tc>
      </w:tr>
    </w:tbl>
    <w:p w:rsidR="00E35ED3" w:rsidRDefault="00E35ED3">
      <w:pPr>
        <w:spacing w:after="0" w:line="240" w:lineRule="auto"/>
        <w:rPr>
          <w:rFonts w:ascii="Arial" w:eastAsia="Arial" w:hAnsi="Arial" w:cs="Arial"/>
        </w:rPr>
      </w:pPr>
    </w:p>
    <w:p w:rsidR="00E35ED3" w:rsidRDefault="00306F66">
      <w:pPr>
        <w:rPr>
          <w:rFonts w:ascii="Arial" w:eastAsia="Arial" w:hAnsi="Arial" w:cs="Arial"/>
        </w:rPr>
      </w:pPr>
      <w:r>
        <w:rPr>
          <w:rFonts w:ascii="Arial" w:eastAsia="Arial" w:hAnsi="Arial" w:cs="Arial"/>
        </w:rPr>
        <w:t xml:space="preserve"> </w:t>
      </w:r>
    </w:p>
    <w:p w:rsidR="00E35ED3" w:rsidRDefault="00E35ED3">
      <w:pPr>
        <w:rPr>
          <w:rFonts w:ascii="Arial" w:eastAsia="Arial" w:hAnsi="Arial" w:cs="Arial"/>
        </w:rPr>
      </w:pPr>
    </w:p>
    <w:p w:rsidR="00E35ED3" w:rsidRDefault="00306F66">
      <w:pPr>
        <w:spacing w:before="60" w:after="60"/>
        <w:rPr>
          <w:rFonts w:ascii="Arial" w:eastAsia="Arial" w:hAnsi="Arial" w:cs="Arial"/>
          <w:b/>
          <w:sz w:val="24"/>
        </w:rPr>
      </w:pPr>
      <w:r>
        <w:rPr>
          <w:rFonts w:ascii="Arial" w:eastAsia="Arial" w:hAnsi="Arial" w:cs="Arial"/>
          <w:b/>
          <w:sz w:val="24"/>
        </w:rPr>
        <w:t xml:space="preserve">Material: </w:t>
      </w:r>
    </w:p>
    <w:p w:rsidR="00E35ED3" w:rsidRDefault="00306F66" w:rsidP="007210E3">
      <w:pPr>
        <w:spacing w:before="60" w:after="60"/>
        <w:jc w:val="both"/>
        <w:rPr>
          <w:rFonts w:ascii="Arial" w:eastAsia="Arial" w:hAnsi="Arial" w:cs="Arial"/>
        </w:rPr>
      </w:pPr>
      <w:r>
        <w:rPr>
          <w:rFonts w:ascii="Arial" w:eastAsia="Arial" w:hAnsi="Arial" w:cs="Arial"/>
        </w:rPr>
        <w:t xml:space="preserve">Erläuterung zum ausgewählten Material: </w:t>
      </w:r>
    </w:p>
    <w:p w:rsidR="00E35ED3" w:rsidRDefault="00306F66" w:rsidP="00C073E4">
      <w:pPr>
        <w:spacing w:before="60" w:after="0"/>
        <w:jc w:val="both"/>
        <w:rPr>
          <w:rFonts w:ascii="Arial" w:eastAsia="Arial" w:hAnsi="Arial" w:cs="Arial"/>
        </w:rPr>
      </w:pPr>
      <w:r>
        <w:rPr>
          <w:rFonts w:ascii="Arial" w:eastAsia="Arial" w:hAnsi="Arial" w:cs="Arial"/>
        </w:rPr>
        <w:lastRenderedPageBreak/>
        <w:t>Platon lässt Sokrates den Mythos vom Schicksal der Verstorbenen mit einer Beschreibung der traditionellen Vo</w:t>
      </w:r>
      <w:r w:rsidR="00165571">
        <w:rPr>
          <w:rFonts w:ascii="Arial" w:eastAsia="Arial" w:hAnsi="Arial" w:cs="Arial"/>
        </w:rPr>
        <w:t>rstellung von der „Unterwelt“, des „Hades“, einleiten, die sich auf die „vier Flüsse“</w:t>
      </w:r>
      <w:r>
        <w:rPr>
          <w:rFonts w:ascii="Arial" w:eastAsia="Arial" w:hAnsi="Arial" w:cs="Arial"/>
        </w:rPr>
        <w:t xml:space="preserve"> bezieht: Okeanos, Acheron, </w:t>
      </w:r>
      <w:proofErr w:type="spellStart"/>
      <w:r>
        <w:rPr>
          <w:rFonts w:ascii="Arial" w:eastAsia="Arial" w:hAnsi="Arial" w:cs="Arial"/>
        </w:rPr>
        <w:t>Pyriphlegeton</w:t>
      </w:r>
      <w:proofErr w:type="spellEnd"/>
      <w:r>
        <w:rPr>
          <w:rFonts w:ascii="Arial" w:eastAsia="Arial" w:hAnsi="Arial" w:cs="Arial"/>
        </w:rPr>
        <w:t xml:space="preserve"> und Kokytos, der den See Styx bildet. Kokytos und </w:t>
      </w:r>
      <w:proofErr w:type="spellStart"/>
      <w:r>
        <w:rPr>
          <w:rFonts w:ascii="Arial" w:eastAsia="Arial" w:hAnsi="Arial" w:cs="Arial"/>
        </w:rPr>
        <w:t>Pyriphlegeton</w:t>
      </w:r>
      <w:proofErr w:type="spellEnd"/>
      <w:r>
        <w:rPr>
          <w:rFonts w:ascii="Arial" w:eastAsia="Arial" w:hAnsi="Arial" w:cs="Arial"/>
        </w:rPr>
        <w:t xml:space="preserve"> münden im Acheron, der den </w:t>
      </w:r>
      <w:proofErr w:type="spellStart"/>
      <w:r>
        <w:rPr>
          <w:rFonts w:ascii="Arial" w:eastAsia="Arial" w:hAnsi="Arial" w:cs="Arial"/>
        </w:rPr>
        <w:t>Acherusischen</w:t>
      </w:r>
      <w:proofErr w:type="spellEnd"/>
      <w:r>
        <w:rPr>
          <w:rFonts w:ascii="Arial" w:eastAsia="Arial" w:hAnsi="Arial" w:cs="Arial"/>
        </w:rPr>
        <w:t xml:space="preserve"> See füllt. Die vier Flüsse winden sich</w:t>
      </w:r>
      <w:r w:rsidR="00165571">
        <w:rPr>
          <w:rFonts w:ascii="Arial" w:eastAsia="Arial" w:hAnsi="Arial" w:cs="Arial"/>
        </w:rPr>
        <w:t xml:space="preserve"> mehr oder weniger kreisförmig – „wie Schlangen“ –</w:t>
      </w:r>
      <w:r>
        <w:rPr>
          <w:rFonts w:ascii="Arial" w:eastAsia="Arial" w:hAnsi="Arial" w:cs="Arial"/>
        </w:rPr>
        <w:t xml:space="preserve"> um die kugelförmig gedachte Erde und ergießen sich letztlich in </w:t>
      </w:r>
      <w:r w:rsidR="00165571">
        <w:rPr>
          <w:rFonts w:ascii="Arial" w:eastAsia="Arial" w:hAnsi="Arial" w:cs="Arial"/>
        </w:rPr>
        <w:t>den unterirdischen Abgrund des Tartaros</w:t>
      </w:r>
      <w:r>
        <w:rPr>
          <w:rFonts w:ascii="Arial" w:eastAsia="Arial" w:hAnsi="Arial" w:cs="Arial"/>
        </w:rPr>
        <w:t>.</w:t>
      </w:r>
    </w:p>
    <w:p w:rsidR="00E35ED3" w:rsidRDefault="00E35ED3">
      <w:pPr>
        <w:spacing w:before="60" w:after="60"/>
        <w:jc w:val="both"/>
        <w:rPr>
          <w:rFonts w:ascii="Arial" w:eastAsia="Arial" w:hAnsi="Arial" w:cs="Arial"/>
        </w:rPr>
      </w:pPr>
    </w:p>
    <w:p w:rsidR="00E35ED3" w:rsidRDefault="00306F66">
      <w:pPr>
        <w:spacing w:before="60" w:after="60"/>
        <w:rPr>
          <w:rFonts w:ascii="Arial" w:eastAsia="Arial" w:hAnsi="Arial" w:cs="Arial"/>
          <w:b/>
        </w:rPr>
      </w:pPr>
      <w:r>
        <w:rPr>
          <w:rFonts w:ascii="Arial" w:eastAsia="Arial" w:hAnsi="Arial" w:cs="Arial"/>
          <w:b/>
        </w:rPr>
        <w:t>M1: Das Schicksal der Verstorb</w:t>
      </w:r>
      <w:r w:rsidR="00165571">
        <w:rPr>
          <w:rFonts w:ascii="Arial" w:eastAsia="Arial" w:hAnsi="Arial" w:cs="Arial"/>
          <w:b/>
        </w:rPr>
        <w:t>enen (Schlussmythos in Platons „</w:t>
      </w:r>
      <w:proofErr w:type="spellStart"/>
      <w:r w:rsidR="00165571">
        <w:rPr>
          <w:rFonts w:ascii="Arial" w:eastAsia="Arial" w:hAnsi="Arial" w:cs="Arial"/>
          <w:b/>
        </w:rPr>
        <w:t>Phaidon</w:t>
      </w:r>
      <w:proofErr w:type="spellEnd"/>
      <w:r w:rsidR="00165571">
        <w:rPr>
          <w:rFonts w:ascii="Arial" w:eastAsia="Arial" w:hAnsi="Arial" w:cs="Arial"/>
          <w:b/>
        </w:rPr>
        <w:t>“</w:t>
      </w:r>
      <w:r>
        <w:rPr>
          <w:rFonts w:ascii="Arial" w:eastAsia="Arial" w:hAnsi="Arial" w:cs="Arial"/>
          <w:b/>
        </w:rPr>
        <w:t>)</w:t>
      </w:r>
    </w:p>
    <w:p w:rsidR="00E35ED3" w:rsidRDefault="00165571">
      <w:pPr>
        <w:spacing w:before="60" w:after="60"/>
        <w:jc w:val="both"/>
        <w:rPr>
          <w:rFonts w:ascii="Arial" w:eastAsia="Arial" w:hAnsi="Arial" w:cs="Arial"/>
        </w:rPr>
      </w:pPr>
      <w:r>
        <w:rPr>
          <w:rFonts w:ascii="Arial" w:eastAsia="Arial" w:hAnsi="Arial" w:cs="Arial"/>
        </w:rPr>
        <w:t>„</w:t>
      </w:r>
      <w:r w:rsidR="00306F66">
        <w:rPr>
          <w:rFonts w:ascii="Arial" w:eastAsia="Arial" w:hAnsi="Arial" w:cs="Arial"/>
        </w:rPr>
        <w:t xml:space="preserve">Weil das aber so ist, werden, sobald die Verstorbenen an dem Ort angekommen sind, wohin der Dämon jeden bringt, zuerst die gerichtet, die schön und fromm gelebt haben und die, die nicht. </w:t>
      </w:r>
    </w:p>
    <w:p w:rsidR="00E35ED3" w:rsidRDefault="00165571">
      <w:pPr>
        <w:spacing w:before="60" w:after="60"/>
        <w:jc w:val="both"/>
        <w:rPr>
          <w:rFonts w:ascii="Arial" w:eastAsia="Arial" w:hAnsi="Arial" w:cs="Arial"/>
          <w:i/>
        </w:rPr>
      </w:pPr>
      <w:r>
        <w:rPr>
          <w:rFonts w:ascii="Arial" w:eastAsia="Arial" w:hAnsi="Arial" w:cs="Arial"/>
        </w:rPr>
        <w:t>[‚</w:t>
      </w:r>
      <w:r w:rsidR="00306F66">
        <w:rPr>
          <w:rFonts w:ascii="Arial" w:eastAsia="Arial" w:hAnsi="Arial" w:cs="Arial"/>
          <w:i/>
        </w:rPr>
        <w:t xml:space="preserve">Der Dämon, (der </w:t>
      </w:r>
      <w:proofErr w:type="spellStart"/>
      <w:r w:rsidR="00306F66">
        <w:rPr>
          <w:rFonts w:ascii="Arial" w:eastAsia="Arial" w:hAnsi="Arial" w:cs="Arial"/>
          <w:i/>
        </w:rPr>
        <w:t>Zuteiler</w:t>
      </w:r>
      <w:proofErr w:type="spellEnd"/>
      <w:r w:rsidR="00306F66">
        <w:rPr>
          <w:rFonts w:ascii="Arial" w:eastAsia="Arial" w:hAnsi="Arial" w:cs="Arial"/>
          <w:i/>
        </w:rPr>
        <w:t>) war in der Mythologie der Vollstrecker der Moira, des Schicksals, und ein Zwischenw</w:t>
      </w:r>
      <w:r>
        <w:rPr>
          <w:rFonts w:ascii="Arial" w:eastAsia="Arial" w:hAnsi="Arial" w:cs="Arial"/>
          <w:i/>
        </w:rPr>
        <w:t>esen zwischen Gott und Mensch. –</w:t>
      </w:r>
      <w:r w:rsidR="00306F66">
        <w:rPr>
          <w:rFonts w:ascii="Arial" w:eastAsia="Arial" w:hAnsi="Arial" w:cs="Arial"/>
          <w:i/>
        </w:rPr>
        <w:t xml:space="preserve"> Nach dem von Sokrates Ausgeführten, ist er wohl als Personifikation der von jedem Menschen getroffenen Lebenswahl </w:t>
      </w:r>
      <w:r>
        <w:rPr>
          <w:rFonts w:ascii="Arial" w:eastAsia="Arial" w:hAnsi="Arial" w:cs="Arial"/>
          <w:i/>
        </w:rPr>
        <w:t>zu verstehen‘!</w:t>
      </w:r>
      <w:r w:rsidR="00306F66">
        <w:rPr>
          <w:rFonts w:ascii="Arial" w:eastAsia="Arial" w:hAnsi="Arial" w:cs="Arial"/>
          <w:i/>
        </w:rPr>
        <w:t>- Anmerkung 180, a.</w:t>
      </w:r>
      <w:r>
        <w:rPr>
          <w:rFonts w:ascii="Arial" w:eastAsia="Arial" w:hAnsi="Arial" w:cs="Arial"/>
          <w:i/>
        </w:rPr>
        <w:t xml:space="preserve"> </w:t>
      </w:r>
      <w:r w:rsidR="00306F66">
        <w:rPr>
          <w:rFonts w:ascii="Arial" w:eastAsia="Arial" w:hAnsi="Arial" w:cs="Arial"/>
          <w:i/>
        </w:rPr>
        <w:t>a.</w:t>
      </w:r>
      <w:r>
        <w:rPr>
          <w:rFonts w:ascii="Arial" w:eastAsia="Arial" w:hAnsi="Arial" w:cs="Arial"/>
          <w:i/>
        </w:rPr>
        <w:t xml:space="preserve"> </w:t>
      </w:r>
      <w:r w:rsidR="00306F66">
        <w:rPr>
          <w:rFonts w:ascii="Arial" w:eastAsia="Arial" w:hAnsi="Arial" w:cs="Arial"/>
          <w:i/>
        </w:rPr>
        <w:t>O</w:t>
      </w:r>
      <w:r w:rsidR="00306F66">
        <w:rPr>
          <w:rFonts w:ascii="Arial" w:eastAsia="Arial" w:hAnsi="Arial" w:cs="Arial"/>
        </w:rPr>
        <w:t xml:space="preserve">.] </w:t>
      </w:r>
    </w:p>
    <w:p w:rsidR="00E35ED3" w:rsidRDefault="00306F66">
      <w:pPr>
        <w:spacing w:before="60" w:after="60"/>
        <w:jc w:val="both"/>
        <w:rPr>
          <w:rFonts w:ascii="Arial" w:eastAsia="Arial" w:hAnsi="Arial" w:cs="Arial"/>
        </w:rPr>
      </w:pPr>
      <w:r>
        <w:rPr>
          <w:rFonts w:ascii="Arial" w:eastAsia="Arial" w:hAnsi="Arial" w:cs="Arial"/>
        </w:rPr>
        <w:t xml:space="preserve">Die, von denen man meint, </w:t>
      </w:r>
      <w:proofErr w:type="spellStart"/>
      <w:r>
        <w:rPr>
          <w:rFonts w:ascii="Arial" w:eastAsia="Arial" w:hAnsi="Arial" w:cs="Arial"/>
        </w:rPr>
        <w:t>daß</w:t>
      </w:r>
      <w:proofErr w:type="spellEnd"/>
      <w:r>
        <w:rPr>
          <w:rFonts w:ascii="Arial" w:eastAsia="Arial" w:hAnsi="Arial" w:cs="Arial"/>
        </w:rPr>
        <w:t xml:space="preserve"> sie ein mittleres Leben geführt haben, begeben sich zum Acheron, steigen auf die Fahrzeuge, die es für sie dort gibt, und kommen auf diesen zum [</w:t>
      </w:r>
      <w:proofErr w:type="spellStart"/>
      <w:r>
        <w:rPr>
          <w:rFonts w:ascii="Arial" w:eastAsia="Arial" w:hAnsi="Arial" w:cs="Arial"/>
          <w:i/>
        </w:rPr>
        <w:t>Acherusischen</w:t>
      </w:r>
      <w:proofErr w:type="spellEnd"/>
      <w:r>
        <w:rPr>
          <w:rFonts w:ascii="Arial" w:eastAsia="Arial" w:hAnsi="Arial" w:cs="Arial"/>
        </w:rPr>
        <w:t xml:space="preserve">] See; da wohnen sie und werden, indem sie sich reinigen und für ihr Unrecht bestraft werden, losgesprochen, wenn einer Unrecht getan hat, und für ihr richtiges Handeln erhalten sie den Lohn, jeder nach seinem Verdienst. </w:t>
      </w:r>
    </w:p>
    <w:p w:rsidR="00E35ED3" w:rsidRDefault="00306F66">
      <w:pPr>
        <w:spacing w:before="60" w:after="60"/>
        <w:jc w:val="both"/>
        <w:rPr>
          <w:rFonts w:ascii="Arial" w:eastAsia="Arial" w:hAnsi="Arial" w:cs="Arial"/>
        </w:rPr>
      </w:pPr>
      <w:r>
        <w:rPr>
          <w:rFonts w:ascii="Arial" w:eastAsia="Arial" w:hAnsi="Arial" w:cs="Arial"/>
        </w:rPr>
        <w:t xml:space="preserve">Von denen man aber meint, </w:t>
      </w:r>
      <w:proofErr w:type="spellStart"/>
      <w:r>
        <w:rPr>
          <w:rFonts w:ascii="Arial" w:eastAsia="Arial" w:hAnsi="Arial" w:cs="Arial"/>
        </w:rPr>
        <w:t>daß</w:t>
      </w:r>
      <w:proofErr w:type="spellEnd"/>
      <w:r>
        <w:rPr>
          <w:rFonts w:ascii="Arial" w:eastAsia="Arial" w:hAnsi="Arial" w:cs="Arial"/>
        </w:rPr>
        <w:t xml:space="preserve"> sie wegen der Größe ihrer Verfehlungen unheilbar sind, weil sie entweder viele und große Tempeldiebstähle oder viele ungerechte und gesetzwidrige Mordtaten begangen haben oder andere Dinge von dieser Art, die wirft das ihnen gebührende Schicksal in den Tartaros, aus dem sie niemals mehr herauskommen. </w:t>
      </w:r>
    </w:p>
    <w:p w:rsidR="00E35ED3" w:rsidRDefault="00306F66">
      <w:pPr>
        <w:spacing w:before="60" w:after="60"/>
        <w:jc w:val="both"/>
        <w:rPr>
          <w:rFonts w:ascii="Arial" w:eastAsia="Arial" w:hAnsi="Arial" w:cs="Arial"/>
        </w:rPr>
      </w:pPr>
      <w:r>
        <w:rPr>
          <w:rFonts w:ascii="Arial" w:eastAsia="Arial" w:hAnsi="Arial" w:cs="Arial"/>
        </w:rPr>
        <w:t xml:space="preserve">Von denen man meint, dass sie zwar heilbare, aber doch große Verfehlungen begangen haben, indem sie zum Beispiel im Zorn gegen Vater oder Mutter etwas Gewaltsames getan haben und dann den Rest des Lebens in Reue verlebten, oder die, die auf irgendeine andere, diese verwandte Art Mörder geworden sind, die stürzten zwar mit Notwendigkeit in den Tartaros hinab, wenn sie aber hinabgestürzt und ein Jahr dort gewesen sind, wirft sie die Woge wieder hinaus; die Mörder beim Kokytos, die Frevler gegen Vater und Mutter beim </w:t>
      </w:r>
      <w:proofErr w:type="spellStart"/>
      <w:r>
        <w:rPr>
          <w:rFonts w:ascii="Arial" w:eastAsia="Arial" w:hAnsi="Arial" w:cs="Arial"/>
        </w:rPr>
        <w:t>Pyriphlegeton</w:t>
      </w:r>
      <w:proofErr w:type="spellEnd"/>
      <w:r>
        <w:rPr>
          <w:rFonts w:ascii="Arial" w:eastAsia="Arial" w:hAnsi="Arial" w:cs="Arial"/>
        </w:rPr>
        <w:t xml:space="preserve">. Wenn sie nun, auf diesem fortgetrieben, am </w:t>
      </w:r>
      <w:proofErr w:type="spellStart"/>
      <w:r>
        <w:rPr>
          <w:rFonts w:ascii="Arial" w:eastAsia="Arial" w:hAnsi="Arial" w:cs="Arial"/>
        </w:rPr>
        <w:t>Acherusischen</w:t>
      </w:r>
      <w:proofErr w:type="spellEnd"/>
      <w:r>
        <w:rPr>
          <w:rFonts w:ascii="Arial" w:eastAsia="Arial" w:hAnsi="Arial" w:cs="Arial"/>
        </w:rPr>
        <w:t xml:space="preserve"> See ankommen, schreien und rufen dort die einen nach den von ihnen Getöteten, die anderen nach den von ihnen frevelhaft Behandelten, und wenn sie sie herbeigerufen haben, flehen und bitten sie, sie mögen sie in den See aussteigen lassen und sie aufnehmen. Können sie sie überreden, dann steigen sie aus und ihre Leiden haben ein Ende, wenn aber nicht, dann werden sie wieder zum Tartaros fortgetrieben und von dort erneut in die Flüsse und es hört nicht eher auf, </w:t>
      </w:r>
      <w:proofErr w:type="spellStart"/>
      <w:r>
        <w:rPr>
          <w:rFonts w:ascii="Arial" w:eastAsia="Arial" w:hAnsi="Arial" w:cs="Arial"/>
        </w:rPr>
        <w:t>daß</w:t>
      </w:r>
      <w:proofErr w:type="spellEnd"/>
      <w:r>
        <w:rPr>
          <w:rFonts w:ascii="Arial" w:eastAsia="Arial" w:hAnsi="Arial" w:cs="Arial"/>
        </w:rPr>
        <w:t xml:space="preserve"> sie dies erleiden, bis sie diejenigen überredet haben, denen sie Unrecht taten. Denn diese Strafe ist ihnen von den Richtern angeordnet. </w:t>
      </w:r>
    </w:p>
    <w:p w:rsidR="0045653B" w:rsidRDefault="0045653B">
      <w:pPr>
        <w:rPr>
          <w:rFonts w:ascii="Arial" w:eastAsia="Arial" w:hAnsi="Arial" w:cs="Arial"/>
        </w:rPr>
      </w:pPr>
    </w:p>
    <w:p w:rsidR="0045653B" w:rsidRDefault="0045653B">
      <w:pPr>
        <w:rPr>
          <w:rFonts w:ascii="Arial" w:eastAsia="Arial" w:hAnsi="Arial" w:cs="Arial"/>
        </w:rPr>
      </w:pPr>
    </w:p>
    <w:p w:rsidR="0045653B" w:rsidRDefault="0045653B">
      <w:pPr>
        <w:rPr>
          <w:rFonts w:ascii="Arial" w:eastAsia="Arial" w:hAnsi="Arial" w:cs="Arial"/>
        </w:rPr>
      </w:pPr>
      <w:r w:rsidRPr="0045653B">
        <w:rPr>
          <w:rFonts w:ascii="Arial" w:eastAsia="Arial" w:hAnsi="Arial" w:cs="Arial"/>
          <w:noProof/>
        </w:rPr>
        <w:drawing>
          <wp:inline distT="0" distB="0" distL="0" distR="0">
            <wp:extent cx="1228090" cy="431165"/>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8090" cy="431165"/>
                    </a:xfrm>
                    <a:prstGeom prst="rect">
                      <a:avLst/>
                    </a:prstGeom>
                    <a:noFill/>
                    <a:ln w="9525">
                      <a:noFill/>
                      <a:miter lim="800000"/>
                      <a:headEnd/>
                      <a:tailEnd/>
                    </a:ln>
                  </pic:spPr>
                </pic:pic>
              </a:graphicData>
            </a:graphic>
          </wp:inline>
        </w:drawing>
      </w:r>
      <w:r>
        <w:rPr>
          <w:rFonts w:ascii="Arial" w:eastAsia="Arial" w:hAnsi="Arial" w:cs="Arial"/>
        </w:rPr>
        <w:t xml:space="preserve"> LISUM</w:t>
      </w:r>
      <w:r>
        <w:rPr>
          <w:rFonts w:ascii="Arial" w:eastAsia="Arial" w:hAnsi="Arial" w:cs="Arial"/>
        </w:rPr>
        <w:br w:type="page"/>
      </w:r>
    </w:p>
    <w:p w:rsidR="00E35ED3" w:rsidRDefault="00306F66">
      <w:pPr>
        <w:spacing w:before="60" w:after="60"/>
        <w:jc w:val="both"/>
        <w:rPr>
          <w:rFonts w:ascii="Arial" w:eastAsia="Arial" w:hAnsi="Arial" w:cs="Arial"/>
        </w:rPr>
      </w:pPr>
      <w:r>
        <w:rPr>
          <w:rFonts w:ascii="Arial" w:eastAsia="Arial" w:hAnsi="Arial" w:cs="Arial"/>
        </w:rPr>
        <w:lastRenderedPageBreak/>
        <w:t xml:space="preserve">Von denen man aber meint, </w:t>
      </w:r>
      <w:proofErr w:type="spellStart"/>
      <w:r>
        <w:rPr>
          <w:rFonts w:ascii="Arial" w:eastAsia="Arial" w:hAnsi="Arial" w:cs="Arial"/>
        </w:rPr>
        <w:t>daß</w:t>
      </w:r>
      <w:proofErr w:type="spellEnd"/>
      <w:r>
        <w:rPr>
          <w:rFonts w:ascii="Arial" w:eastAsia="Arial" w:hAnsi="Arial" w:cs="Arial"/>
        </w:rPr>
        <w:t xml:space="preserve"> sie sich ausgezeichnet haben in Hinsicht auf das fromme Leben, das sind diejenigen, d</w:t>
      </w:r>
      <w:r w:rsidR="00165571">
        <w:rPr>
          <w:rFonts w:ascii="Arial" w:eastAsia="Arial" w:hAnsi="Arial" w:cs="Arial"/>
        </w:rPr>
        <w:t xml:space="preserve">ie von allen Orten in der Erde </w:t>
      </w:r>
      <w:r>
        <w:rPr>
          <w:rFonts w:ascii="Arial" w:eastAsia="Arial" w:hAnsi="Arial" w:cs="Arial"/>
        </w:rPr>
        <w:t>befreit und losgelassen wie aus Gefängnissen hinauf in die reine Wohnung kommen und sich auf der Erde ansiedeln. Von diesen selbst leben die, die sich durch Philosophie hinreichend gereinigt haben, in der künftigen Zeit gänzlich ohne Körper und kommen in noch s</w:t>
      </w:r>
      <w:r w:rsidR="00165571">
        <w:rPr>
          <w:rFonts w:ascii="Arial" w:eastAsia="Arial" w:hAnsi="Arial" w:cs="Arial"/>
        </w:rPr>
        <w:t xml:space="preserve">chönere Wohnungen als jene ... </w:t>
      </w:r>
      <w:r>
        <w:rPr>
          <w:rFonts w:ascii="Arial" w:eastAsia="Arial" w:hAnsi="Arial" w:cs="Arial"/>
        </w:rPr>
        <w:t xml:space="preserve">Aber schon um dessentwillen, was wir vorgetragen haben, </w:t>
      </w:r>
      <w:proofErr w:type="spellStart"/>
      <w:r>
        <w:rPr>
          <w:rFonts w:ascii="Arial" w:eastAsia="Arial" w:hAnsi="Arial" w:cs="Arial"/>
        </w:rPr>
        <w:t>Simmias</w:t>
      </w:r>
      <w:proofErr w:type="spellEnd"/>
      <w:r>
        <w:rPr>
          <w:rFonts w:ascii="Arial" w:eastAsia="Arial" w:hAnsi="Arial" w:cs="Arial"/>
        </w:rPr>
        <w:t xml:space="preserve">, </w:t>
      </w:r>
      <w:proofErr w:type="spellStart"/>
      <w:r>
        <w:rPr>
          <w:rFonts w:ascii="Arial" w:eastAsia="Arial" w:hAnsi="Arial" w:cs="Arial"/>
        </w:rPr>
        <w:t>muß</w:t>
      </w:r>
      <w:proofErr w:type="spellEnd"/>
      <w:r>
        <w:rPr>
          <w:rFonts w:ascii="Arial" w:eastAsia="Arial" w:hAnsi="Arial" w:cs="Arial"/>
        </w:rPr>
        <w:t xml:space="preserve"> man alles tun, um an Tugend und Vernunft im Leben Anteil zu haben. Denn schön ist der Preis und die Hoffnung groß."</w:t>
      </w:r>
    </w:p>
    <w:p w:rsidR="00E35ED3" w:rsidRDefault="007C68E9">
      <w:pPr>
        <w:spacing w:before="60" w:after="60"/>
        <w:jc w:val="both"/>
        <w:rPr>
          <w:rFonts w:ascii="Arial" w:eastAsia="Arial" w:hAnsi="Arial" w:cs="Arial"/>
          <w:sz w:val="18"/>
        </w:rPr>
      </w:pPr>
      <w:r>
        <w:rPr>
          <w:rFonts w:ascii="Arial" w:eastAsia="Arial" w:hAnsi="Arial" w:cs="Arial"/>
          <w:sz w:val="18"/>
        </w:rPr>
        <w:t>(Platon:</w:t>
      </w:r>
      <w:r w:rsidR="00306F66">
        <w:rPr>
          <w:rFonts w:ascii="Arial" w:eastAsia="Arial" w:hAnsi="Arial" w:cs="Arial"/>
          <w:sz w:val="18"/>
        </w:rPr>
        <w:t xml:space="preserve"> </w:t>
      </w:r>
      <w:proofErr w:type="spellStart"/>
      <w:r w:rsidR="00306F66">
        <w:rPr>
          <w:rFonts w:ascii="Arial" w:eastAsia="Arial" w:hAnsi="Arial" w:cs="Arial"/>
          <w:sz w:val="18"/>
        </w:rPr>
        <w:t>Phaidon</w:t>
      </w:r>
      <w:proofErr w:type="spellEnd"/>
      <w:r w:rsidR="00306F66">
        <w:rPr>
          <w:rFonts w:ascii="Arial" w:eastAsia="Arial" w:hAnsi="Arial" w:cs="Arial"/>
          <w:sz w:val="18"/>
        </w:rPr>
        <w:t>. Griechisch-Deutsch. Philosophische Bibliothek. Fel</w:t>
      </w:r>
      <w:r>
        <w:rPr>
          <w:rFonts w:ascii="Arial" w:eastAsia="Arial" w:hAnsi="Arial" w:cs="Arial"/>
          <w:sz w:val="18"/>
        </w:rPr>
        <w:t>ix Meiner Verlag, Hamburg 2007 –</w:t>
      </w:r>
      <w:r w:rsidR="00306F66">
        <w:rPr>
          <w:rFonts w:ascii="Arial" w:eastAsia="Arial" w:hAnsi="Arial" w:cs="Arial"/>
          <w:sz w:val="18"/>
        </w:rPr>
        <w:t xml:space="preserve"> Übersetzt und herausgegeben von Barbara Zehnpfennig. Übersetzungsgrundlage: Oxforder Platon-Ausgabe, Vol. 1., 1900, von I.</w:t>
      </w:r>
      <w:r>
        <w:rPr>
          <w:rFonts w:ascii="Arial" w:eastAsia="Arial" w:hAnsi="Arial" w:cs="Arial"/>
          <w:sz w:val="18"/>
        </w:rPr>
        <w:t xml:space="preserve"> Burnet,  113d–114c; </w:t>
      </w:r>
      <w:r w:rsidR="00306F66">
        <w:rPr>
          <w:rFonts w:ascii="Arial" w:eastAsia="Arial" w:hAnsi="Arial" w:cs="Arial"/>
          <w:sz w:val="18"/>
        </w:rPr>
        <w:t>S.</w:t>
      </w:r>
      <w:r>
        <w:rPr>
          <w:rFonts w:ascii="Arial" w:eastAsia="Arial" w:hAnsi="Arial" w:cs="Arial"/>
          <w:sz w:val="18"/>
        </w:rPr>
        <w:t xml:space="preserve"> 161f.</w:t>
      </w:r>
      <w:r w:rsidR="00306F66">
        <w:rPr>
          <w:rFonts w:ascii="Arial" w:eastAsia="Arial" w:hAnsi="Arial" w:cs="Arial"/>
          <w:sz w:val="18"/>
        </w:rPr>
        <w:t>)</w:t>
      </w:r>
    </w:p>
    <w:p w:rsidR="00E35ED3" w:rsidRPr="0045653B" w:rsidRDefault="00E35ED3" w:rsidP="0045653B">
      <w:pPr>
        <w:spacing w:after="0" w:line="240" w:lineRule="auto"/>
        <w:jc w:val="both"/>
        <w:rPr>
          <w:rFonts w:ascii="Arial" w:eastAsia="Arial" w:hAnsi="Arial" w:cs="Arial"/>
          <w:sz w:val="16"/>
          <w:szCs w:val="16"/>
        </w:rPr>
      </w:pPr>
    </w:p>
    <w:p w:rsidR="00E35ED3" w:rsidRDefault="007C68E9">
      <w:pPr>
        <w:spacing w:before="60" w:after="60"/>
        <w:jc w:val="both"/>
        <w:rPr>
          <w:rFonts w:ascii="Arial" w:eastAsia="Arial" w:hAnsi="Arial" w:cs="Arial"/>
          <w:b/>
        </w:rPr>
      </w:pPr>
      <w:r>
        <w:rPr>
          <w:rFonts w:ascii="Arial" w:eastAsia="Arial" w:hAnsi="Arial" w:cs="Arial"/>
          <w:b/>
        </w:rPr>
        <w:t>M2: Die Tugenden der Seele –</w:t>
      </w:r>
      <w:r w:rsidR="00306F66">
        <w:rPr>
          <w:rFonts w:ascii="Arial" w:eastAsia="Arial" w:hAnsi="Arial" w:cs="Arial"/>
          <w:b/>
        </w:rPr>
        <w:t xml:space="preserve"> Glaube an die Unsterblichkeit der Seele</w:t>
      </w:r>
    </w:p>
    <w:p w:rsidR="00E35ED3" w:rsidRDefault="007C68E9">
      <w:pPr>
        <w:spacing w:before="60" w:after="60"/>
        <w:jc w:val="both"/>
        <w:rPr>
          <w:rFonts w:ascii="Arial" w:eastAsia="Arial" w:hAnsi="Arial" w:cs="Arial"/>
        </w:rPr>
      </w:pPr>
      <w:r>
        <w:rPr>
          <w:rFonts w:ascii="Arial" w:eastAsia="Arial" w:hAnsi="Arial" w:cs="Arial"/>
        </w:rPr>
        <w:t>„</w:t>
      </w:r>
      <w:r w:rsidR="00306F66">
        <w:rPr>
          <w:rFonts w:ascii="Arial" w:eastAsia="Arial" w:hAnsi="Arial" w:cs="Arial"/>
        </w:rPr>
        <w:t xml:space="preserve">Nun allerdings fest zu behaupten, </w:t>
      </w:r>
      <w:proofErr w:type="spellStart"/>
      <w:r w:rsidR="00306F66">
        <w:rPr>
          <w:rFonts w:ascii="Arial" w:eastAsia="Arial" w:hAnsi="Arial" w:cs="Arial"/>
        </w:rPr>
        <w:t>daß</w:t>
      </w:r>
      <w:proofErr w:type="spellEnd"/>
      <w:r w:rsidR="00306F66">
        <w:rPr>
          <w:rFonts w:ascii="Arial" w:eastAsia="Arial" w:hAnsi="Arial" w:cs="Arial"/>
        </w:rPr>
        <w:t xml:space="preserve"> sich das so verhält, wie ich es vorgetragen habe, gehört sich nicht für einen vernünftigen Menschen. </w:t>
      </w:r>
      <w:proofErr w:type="spellStart"/>
      <w:r w:rsidR="00306F66">
        <w:rPr>
          <w:rFonts w:ascii="Arial" w:eastAsia="Arial" w:hAnsi="Arial" w:cs="Arial"/>
        </w:rPr>
        <w:t>Daß</w:t>
      </w:r>
      <w:proofErr w:type="spellEnd"/>
      <w:r w:rsidR="00306F66">
        <w:rPr>
          <w:rFonts w:ascii="Arial" w:eastAsia="Arial" w:hAnsi="Arial" w:cs="Arial"/>
        </w:rPr>
        <w:t xml:space="preserve"> es jedoch diese oder eine ähnliche Bewandtnis haben </w:t>
      </w:r>
      <w:proofErr w:type="spellStart"/>
      <w:r w:rsidR="00306F66">
        <w:rPr>
          <w:rFonts w:ascii="Arial" w:eastAsia="Arial" w:hAnsi="Arial" w:cs="Arial"/>
        </w:rPr>
        <w:t>muß</w:t>
      </w:r>
      <w:proofErr w:type="spellEnd"/>
      <w:r w:rsidR="00306F66">
        <w:rPr>
          <w:rFonts w:ascii="Arial" w:eastAsia="Arial" w:hAnsi="Arial" w:cs="Arial"/>
        </w:rPr>
        <w:t xml:space="preserve"> mit unseren Seelen und ihren Wohnungen, da doch die Seele offenbar unsterblich ist, das scheint sich mir zu gehören und wert zu wagen, </w:t>
      </w:r>
      <w:proofErr w:type="spellStart"/>
      <w:r w:rsidR="00306F66">
        <w:rPr>
          <w:rFonts w:ascii="Arial" w:eastAsia="Arial" w:hAnsi="Arial" w:cs="Arial"/>
        </w:rPr>
        <w:t>daß</w:t>
      </w:r>
      <w:proofErr w:type="spellEnd"/>
      <w:r w:rsidR="00306F66">
        <w:rPr>
          <w:rFonts w:ascii="Arial" w:eastAsia="Arial" w:hAnsi="Arial" w:cs="Arial"/>
        </w:rPr>
        <w:t xml:space="preserve"> m</w:t>
      </w:r>
      <w:r>
        <w:rPr>
          <w:rFonts w:ascii="Arial" w:eastAsia="Arial" w:hAnsi="Arial" w:cs="Arial"/>
        </w:rPr>
        <w:t>an glaube, es verhalte sich so –</w:t>
      </w:r>
      <w:r w:rsidR="00306F66">
        <w:rPr>
          <w:rFonts w:ascii="Arial" w:eastAsia="Arial" w:hAnsi="Arial" w:cs="Arial"/>
        </w:rPr>
        <w:t xml:space="preserve"> denn schön ist das Wagnis, und man </w:t>
      </w:r>
      <w:proofErr w:type="spellStart"/>
      <w:r w:rsidR="00306F66">
        <w:rPr>
          <w:rFonts w:ascii="Arial" w:eastAsia="Arial" w:hAnsi="Arial" w:cs="Arial"/>
        </w:rPr>
        <w:t>muß</w:t>
      </w:r>
      <w:proofErr w:type="spellEnd"/>
      <w:r w:rsidR="00306F66">
        <w:rPr>
          <w:rFonts w:ascii="Arial" w:eastAsia="Arial" w:hAnsi="Arial" w:cs="Arial"/>
        </w:rPr>
        <w:t xml:space="preserve"> sich mit derartigem wie mit Beschwörungen selbst heilen</w:t>
      </w:r>
      <w:r>
        <w:rPr>
          <w:rFonts w:ascii="Arial" w:eastAsia="Arial" w:hAnsi="Arial" w:cs="Arial"/>
        </w:rPr>
        <w:t xml:space="preserve"> ...</w:t>
      </w:r>
    </w:p>
    <w:p w:rsidR="00E35ED3" w:rsidRDefault="00306F66">
      <w:pPr>
        <w:spacing w:before="60" w:after="60"/>
        <w:jc w:val="both"/>
        <w:rPr>
          <w:rFonts w:ascii="Arial" w:eastAsia="Arial" w:hAnsi="Arial" w:cs="Arial"/>
          <w:color w:val="FF0000"/>
        </w:rPr>
      </w:pPr>
      <w:r>
        <w:rPr>
          <w:rFonts w:ascii="Arial" w:eastAsia="Arial" w:hAnsi="Arial" w:cs="Arial"/>
        </w:rPr>
        <w:t>Also deswegen darf der Mensch zuversichtlich sein in Bezug auf seine Seele, der im Leben den verschiedenen den Körper betreffenden Lüsten und dessen Schmuck entsagt hat wie einer Sache, die ihm fremd ist, und weil er glaubt, damit den Schaden nur größer zu machen; der aber denen, die das Lernen betreffen, mit Eifer nachgegangen ist und seine Seele geschmückt hat, nicht mit fremdem, sondern mit dem ihr eigenen Schmuck, mit Besonnenheit, Gerechtigkeit, Tapferkeit, Freiheit und Wahrheit, und so seine Reise in die Unterwelt erwartet, um zu reisen, wenn das Geschick ihn ruft.</w:t>
      </w:r>
      <w:r w:rsidR="007C68E9">
        <w:rPr>
          <w:rFonts w:ascii="Arial" w:eastAsia="Arial" w:hAnsi="Arial" w:cs="Arial"/>
        </w:rPr>
        <w:t>“</w:t>
      </w:r>
    </w:p>
    <w:p w:rsidR="00E35ED3" w:rsidRPr="007C68E9" w:rsidRDefault="007C68E9">
      <w:pPr>
        <w:spacing w:before="60" w:after="60"/>
        <w:jc w:val="both"/>
        <w:rPr>
          <w:rFonts w:ascii="Arial" w:eastAsia="Arial" w:hAnsi="Arial" w:cs="Arial"/>
          <w:sz w:val="18"/>
          <w:lang w:val="en-US"/>
        </w:rPr>
      </w:pPr>
      <w:r w:rsidRPr="007C68E9">
        <w:rPr>
          <w:rFonts w:ascii="Arial" w:eastAsia="Arial" w:hAnsi="Arial" w:cs="Arial"/>
          <w:sz w:val="18"/>
          <w:lang w:val="en-US"/>
        </w:rPr>
        <w:t>(</w:t>
      </w:r>
      <w:proofErr w:type="spellStart"/>
      <w:r w:rsidRPr="007C68E9">
        <w:rPr>
          <w:rFonts w:ascii="Arial" w:eastAsia="Arial" w:hAnsi="Arial" w:cs="Arial"/>
          <w:sz w:val="18"/>
          <w:lang w:val="en-US"/>
        </w:rPr>
        <w:t>Platon</w:t>
      </w:r>
      <w:proofErr w:type="spellEnd"/>
      <w:r w:rsidRPr="007C68E9">
        <w:rPr>
          <w:rFonts w:ascii="Arial" w:eastAsia="Arial" w:hAnsi="Arial" w:cs="Arial"/>
          <w:sz w:val="18"/>
          <w:lang w:val="en-US"/>
        </w:rPr>
        <w:t xml:space="preserve">: </w:t>
      </w:r>
      <w:proofErr w:type="spellStart"/>
      <w:r w:rsidRPr="007C68E9">
        <w:rPr>
          <w:rFonts w:ascii="Arial" w:eastAsia="Arial" w:hAnsi="Arial" w:cs="Arial"/>
          <w:sz w:val="18"/>
          <w:lang w:val="en-US"/>
        </w:rPr>
        <w:t>Phaidon</w:t>
      </w:r>
      <w:proofErr w:type="spellEnd"/>
      <w:r w:rsidRPr="007C68E9">
        <w:rPr>
          <w:rFonts w:ascii="Arial" w:eastAsia="Arial" w:hAnsi="Arial" w:cs="Arial"/>
          <w:sz w:val="18"/>
          <w:lang w:val="en-US"/>
        </w:rPr>
        <w:t>,</w:t>
      </w:r>
      <w:r>
        <w:rPr>
          <w:rFonts w:ascii="Arial" w:eastAsia="Arial" w:hAnsi="Arial" w:cs="Arial"/>
          <w:sz w:val="18"/>
          <w:lang w:val="en-US"/>
        </w:rPr>
        <w:t xml:space="preserve"> </w:t>
      </w:r>
      <w:proofErr w:type="gramStart"/>
      <w:r>
        <w:rPr>
          <w:rFonts w:ascii="Arial" w:eastAsia="Arial" w:hAnsi="Arial" w:cs="Arial"/>
          <w:sz w:val="18"/>
          <w:lang w:val="en-US"/>
        </w:rPr>
        <w:t>a</w:t>
      </w:r>
      <w:r w:rsidRPr="007C68E9">
        <w:rPr>
          <w:rFonts w:ascii="Arial" w:eastAsia="Arial" w:hAnsi="Arial" w:cs="Arial"/>
          <w:sz w:val="18"/>
          <w:lang w:val="en-US"/>
        </w:rPr>
        <w:t xml:space="preserve"> </w:t>
      </w:r>
      <w:r w:rsidR="00306F66" w:rsidRPr="007C68E9">
        <w:rPr>
          <w:rFonts w:ascii="Arial" w:eastAsia="Arial" w:hAnsi="Arial" w:cs="Arial"/>
          <w:sz w:val="18"/>
          <w:lang w:val="en-US"/>
        </w:rPr>
        <w:t>.</w:t>
      </w:r>
      <w:proofErr w:type="gramEnd"/>
      <w:r w:rsidR="00306F66" w:rsidRPr="007C68E9">
        <w:rPr>
          <w:rFonts w:ascii="Arial" w:eastAsia="Arial" w:hAnsi="Arial" w:cs="Arial"/>
          <w:sz w:val="18"/>
          <w:lang w:val="en-US"/>
        </w:rPr>
        <w:t>a.</w:t>
      </w:r>
      <w:r>
        <w:rPr>
          <w:rFonts w:ascii="Arial" w:eastAsia="Arial" w:hAnsi="Arial" w:cs="Arial"/>
          <w:sz w:val="18"/>
          <w:lang w:val="en-US"/>
        </w:rPr>
        <w:t xml:space="preserve"> O., 114d–</w:t>
      </w:r>
      <w:r w:rsidR="00306F66" w:rsidRPr="007C68E9">
        <w:rPr>
          <w:rFonts w:ascii="Arial" w:eastAsia="Arial" w:hAnsi="Arial" w:cs="Arial"/>
          <w:sz w:val="18"/>
          <w:lang w:val="en-US"/>
        </w:rPr>
        <w:t>115a; S.</w:t>
      </w:r>
      <w:r>
        <w:rPr>
          <w:rFonts w:ascii="Arial" w:eastAsia="Arial" w:hAnsi="Arial" w:cs="Arial"/>
          <w:sz w:val="18"/>
          <w:lang w:val="en-US"/>
        </w:rPr>
        <w:t xml:space="preserve"> </w:t>
      </w:r>
      <w:r w:rsidR="00306F66" w:rsidRPr="007C68E9">
        <w:rPr>
          <w:rFonts w:ascii="Arial" w:eastAsia="Arial" w:hAnsi="Arial" w:cs="Arial"/>
          <w:sz w:val="18"/>
          <w:lang w:val="en-US"/>
        </w:rPr>
        <w:t>163)</w:t>
      </w:r>
    </w:p>
    <w:p w:rsidR="00E35ED3" w:rsidRPr="0045653B" w:rsidRDefault="00E35ED3" w:rsidP="0045653B">
      <w:pPr>
        <w:spacing w:after="0" w:line="240" w:lineRule="auto"/>
        <w:rPr>
          <w:rFonts w:ascii="Arial" w:eastAsia="Arial" w:hAnsi="Arial" w:cs="Arial"/>
          <w:b/>
          <w:sz w:val="16"/>
          <w:szCs w:val="16"/>
          <w:lang w:val="en-US"/>
        </w:rPr>
      </w:pPr>
    </w:p>
    <w:p w:rsidR="00E35ED3" w:rsidRPr="00306F66" w:rsidRDefault="00306F66" w:rsidP="00306F66">
      <w:pPr>
        <w:rPr>
          <w:rFonts w:ascii="Arial" w:eastAsia="Arial" w:hAnsi="Arial" w:cs="Arial"/>
          <w:b/>
        </w:rPr>
      </w:pPr>
      <w:r>
        <w:rPr>
          <w:rFonts w:ascii="Arial" w:eastAsia="Arial" w:hAnsi="Arial" w:cs="Arial"/>
          <w:b/>
        </w:rPr>
        <w:t>Aufgaben:</w:t>
      </w:r>
    </w:p>
    <w:p w:rsidR="00E35ED3" w:rsidRDefault="00306F66">
      <w:pPr>
        <w:spacing w:before="60" w:after="60"/>
        <w:rPr>
          <w:rFonts w:ascii="Arial" w:eastAsia="Arial" w:hAnsi="Arial" w:cs="Arial"/>
          <w:b/>
          <w:i/>
        </w:rPr>
      </w:pPr>
      <w:r>
        <w:rPr>
          <w:rFonts w:ascii="Arial" w:eastAsia="Arial" w:hAnsi="Arial" w:cs="Arial"/>
          <w:b/>
          <w:i/>
        </w:rPr>
        <w:t>Niveau F:</w:t>
      </w:r>
    </w:p>
    <w:p w:rsidR="00E35ED3" w:rsidRDefault="00306F66">
      <w:pPr>
        <w:numPr>
          <w:ilvl w:val="0"/>
          <w:numId w:val="1"/>
        </w:numPr>
        <w:spacing w:after="0"/>
        <w:ind w:left="720" w:hanging="360"/>
        <w:rPr>
          <w:rFonts w:ascii="Arial" w:eastAsia="Arial" w:hAnsi="Arial" w:cs="Arial"/>
        </w:rPr>
      </w:pPr>
      <w:r>
        <w:rPr>
          <w:rFonts w:ascii="Arial" w:eastAsia="Arial" w:hAnsi="Arial" w:cs="Arial"/>
          <w:b/>
        </w:rPr>
        <w:t xml:space="preserve">Aufgabe 1: </w:t>
      </w:r>
      <w:r>
        <w:rPr>
          <w:rFonts w:ascii="Arial" w:eastAsia="Arial" w:hAnsi="Arial" w:cs="Arial"/>
        </w:rPr>
        <w:t xml:space="preserve">Beschreibe die traditionelle griechische Vorstellung von der Unterwelt, die Sokrates wiedergibt. Skizziere diese Vorstellung mit Worten oder mithilfe einer Zeichnung. </w:t>
      </w:r>
    </w:p>
    <w:p w:rsidR="00E35ED3" w:rsidRDefault="00306F66">
      <w:pPr>
        <w:numPr>
          <w:ilvl w:val="0"/>
          <w:numId w:val="1"/>
        </w:numPr>
        <w:spacing w:after="0"/>
        <w:ind w:left="720" w:hanging="360"/>
        <w:rPr>
          <w:rFonts w:ascii="Arial" w:eastAsia="Arial" w:hAnsi="Arial" w:cs="Arial"/>
        </w:rPr>
      </w:pPr>
      <w:r>
        <w:rPr>
          <w:rFonts w:ascii="Arial" w:eastAsia="Arial" w:hAnsi="Arial" w:cs="Arial"/>
          <w:b/>
        </w:rPr>
        <w:t xml:space="preserve">Aufgabe 2: </w:t>
      </w:r>
      <w:r>
        <w:rPr>
          <w:rFonts w:ascii="Arial" w:eastAsia="Arial" w:hAnsi="Arial" w:cs="Arial"/>
        </w:rPr>
        <w:t>Vergleiche, welche unterschiedlichen Wege der Erlösung vom Leiden die platonische Philosophie und der Buddhismus empfehlen und füge deine Ergebnisse in die Tabelle ein. Lies dazu auch den Text über die „Tugenden der Seele“ (M2).</w:t>
      </w:r>
    </w:p>
    <w:p w:rsidR="00E35ED3" w:rsidRDefault="00E35ED3">
      <w:pPr>
        <w:spacing w:after="0"/>
        <w:rPr>
          <w:rFonts w:ascii="Arial" w:eastAsia="Arial" w:hAnsi="Arial" w:cs="Arial"/>
        </w:rPr>
      </w:pPr>
    </w:p>
    <w:tbl>
      <w:tblPr>
        <w:tblW w:w="0" w:type="auto"/>
        <w:tblInd w:w="98" w:type="dxa"/>
        <w:tblCellMar>
          <w:left w:w="10" w:type="dxa"/>
          <w:right w:w="10" w:type="dxa"/>
        </w:tblCellMar>
        <w:tblLook w:val="04A0" w:firstRow="1" w:lastRow="0" w:firstColumn="1" w:lastColumn="0" w:noHBand="0" w:noVBand="1"/>
      </w:tblPr>
      <w:tblGrid>
        <w:gridCol w:w="4121"/>
        <w:gridCol w:w="4394"/>
      </w:tblGrid>
      <w:tr w:rsidR="00E35ED3">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ED3" w:rsidRDefault="00306F66">
            <w:pPr>
              <w:spacing w:after="0"/>
            </w:pPr>
            <w:r>
              <w:rPr>
                <w:rFonts w:ascii="Arial" w:eastAsia="Arial" w:hAnsi="Arial" w:cs="Arial"/>
              </w:rPr>
              <w:t>Erlösung vom Leiden im Buddhismus</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ED3" w:rsidRPr="007210E3" w:rsidRDefault="00306F66">
            <w:pPr>
              <w:spacing w:after="0"/>
              <w:rPr>
                <w:rFonts w:ascii="Arial" w:eastAsia="Calibri" w:hAnsi="Arial" w:cs="Arial"/>
              </w:rPr>
            </w:pPr>
            <w:r w:rsidRPr="007210E3">
              <w:rPr>
                <w:rFonts w:ascii="Arial" w:eastAsia="Calibri" w:hAnsi="Arial" w:cs="Arial"/>
              </w:rPr>
              <w:t>Erlösung vom Leiden in der platonischen Philosophie</w:t>
            </w:r>
          </w:p>
        </w:tc>
      </w:tr>
      <w:tr w:rsidR="00E35ED3">
        <w:trPr>
          <w:trHeight w:val="42"/>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ED3" w:rsidRDefault="00E35ED3">
            <w:pPr>
              <w:spacing w:after="0"/>
              <w:rPr>
                <w:rFonts w:ascii="Arial" w:eastAsia="Arial" w:hAnsi="Arial" w:cs="Arial"/>
              </w:rPr>
            </w:pPr>
          </w:p>
          <w:p w:rsidR="00E35ED3" w:rsidRDefault="00E35ED3">
            <w:pPr>
              <w:spacing w:after="0"/>
              <w:rPr>
                <w:rFonts w:ascii="Arial" w:eastAsia="Arial" w:hAnsi="Arial" w:cs="Arial"/>
              </w:rPr>
            </w:pPr>
          </w:p>
          <w:p w:rsidR="00E35ED3" w:rsidRDefault="00E35ED3">
            <w:pPr>
              <w:spacing w:after="0"/>
              <w:rPr>
                <w:rFonts w:ascii="Arial" w:eastAsia="Arial" w:hAnsi="Arial" w:cs="Arial"/>
              </w:rPr>
            </w:pPr>
          </w:p>
          <w:p w:rsidR="00E35ED3" w:rsidRDefault="00E35ED3">
            <w:pPr>
              <w:spacing w:after="0"/>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ED3" w:rsidRDefault="00E35ED3">
            <w:pPr>
              <w:spacing w:after="0"/>
              <w:rPr>
                <w:rFonts w:ascii="Calibri" w:eastAsia="Calibri" w:hAnsi="Calibri" w:cs="Calibri"/>
              </w:rPr>
            </w:pPr>
          </w:p>
        </w:tc>
      </w:tr>
    </w:tbl>
    <w:p w:rsidR="0045653B" w:rsidRDefault="0045653B">
      <w:pPr>
        <w:spacing w:before="60" w:after="60"/>
        <w:rPr>
          <w:rFonts w:ascii="Arial" w:eastAsia="Arial" w:hAnsi="Arial" w:cs="Arial"/>
          <w:b/>
        </w:rPr>
      </w:pPr>
    </w:p>
    <w:p w:rsidR="00306F66" w:rsidRPr="0045653B" w:rsidRDefault="0045653B">
      <w:pPr>
        <w:spacing w:before="60" w:after="60"/>
        <w:rPr>
          <w:rFonts w:ascii="Arial" w:eastAsia="Arial" w:hAnsi="Arial" w:cs="Arial"/>
        </w:rPr>
      </w:pPr>
      <w:r w:rsidRPr="0045653B">
        <w:rPr>
          <w:rFonts w:ascii="Arial" w:eastAsia="Arial" w:hAnsi="Arial" w:cs="Arial"/>
          <w:b/>
          <w:noProof/>
        </w:rPr>
        <w:drawing>
          <wp:inline distT="0" distB="0" distL="0" distR="0">
            <wp:extent cx="1228090" cy="431165"/>
            <wp:effectExtent l="19050" t="0" r="0" b="0"/>
            <wp:docPr id="5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8090" cy="431165"/>
                    </a:xfrm>
                    <a:prstGeom prst="rect">
                      <a:avLst/>
                    </a:prstGeom>
                    <a:noFill/>
                    <a:ln w="9525">
                      <a:noFill/>
                      <a:miter lim="800000"/>
                      <a:headEnd/>
                      <a:tailEnd/>
                    </a:ln>
                  </pic:spPr>
                </pic:pic>
              </a:graphicData>
            </a:graphic>
          </wp:inline>
        </w:drawing>
      </w:r>
      <w:r>
        <w:rPr>
          <w:rFonts w:ascii="Arial" w:eastAsia="Arial" w:hAnsi="Arial" w:cs="Arial"/>
          <w:b/>
        </w:rPr>
        <w:t xml:space="preserve"> </w:t>
      </w:r>
      <w:r w:rsidRPr="0045653B">
        <w:rPr>
          <w:rFonts w:ascii="Arial" w:eastAsia="Arial" w:hAnsi="Arial" w:cs="Arial"/>
        </w:rPr>
        <w:t>LISUM</w:t>
      </w:r>
    </w:p>
    <w:p w:rsidR="00E35ED3" w:rsidRDefault="00306F66">
      <w:pPr>
        <w:spacing w:before="60" w:after="60"/>
        <w:rPr>
          <w:rFonts w:ascii="Arial" w:eastAsia="Arial" w:hAnsi="Arial" w:cs="Arial"/>
          <w:b/>
        </w:rPr>
      </w:pPr>
      <w:r>
        <w:rPr>
          <w:rFonts w:ascii="Arial" w:eastAsia="Arial" w:hAnsi="Arial" w:cs="Arial"/>
          <w:b/>
        </w:rPr>
        <w:lastRenderedPageBreak/>
        <w:t>Erwartungshorizont:</w:t>
      </w:r>
    </w:p>
    <w:p w:rsidR="0045653B" w:rsidRDefault="0045653B">
      <w:pPr>
        <w:spacing w:before="60" w:after="60"/>
        <w:rPr>
          <w:rFonts w:ascii="Arial" w:eastAsia="Arial" w:hAnsi="Arial" w:cs="Arial"/>
          <w:b/>
        </w:rPr>
      </w:pPr>
    </w:p>
    <w:p w:rsidR="00E35ED3" w:rsidRDefault="00306F66">
      <w:pPr>
        <w:spacing w:after="0" w:line="240" w:lineRule="auto"/>
        <w:rPr>
          <w:rFonts w:ascii="Arial" w:eastAsia="Arial" w:hAnsi="Arial" w:cs="Arial"/>
          <w:b/>
        </w:rPr>
      </w:pPr>
      <w:r>
        <w:rPr>
          <w:rFonts w:ascii="Arial" w:eastAsia="Arial" w:hAnsi="Arial" w:cs="Arial"/>
          <w:b/>
        </w:rPr>
        <w:t>Aufgabe 1:</w:t>
      </w:r>
    </w:p>
    <w:p w:rsidR="00E35ED3" w:rsidRDefault="00E35ED3">
      <w:pPr>
        <w:spacing w:after="0" w:line="240" w:lineRule="auto"/>
        <w:rPr>
          <w:rFonts w:ascii="Arial" w:eastAsia="Arial" w:hAnsi="Arial" w:cs="Arial"/>
        </w:rPr>
      </w:pPr>
    </w:p>
    <w:p w:rsidR="00E35ED3" w:rsidRDefault="00306F66">
      <w:pPr>
        <w:spacing w:after="0"/>
        <w:rPr>
          <w:rFonts w:ascii="Arial" w:eastAsia="Arial" w:hAnsi="Arial" w:cs="Arial"/>
        </w:rPr>
      </w:pPr>
      <w:r>
        <w:rPr>
          <w:rFonts w:ascii="Arial" w:eastAsia="Arial" w:hAnsi="Arial" w:cs="Arial"/>
        </w:rPr>
        <w:t xml:space="preserve">Die Lernenden beschreiben die Unterwelt, wie sie sie der Rede des Sokrates und der vorangestellten Erläuterung entnehmen können. Sie entnehmen dem Text, dass sich die Vorstellung von der Unterwelt auf die vier Flüsse bezieht: Okeanos, Acheron, </w:t>
      </w:r>
      <w:proofErr w:type="spellStart"/>
      <w:r>
        <w:rPr>
          <w:rFonts w:ascii="Arial" w:eastAsia="Arial" w:hAnsi="Arial" w:cs="Arial"/>
        </w:rPr>
        <w:t>Pyriphlegeton</w:t>
      </w:r>
      <w:proofErr w:type="spellEnd"/>
      <w:r>
        <w:rPr>
          <w:rFonts w:ascii="Arial" w:eastAsia="Arial" w:hAnsi="Arial" w:cs="Arial"/>
        </w:rPr>
        <w:t xml:space="preserve"> (welche beiden den </w:t>
      </w:r>
      <w:proofErr w:type="spellStart"/>
      <w:r>
        <w:rPr>
          <w:rFonts w:ascii="Arial" w:eastAsia="Arial" w:hAnsi="Arial" w:cs="Arial"/>
        </w:rPr>
        <w:t>Acherusischen</w:t>
      </w:r>
      <w:proofErr w:type="spellEnd"/>
      <w:r>
        <w:rPr>
          <w:rFonts w:ascii="Arial" w:eastAsia="Arial" w:hAnsi="Arial" w:cs="Arial"/>
        </w:rPr>
        <w:t xml:space="preserve"> See bilden) und Kokytos, der den See Styx speist. Die Verstorbenen gelangen je nach ihrem Lebenswandel, je nach ihren Taten, an verschiedene Orte in der Unterwelt (</w:t>
      </w:r>
      <w:proofErr w:type="spellStart"/>
      <w:r>
        <w:rPr>
          <w:rFonts w:ascii="Arial" w:eastAsia="Arial" w:hAnsi="Arial" w:cs="Arial"/>
        </w:rPr>
        <w:t>Acherusischer</w:t>
      </w:r>
      <w:proofErr w:type="spellEnd"/>
      <w:r>
        <w:rPr>
          <w:rFonts w:ascii="Arial" w:eastAsia="Arial" w:hAnsi="Arial" w:cs="Arial"/>
        </w:rPr>
        <w:t xml:space="preserve"> See, Tartaros).</w:t>
      </w:r>
    </w:p>
    <w:p w:rsidR="00E35ED3" w:rsidRDefault="00E35ED3">
      <w:pPr>
        <w:rPr>
          <w:rFonts w:ascii="Arial" w:eastAsia="Arial" w:hAnsi="Arial" w:cs="Arial"/>
          <w:b/>
        </w:rPr>
      </w:pPr>
    </w:p>
    <w:p w:rsidR="00E35ED3" w:rsidRDefault="00306F66">
      <w:pPr>
        <w:spacing w:after="0" w:line="240" w:lineRule="auto"/>
        <w:rPr>
          <w:rFonts w:ascii="Arial" w:eastAsia="Arial" w:hAnsi="Arial" w:cs="Arial"/>
          <w:b/>
        </w:rPr>
      </w:pPr>
      <w:r>
        <w:rPr>
          <w:rFonts w:ascii="Arial" w:eastAsia="Arial" w:hAnsi="Arial" w:cs="Arial"/>
          <w:b/>
        </w:rPr>
        <w:t xml:space="preserve">Aufgabe 2 </w:t>
      </w:r>
    </w:p>
    <w:p w:rsidR="00E35ED3" w:rsidRDefault="00E35ED3">
      <w:pPr>
        <w:spacing w:after="0" w:line="240" w:lineRule="auto"/>
        <w:jc w:val="both"/>
        <w:rPr>
          <w:rFonts w:ascii="Arial" w:eastAsia="Arial" w:hAnsi="Arial" w:cs="Arial"/>
          <w:b/>
        </w:rPr>
      </w:pPr>
    </w:p>
    <w:p w:rsidR="00E35ED3" w:rsidRDefault="00306F66" w:rsidP="007210E3">
      <w:pPr>
        <w:spacing w:after="0"/>
        <w:jc w:val="both"/>
        <w:rPr>
          <w:rFonts w:ascii="Arial" w:eastAsia="Arial" w:hAnsi="Arial" w:cs="Arial"/>
        </w:rPr>
      </w:pPr>
      <w:r>
        <w:rPr>
          <w:rFonts w:ascii="Arial" w:eastAsia="Arial" w:hAnsi="Arial" w:cs="Arial"/>
        </w:rPr>
        <w:t>Die Lernenden stellen fest, dass der wesentliche Unterschied zur buddhistischen Vorstellungswelt darin besteht, dass es in der griechischen Vorstellung eine Seele gibt und dass es für diese je individuelle Seele einen Ort gibt, an dem sie weiterleben kann. Da sie unsterblich ist, bedeutet dies für die schlechten Seelen möglicherweise unendliche Qualen im Tartaros zu erleiden. Nur die guten Seelen haben ein unendliches gutes Leben.</w:t>
      </w:r>
    </w:p>
    <w:p w:rsidR="00E35ED3" w:rsidRDefault="00E35ED3">
      <w:pPr>
        <w:spacing w:after="0" w:line="240" w:lineRule="auto"/>
        <w:rPr>
          <w:rFonts w:ascii="Arial" w:eastAsia="Arial" w:hAnsi="Arial" w:cs="Arial"/>
          <w:b/>
        </w:rPr>
      </w:pPr>
    </w:p>
    <w:tbl>
      <w:tblPr>
        <w:tblW w:w="0" w:type="auto"/>
        <w:tblInd w:w="98" w:type="dxa"/>
        <w:tblCellMar>
          <w:left w:w="10" w:type="dxa"/>
          <w:right w:w="10" w:type="dxa"/>
        </w:tblCellMar>
        <w:tblLook w:val="04A0" w:firstRow="1" w:lastRow="0" w:firstColumn="1" w:lastColumn="0" w:noHBand="0" w:noVBand="1"/>
      </w:tblPr>
      <w:tblGrid>
        <w:gridCol w:w="3838"/>
        <w:gridCol w:w="3969"/>
      </w:tblGrid>
      <w:tr w:rsidR="00E35ED3">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ED3" w:rsidRDefault="00306F66">
            <w:pPr>
              <w:spacing w:after="0"/>
              <w:rPr>
                <w:rFonts w:ascii="Arial" w:eastAsia="Arial" w:hAnsi="Arial" w:cs="Arial"/>
              </w:rPr>
            </w:pPr>
            <w:r>
              <w:rPr>
                <w:rFonts w:ascii="Arial" w:eastAsia="Arial" w:hAnsi="Arial" w:cs="Arial"/>
              </w:rPr>
              <w:t xml:space="preserve">Erlösung vom Leiden </w:t>
            </w:r>
          </w:p>
          <w:p w:rsidR="00E35ED3" w:rsidRDefault="00306F66">
            <w:pPr>
              <w:spacing w:after="0"/>
            </w:pPr>
            <w:r>
              <w:rPr>
                <w:rFonts w:ascii="Arial" w:eastAsia="Arial" w:hAnsi="Arial" w:cs="Arial"/>
              </w:rPr>
              <w:t>im Buddhismus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ED3" w:rsidRDefault="00306F66">
            <w:pPr>
              <w:spacing w:after="0"/>
              <w:rPr>
                <w:rFonts w:ascii="Arial" w:eastAsia="Arial" w:hAnsi="Arial" w:cs="Arial"/>
              </w:rPr>
            </w:pPr>
            <w:r>
              <w:rPr>
                <w:rFonts w:ascii="Arial" w:eastAsia="Arial" w:hAnsi="Arial" w:cs="Arial"/>
              </w:rPr>
              <w:t xml:space="preserve">Erlösung vom Leiden </w:t>
            </w:r>
          </w:p>
          <w:p w:rsidR="00E35ED3" w:rsidRDefault="00306F66">
            <w:pPr>
              <w:spacing w:after="0"/>
            </w:pPr>
            <w:r>
              <w:rPr>
                <w:rFonts w:ascii="Arial" w:eastAsia="Arial" w:hAnsi="Arial" w:cs="Arial"/>
              </w:rPr>
              <w:t>in der platonischen Philosophie</w:t>
            </w:r>
          </w:p>
        </w:tc>
      </w:tr>
      <w:tr w:rsidR="00E35ED3">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ED3" w:rsidRDefault="00E35ED3">
            <w:pPr>
              <w:spacing w:after="0"/>
              <w:rPr>
                <w:rFonts w:ascii="Arial" w:eastAsia="Arial" w:hAnsi="Arial" w:cs="Arial"/>
              </w:rPr>
            </w:pPr>
          </w:p>
          <w:p w:rsidR="00E35ED3" w:rsidRDefault="00306F66">
            <w:pPr>
              <w:spacing w:after="0"/>
              <w:rPr>
                <w:rFonts w:ascii="Arial" w:eastAsia="Arial" w:hAnsi="Arial" w:cs="Arial"/>
              </w:rPr>
            </w:pPr>
            <w:r>
              <w:rPr>
                <w:rFonts w:ascii="Arial" w:eastAsia="Arial" w:hAnsi="Arial" w:cs="Arial"/>
              </w:rPr>
              <w:t>Es gibt nur Leiden – keine Leidenden, also auch keine Seelen.</w:t>
            </w:r>
          </w:p>
          <w:p w:rsidR="00E35ED3" w:rsidRDefault="00E35ED3">
            <w:pPr>
              <w:spacing w:after="0"/>
              <w:rPr>
                <w:rFonts w:ascii="Arial" w:eastAsia="Arial" w:hAnsi="Arial" w:cs="Arial"/>
              </w:rPr>
            </w:pPr>
          </w:p>
          <w:p w:rsidR="00E35ED3" w:rsidRDefault="00306F66">
            <w:pPr>
              <w:spacing w:after="0"/>
              <w:rPr>
                <w:rFonts w:ascii="Arial" w:eastAsia="Arial" w:hAnsi="Arial" w:cs="Arial"/>
              </w:rPr>
            </w:pPr>
            <w:r>
              <w:rPr>
                <w:rFonts w:ascii="Arial" w:eastAsia="Arial" w:hAnsi="Arial" w:cs="Arial"/>
              </w:rPr>
              <w:t>Das ewige Leiden ist das,</w:t>
            </w:r>
          </w:p>
          <w:p w:rsidR="00E35ED3" w:rsidRDefault="00306F66">
            <w:pPr>
              <w:spacing w:after="0"/>
              <w:rPr>
                <w:rFonts w:ascii="Arial" w:eastAsia="Arial" w:hAnsi="Arial" w:cs="Arial"/>
              </w:rPr>
            </w:pPr>
            <w:r>
              <w:rPr>
                <w:rFonts w:ascii="Arial" w:eastAsia="Arial" w:hAnsi="Arial" w:cs="Arial"/>
              </w:rPr>
              <w:t>was es zu überwinden gilt.</w:t>
            </w:r>
          </w:p>
          <w:p w:rsidR="00E35ED3" w:rsidRDefault="00E35ED3">
            <w:pPr>
              <w:spacing w:after="0"/>
              <w:rPr>
                <w:rFonts w:ascii="Arial" w:eastAsia="Arial" w:hAnsi="Arial" w:cs="Arial"/>
              </w:rPr>
            </w:pPr>
          </w:p>
          <w:p w:rsidR="00E35ED3" w:rsidRDefault="00306F66">
            <w:pPr>
              <w:spacing w:after="0"/>
              <w:rPr>
                <w:rFonts w:ascii="Arial" w:eastAsia="Arial" w:hAnsi="Arial" w:cs="Arial"/>
              </w:rPr>
            </w:pPr>
            <w:r>
              <w:rPr>
                <w:rFonts w:ascii="Arial" w:eastAsia="Arial" w:hAnsi="Arial" w:cs="Arial"/>
              </w:rPr>
              <w:t>Voraussetzung für die Überwindung des Leidens ist ein gutes Karma.</w:t>
            </w:r>
          </w:p>
          <w:p w:rsidR="00E35ED3" w:rsidRDefault="00E35ED3">
            <w:pPr>
              <w:spacing w:after="0"/>
              <w:rPr>
                <w:rFonts w:ascii="Arial" w:eastAsia="Arial" w:hAnsi="Arial" w:cs="Arial"/>
              </w:rPr>
            </w:pPr>
          </w:p>
          <w:p w:rsidR="00E35ED3" w:rsidRDefault="00E35ED3">
            <w:pPr>
              <w:spacing w:after="0"/>
              <w:rPr>
                <w:rFonts w:ascii="Arial" w:eastAsia="Arial" w:hAnsi="Arial" w:cs="Arial"/>
              </w:rPr>
            </w:pPr>
          </w:p>
          <w:p w:rsidR="00306F66" w:rsidRDefault="00306F66">
            <w:pPr>
              <w:spacing w:after="0"/>
              <w:rPr>
                <w:rFonts w:ascii="Arial" w:eastAsia="Arial" w:hAnsi="Arial" w:cs="Arial"/>
              </w:rPr>
            </w:pPr>
          </w:p>
          <w:p w:rsidR="00E35ED3" w:rsidRDefault="00306F66">
            <w:pPr>
              <w:spacing w:after="0"/>
              <w:rPr>
                <w:rFonts w:ascii="Arial" w:eastAsia="Arial" w:hAnsi="Arial" w:cs="Arial"/>
              </w:rPr>
            </w:pPr>
            <w:r>
              <w:rPr>
                <w:rFonts w:ascii="Arial" w:eastAsia="Arial" w:hAnsi="Arial" w:cs="Arial"/>
              </w:rPr>
              <w:t>Es gibt keinen bestimmten Ort des Weiterlebens – vor allem nicht für diejenigen Menschen, die das Leiden überwunden haben (</w:t>
            </w:r>
            <w:proofErr w:type="spellStart"/>
            <w:r>
              <w:rPr>
                <w:rFonts w:ascii="Arial" w:eastAsia="Arial" w:hAnsi="Arial" w:cs="Arial"/>
              </w:rPr>
              <w:t>Nirvana</w:t>
            </w:r>
            <w:proofErr w:type="spellEnd"/>
            <w:r>
              <w:rPr>
                <w:rFonts w:ascii="Arial" w:eastAsia="Arial" w:hAnsi="Arial" w:cs="Arial"/>
              </w:rPr>
              <w:t xml:space="preserve">). </w:t>
            </w:r>
          </w:p>
          <w:p w:rsidR="00E35ED3" w:rsidRDefault="00E35ED3">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ED3" w:rsidRDefault="00E35ED3">
            <w:pPr>
              <w:spacing w:after="0"/>
              <w:rPr>
                <w:rFonts w:ascii="Calibri" w:eastAsia="Calibri" w:hAnsi="Calibri" w:cs="Calibri"/>
              </w:rPr>
            </w:pPr>
          </w:p>
          <w:p w:rsidR="00E35ED3" w:rsidRDefault="00306F66">
            <w:pPr>
              <w:spacing w:after="0"/>
              <w:rPr>
                <w:rFonts w:ascii="Arial" w:eastAsia="Arial" w:hAnsi="Arial" w:cs="Arial"/>
              </w:rPr>
            </w:pPr>
            <w:r>
              <w:rPr>
                <w:rFonts w:ascii="Arial" w:eastAsia="Arial" w:hAnsi="Arial" w:cs="Arial"/>
              </w:rPr>
              <w:t xml:space="preserve">Es gibt leidende Seelen und solche Seelen, die das Leiden überwunden haben. </w:t>
            </w:r>
          </w:p>
          <w:p w:rsidR="00E35ED3" w:rsidRDefault="00E35ED3">
            <w:pPr>
              <w:spacing w:after="0"/>
              <w:rPr>
                <w:rFonts w:ascii="Arial" w:eastAsia="Arial" w:hAnsi="Arial" w:cs="Arial"/>
              </w:rPr>
            </w:pPr>
          </w:p>
          <w:p w:rsidR="00E35ED3" w:rsidRDefault="00306F66">
            <w:pPr>
              <w:spacing w:after="0"/>
              <w:rPr>
                <w:rFonts w:ascii="Arial" w:eastAsia="Arial" w:hAnsi="Arial" w:cs="Arial"/>
              </w:rPr>
            </w:pPr>
            <w:r>
              <w:rPr>
                <w:rFonts w:ascii="Arial" w:eastAsia="Arial" w:hAnsi="Arial" w:cs="Arial"/>
              </w:rPr>
              <w:t>Es gibt ewiges Leiden</w:t>
            </w:r>
          </w:p>
          <w:p w:rsidR="00E35ED3" w:rsidRDefault="00306F66">
            <w:pPr>
              <w:spacing w:after="0"/>
              <w:rPr>
                <w:rFonts w:ascii="Arial" w:eastAsia="Arial" w:hAnsi="Arial" w:cs="Arial"/>
              </w:rPr>
            </w:pPr>
            <w:r>
              <w:rPr>
                <w:rFonts w:ascii="Arial" w:eastAsia="Arial" w:hAnsi="Arial" w:cs="Arial"/>
              </w:rPr>
              <w:t>und ewige Seligkeit.</w:t>
            </w:r>
          </w:p>
          <w:p w:rsidR="00E35ED3" w:rsidRDefault="00E35ED3">
            <w:pPr>
              <w:spacing w:after="0"/>
              <w:rPr>
                <w:rFonts w:ascii="Arial" w:eastAsia="Arial" w:hAnsi="Arial" w:cs="Arial"/>
              </w:rPr>
            </w:pPr>
          </w:p>
          <w:p w:rsidR="00E35ED3" w:rsidRDefault="00306F66">
            <w:pPr>
              <w:spacing w:after="0"/>
              <w:rPr>
                <w:rFonts w:ascii="Arial" w:eastAsia="Arial" w:hAnsi="Arial" w:cs="Arial"/>
              </w:rPr>
            </w:pPr>
            <w:r>
              <w:rPr>
                <w:rFonts w:ascii="Arial" w:eastAsia="Arial" w:hAnsi="Arial" w:cs="Arial"/>
              </w:rPr>
              <w:t>Voraussetzung für die ewige Seligkeit ist ein tugendhaftes (philosophisches) Leben.</w:t>
            </w:r>
          </w:p>
          <w:p w:rsidR="00E35ED3" w:rsidRDefault="00E35ED3">
            <w:pPr>
              <w:spacing w:after="0"/>
              <w:rPr>
                <w:rFonts w:ascii="Arial" w:eastAsia="Arial" w:hAnsi="Arial" w:cs="Arial"/>
              </w:rPr>
            </w:pPr>
          </w:p>
          <w:p w:rsidR="00E35ED3" w:rsidRDefault="00306F66">
            <w:pPr>
              <w:spacing w:after="0"/>
              <w:rPr>
                <w:rFonts w:ascii="Arial" w:eastAsia="Arial" w:hAnsi="Arial" w:cs="Arial"/>
              </w:rPr>
            </w:pPr>
            <w:r>
              <w:rPr>
                <w:rFonts w:ascii="Arial" w:eastAsia="Arial" w:hAnsi="Arial" w:cs="Arial"/>
              </w:rPr>
              <w:t>Alle Seelen leben an einem bestimmten Ort weiter – die Schlechten im Tartaros,</w:t>
            </w:r>
          </w:p>
          <w:p w:rsidR="00E35ED3" w:rsidRDefault="00306F66">
            <w:pPr>
              <w:spacing w:after="0"/>
            </w:pPr>
            <w:r>
              <w:rPr>
                <w:rFonts w:ascii="Arial" w:eastAsia="Arial" w:hAnsi="Arial" w:cs="Arial"/>
              </w:rPr>
              <w:t>die Guten auf der Erde</w:t>
            </w:r>
            <w:r w:rsidR="00C073E4">
              <w:rPr>
                <w:rFonts w:ascii="Arial" w:eastAsia="Arial" w:hAnsi="Arial" w:cs="Arial"/>
              </w:rPr>
              <w:t>.</w:t>
            </w:r>
          </w:p>
        </w:tc>
      </w:tr>
    </w:tbl>
    <w:p w:rsidR="00E35ED3" w:rsidRDefault="00E35ED3">
      <w:pPr>
        <w:rPr>
          <w:rFonts w:ascii="Arial" w:eastAsia="Arial" w:hAnsi="Arial" w:cs="Arial"/>
          <w:b/>
        </w:rPr>
      </w:pPr>
    </w:p>
    <w:p w:rsidR="00F973A2" w:rsidRDefault="00F973A2">
      <w:pPr>
        <w:rPr>
          <w:rFonts w:ascii="Arial" w:eastAsia="Arial" w:hAnsi="Arial" w:cs="Arial"/>
          <w:b/>
        </w:rPr>
      </w:pPr>
    </w:p>
    <w:p w:rsidR="00F973A2" w:rsidRDefault="00F973A2">
      <w:pPr>
        <w:rPr>
          <w:rFonts w:ascii="Arial" w:eastAsia="Arial" w:hAnsi="Arial" w:cs="Arial"/>
          <w:b/>
        </w:rPr>
      </w:pPr>
    </w:p>
    <w:p w:rsidR="00F973A2" w:rsidRDefault="00F973A2">
      <w:pPr>
        <w:rPr>
          <w:rFonts w:ascii="Arial" w:eastAsia="Arial" w:hAnsi="Arial" w:cs="Arial"/>
          <w:b/>
        </w:rPr>
      </w:pPr>
    </w:p>
    <w:p w:rsidR="00F973A2" w:rsidRPr="00F973A2" w:rsidRDefault="00F973A2">
      <w:pPr>
        <w:rPr>
          <w:rFonts w:ascii="Arial" w:eastAsia="Arial" w:hAnsi="Arial" w:cs="Arial"/>
          <w:b/>
          <w:sz w:val="28"/>
          <w:lang w:val="en-US"/>
        </w:rPr>
      </w:pPr>
      <w:r>
        <w:rPr>
          <w:noProof/>
        </w:rPr>
        <w:drawing>
          <wp:inline distT="0" distB="0" distL="0" distR="0">
            <wp:extent cx="1228090" cy="431165"/>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5" cstate="print"/>
                    <a:srcRect/>
                    <a:stretch>
                      <a:fillRect/>
                    </a:stretch>
                  </pic:blipFill>
                  <pic:spPr bwMode="auto">
                    <a:xfrm>
                      <a:off x="0" y="0"/>
                      <a:ext cx="1228090" cy="431165"/>
                    </a:xfrm>
                    <a:prstGeom prst="rect">
                      <a:avLst/>
                    </a:prstGeom>
                    <a:noFill/>
                    <a:ln w="9525">
                      <a:noFill/>
                      <a:miter lim="800000"/>
                      <a:headEnd/>
                      <a:tailEnd/>
                    </a:ln>
                  </pic:spPr>
                </pic:pic>
              </a:graphicData>
            </a:graphic>
          </wp:inline>
        </w:drawing>
      </w:r>
      <w:r w:rsidRPr="00F973A2">
        <w:rPr>
          <w:rFonts w:ascii="Arial" w:eastAsia="Arial" w:hAnsi="Arial" w:cs="Arial"/>
          <w:b/>
          <w:sz w:val="28"/>
          <w:lang w:val="en-US"/>
        </w:rPr>
        <w:t xml:space="preserve"> </w:t>
      </w:r>
      <w:r w:rsidRPr="00F973A2">
        <w:rPr>
          <w:rFonts w:ascii="Arial" w:eastAsia="Arial" w:hAnsi="Arial" w:cs="Arial"/>
          <w:lang w:val="en-US"/>
        </w:rPr>
        <w:t xml:space="preserve">LISUM </w:t>
      </w:r>
    </w:p>
    <w:sectPr w:rsidR="00F973A2" w:rsidRPr="00F973A2" w:rsidSect="008827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E80"/>
    <w:multiLevelType w:val="multilevel"/>
    <w:tmpl w:val="E8221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61F99"/>
    <w:multiLevelType w:val="multilevel"/>
    <w:tmpl w:val="CA628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40864"/>
    <w:multiLevelType w:val="multilevel"/>
    <w:tmpl w:val="1CB8F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A1399"/>
    <w:multiLevelType w:val="multilevel"/>
    <w:tmpl w:val="16DC6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641D0"/>
    <w:multiLevelType w:val="multilevel"/>
    <w:tmpl w:val="07DA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2F41EB"/>
    <w:multiLevelType w:val="multilevel"/>
    <w:tmpl w:val="39500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8F59DF"/>
    <w:multiLevelType w:val="multilevel"/>
    <w:tmpl w:val="1DBAD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9F15C8"/>
    <w:multiLevelType w:val="multilevel"/>
    <w:tmpl w:val="8DCC4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C77CED"/>
    <w:multiLevelType w:val="multilevel"/>
    <w:tmpl w:val="D3EC9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1E272E"/>
    <w:multiLevelType w:val="multilevel"/>
    <w:tmpl w:val="8ED27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3A2727"/>
    <w:multiLevelType w:val="multilevel"/>
    <w:tmpl w:val="564AA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E11A34"/>
    <w:multiLevelType w:val="multilevel"/>
    <w:tmpl w:val="E3B41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613BA4"/>
    <w:multiLevelType w:val="multilevel"/>
    <w:tmpl w:val="A7E44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16A3C"/>
    <w:multiLevelType w:val="multilevel"/>
    <w:tmpl w:val="89040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9B7155"/>
    <w:multiLevelType w:val="multilevel"/>
    <w:tmpl w:val="368C1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6855EF"/>
    <w:multiLevelType w:val="multilevel"/>
    <w:tmpl w:val="D0F02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20658"/>
    <w:multiLevelType w:val="multilevel"/>
    <w:tmpl w:val="316A2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14"/>
  </w:num>
  <w:num w:numId="6">
    <w:abstractNumId w:val="12"/>
  </w:num>
  <w:num w:numId="7">
    <w:abstractNumId w:val="13"/>
  </w:num>
  <w:num w:numId="8">
    <w:abstractNumId w:val="6"/>
  </w:num>
  <w:num w:numId="9">
    <w:abstractNumId w:val="3"/>
  </w:num>
  <w:num w:numId="10">
    <w:abstractNumId w:val="16"/>
  </w:num>
  <w:num w:numId="11">
    <w:abstractNumId w:val="10"/>
  </w:num>
  <w:num w:numId="12">
    <w:abstractNumId w:val="9"/>
  </w:num>
  <w:num w:numId="13">
    <w:abstractNumId w:val="15"/>
  </w:num>
  <w:num w:numId="14">
    <w:abstractNumId w:val="8"/>
  </w:num>
  <w:num w:numId="15">
    <w:abstractNumId w:val="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2"/>
  </w:compat>
  <w:rsids>
    <w:rsidRoot w:val="00E35ED3"/>
    <w:rsid w:val="00062860"/>
    <w:rsid w:val="00165571"/>
    <w:rsid w:val="00306F66"/>
    <w:rsid w:val="0045653B"/>
    <w:rsid w:val="00491666"/>
    <w:rsid w:val="007210E3"/>
    <w:rsid w:val="007C68E9"/>
    <w:rsid w:val="00815F2F"/>
    <w:rsid w:val="00882758"/>
    <w:rsid w:val="00C073E4"/>
    <w:rsid w:val="00C63FEE"/>
    <w:rsid w:val="00E35ED3"/>
    <w:rsid w:val="00E57588"/>
    <w:rsid w:val="00ED17CE"/>
    <w:rsid w:val="00F97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EBA7A-FE5A-41A1-81AE-3409699C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7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73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6994</Characters>
  <Application>Microsoft Office Word</Application>
  <DocSecurity>0</DocSecurity>
  <Lines>58</Lines>
  <Paragraphs>16</Paragraphs>
  <ScaleCrop>false</ScaleCrop>
  <Company>L I S U M</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dc:creator>
  <cp:lastModifiedBy>André Koch</cp:lastModifiedBy>
  <cp:revision>3</cp:revision>
  <dcterms:created xsi:type="dcterms:W3CDTF">2015-11-20T12:05:00Z</dcterms:created>
  <dcterms:modified xsi:type="dcterms:W3CDTF">2015-12-11T07:59:00Z</dcterms:modified>
</cp:coreProperties>
</file>