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D" w:rsidRPr="008119C5" w:rsidRDefault="00B24EED" w:rsidP="0093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B24EED" w:rsidRPr="008119C5" w:rsidRDefault="00B24EED" w:rsidP="00935759">
      <w:pPr>
        <w:spacing w:after="120"/>
        <w:jc w:val="center"/>
        <w:rPr>
          <w:sz w:val="20"/>
          <w:szCs w:val="20"/>
        </w:rPr>
      </w:pPr>
    </w:p>
    <w:p w:rsidR="00B24EED" w:rsidRDefault="00B24EED" w:rsidP="00935759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B24EED" w:rsidRDefault="00B24EED" w:rsidP="00935759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B24EED" w:rsidRPr="008119C5" w:rsidRDefault="00B24EED" w:rsidP="00935759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B24EED" w:rsidRPr="008119C5" w:rsidTr="00430426">
        <w:tc>
          <w:tcPr>
            <w:tcW w:w="2802" w:type="dxa"/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24EED" w:rsidRPr="00202F49" w:rsidRDefault="00B24EED" w:rsidP="00430426">
            <w:pPr>
              <w:spacing w:before="200" w:after="200"/>
            </w:pPr>
            <w:r>
              <w:t>Spanisch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24EED" w:rsidRPr="008A1768" w:rsidRDefault="00B24EED" w:rsidP="00430426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Sprachbewusstheit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Pr="008119C5" w:rsidRDefault="00B24EED" w:rsidP="00430426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24EED" w:rsidRDefault="00B24EED" w:rsidP="00430426">
            <w:pPr>
              <w:tabs>
                <w:tab w:val="left" w:pos="1373"/>
              </w:tabs>
              <w:spacing w:before="200" w:after="200"/>
              <w:jc w:val="both"/>
            </w:pPr>
            <w:r>
              <w:t xml:space="preserve">Sprachmittlung </w:t>
            </w:r>
          </w:p>
          <w:p w:rsidR="00B24EED" w:rsidRPr="008A1768" w:rsidRDefault="00B24EED" w:rsidP="00430426">
            <w:pPr>
              <w:tabs>
                <w:tab w:val="left" w:pos="1373"/>
              </w:tabs>
              <w:spacing w:before="200" w:after="200"/>
              <w:jc w:val="both"/>
            </w:pPr>
            <w:r>
              <w:t>Verfügen über sprachliche Mittel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Pr="008119C5" w:rsidRDefault="00B24EED" w:rsidP="0043042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24EED" w:rsidRPr="008A1768" w:rsidRDefault="00B24EED" w:rsidP="00430426">
            <w:pPr>
              <w:tabs>
                <w:tab w:val="left" w:pos="1190"/>
              </w:tabs>
              <w:spacing w:before="60" w:after="60"/>
            </w:pPr>
            <w:r>
              <w:t>G, in Teilen H, um die Aufgabe besonders gelungen zu bea</w:t>
            </w:r>
            <w:r>
              <w:t>r</w:t>
            </w:r>
            <w:r>
              <w:t>beiten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Default="00B24EED" w:rsidP="0043042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24EED" w:rsidRPr="004F1F2A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  <w:rPr>
                <w:rFonts w:cs="Arial"/>
                <w:u w:val="single"/>
                <w:lang w:eastAsia="de-DE"/>
              </w:rPr>
            </w:pPr>
            <w:r w:rsidRPr="004C6300">
              <w:rPr>
                <w:rFonts w:cs="Arial"/>
                <w:u w:val="single"/>
                <w:lang w:eastAsia="de-DE"/>
              </w:rPr>
              <w:t>Sprachmittlung</w:t>
            </w:r>
            <w:r w:rsidRPr="00BD586F">
              <w:rPr>
                <w:rFonts w:cs="Arial"/>
                <w:lang w:eastAsia="de-DE"/>
              </w:rPr>
              <w:t>:</w:t>
            </w:r>
          </w:p>
          <w:p w:rsidR="00B24EED" w:rsidRPr="00BD586F" w:rsidRDefault="00B24EED" w:rsidP="004C6300">
            <w:pPr>
              <w:pStyle w:val="Aufzhlung"/>
              <w:numPr>
                <w:ilvl w:val="0"/>
                <w:numId w:val="0"/>
              </w:numPr>
              <w:ind w:left="57"/>
            </w:pPr>
            <w:r w:rsidRPr="00BD586F">
              <w:t>G:</w:t>
            </w:r>
            <w:r>
              <w:t xml:space="preserve"> Die Schülerinnen und Schüler können</w:t>
            </w:r>
            <w:r w:rsidRPr="00BD586F">
              <w:t xml:space="preserve"> Informationen aus authentischen Texten zu vertrauten All</w:t>
            </w:r>
            <w:r>
              <w:t>tagssituationen und -</w:t>
            </w:r>
            <w:r w:rsidRPr="00BD586F">
              <w:t>themen adressaten- und situationsangemessen sinngemäß in die jeweils andere Sprache übertragen</w:t>
            </w:r>
            <w:r>
              <w:t>.</w:t>
            </w:r>
          </w:p>
          <w:p w:rsidR="00B24EED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</w:pPr>
            <w:r>
              <w:t xml:space="preserve">Sie können </w:t>
            </w:r>
            <w:r w:rsidRPr="00BD586F">
              <w:t>kommunikative Strategien zur Vermittlung von I</w:t>
            </w:r>
            <w:r w:rsidRPr="00BD586F">
              <w:t>n</w:t>
            </w:r>
            <w:r w:rsidRPr="00BD586F">
              <w:t>halten und Absichten zunehmend selbstständig anwenden</w:t>
            </w:r>
            <w:r>
              <w:t>.</w:t>
            </w:r>
          </w:p>
          <w:p w:rsidR="00B24EED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</w:pPr>
            <w:r w:rsidRPr="00BD586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</w:t>
            </w:r>
            <w:r w:rsidRPr="00BD586F">
              <w:rPr>
                <w:color w:val="9BBB59"/>
                <w:sz w:val="18"/>
                <w:szCs w:val="18"/>
              </w:rPr>
              <w:t>-K1.5</w:t>
            </w:r>
            <w:r>
              <w:rPr>
                <w:color w:val="9BBB59"/>
                <w:sz w:val="18"/>
                <w:szCs w:val="18"/>
              </w:rPr>
              <w:t xml:space="preserve"> G</w:t>
            </w:r>
            <w:r w:rsidRPr="00BD586F">
              <w:rPr>
                <w:color w:val="9BBB59"/>
                <w:sz w:val="18"/>
                <w:szCs w:val="18"/>
              </w:rPr>
              <w:t>)</w:t>
            </w:r>
          </w:p>
          <w:p w:rsidR="00B24EED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</w:pPr>
            <w:r w:rsidRPr="007B4842">
              <w:t xml:space="preserve">H: </w:t>
            </w:r>
            <w:r>
              <w:t xml:space="preserve">Sie können </w:t>
            </w:r>
            <w:r w:rsidRPr="007B4842">
              <w:t>Strategien zur Sprachmittlung selbstständig a</w:t>
            </w:r>
            <w:r w:rsidRPr="007B4842">
              <w:t>n</w:t>
            </w:r>
            <w:r w:rsidRPr="007B4842">
              <w:t>wenden und Inhalte interkulturell angemessen erklären</w:t>
            </w:r>
            <w:r>
              <w:t>.</w:t>
            </w:r>
          </w:p>
          <w:p w:rsidR="00B24EED" w:rsidRPr="007B4842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</w:pPr>
            <w:r w:rsidRPr="00BD586F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</w:t>
            </w:r>
            <w:r w:rsidRPr="00BD586F">
              <w:rPr>
                <w:color w:val="9BBB59"/>
                <w:sz w:val="18"/>
                <w:szCs w:val="18"/>
              </w:rPr>
              <w:t xml:space="preserve"> -K1.5</w:t>
            </w:r>
            <w:r>
              <w:rPr>
                <w:color w:val="9BBB59"/>
                <w:sz w:val="18"/>
                <w:szCs w:val="18"/>
              </w:rPr>
              <w:t xml:space="preserve"> H</w:t>
            </w:r>
            <w:r w:rsidRPr="00BD586F">
              <w:rPr>
                <w:color w:val="9BBB59"/>
                <w:sz w:val="18"/>
                <w:szCs w:val="18"/>
              </w:rPr>
              <w:t>)</w:t>
            </w:r>
          </w:p>
          <w:p w:rsidR="00B24EED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  <w:rPr>
                <w:rFonts w:cs="Arial"/>
                <w:u w:val="single"/>
                <w:lang w:eastAsia="de-DE"/>
              </w:rPr>
            </w:pPr>
            <w:r>
              <w:rPr>
                <w:rFonts w:cs="Arial"/>
                <w:u w:val="single"/>
                <w:lang w:eastAsia="de-DE"/>
              </w:rPr>
              <w:t>Verfügen über sprachliche Mittel</w:t>
            </w:r>
          </w:p>
          <w:p w:rsidR="00B24EED" w:rsidRDefault="00B24EED" w:rsidP="00430426">
            <w:pPr>
              <w:pStyle w:val="Listenabsatz"/>
              <w:autoSpaceDE w:val="0"/>
              <w:autoSpaceDN w:val="0"/>
              <w:adjustRightInd w:val="0"/>
              <w:spacing w:before="80" w:after="8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G: Die Schülerinnen und Schüler können </w:t>
            </w:r>
            <w:r w:rsidRPr="00BF49B2">
              <w:rPr>
                <w:rFonts w:cs="Arial"/>
              </w:rPr>
              <w:t>ihr Repertoire an sprachlichen Mitteln durchgehend verständlich anwenden und so</w:t>
            </w:r>
            <w:r>
              <w:rPr>
                <w:rFonts w:cs="Arial"/>
                <w:bCs/>
              </w:rPr>
              <w:t xml:space="preserve"> </w:t>
            </w:r>
            <w:r w:rsidRPr="00BF49B2">
              <w:rPr>
                <w:rFonts w:cs="Arial"/>
              </w:rPr>
              <w:t xml:space="preserve">Alltagssituationen mit nicht </w:t>
            </w:r>
            <w:r w:rsidRPr="00BF49B2">
              <w:rPr>
                <w:rFonts w:cs="Arial"/>
                <w:bCs/>
              </w:rPr>
              <w:t>vorhersehbarem Inhalt sprac</w:t>
            </w:r>
            <w:r w:rsidRPr="00BF49B2">
              <w:rPr>
                <w:rFonts w:cs="Arial"/>
                <w:bCs/>
              </w:rPr>
              <w:t>h</w:t>
            </w:r>
            <w:r w:rsidRPr="00BF49B2">
              <w:rPr>
                <w:rFonts w:cs="Arial"/>
                <w:bCs/>
              </w:rPr>
              <w:t xml:space="preserve">lich </w:t>
            </w:r>
            <w:r w:rsidRPr="00BF49B2">
              <w:rPr>
                <w:rFonts w:cs="Arial"/>
              </w:rPr>
              <w:t>erfolgreich bewältigen und zu den meisten Alltagsthemen und zu Themen, die mit eigenen Interessen oder mit vorbere</w:t>
            </w:r>
            <w:r w:rsidRPr="00BF49B2">
              <w:rPr>
                <w:rFonts w:cs="Arial"/>
              </w:rPr>
              <w:t>i</w:t>
            </w:r>
            <w:r w:rsidRPr="00BF49B2">
              <w:rPr>
                <w:rFonts w:cs="Arial"/>
              </w:rPr>
              <w:t>teten Sachgebieten in Zusammenhang stehen, auch eigene Überlegungen ausdrücken [orientiert an B1/GeR]</w:t>
            </w:r>
            <w:r>
              <w:rPr>
                <w:rFonts w:cs="Arial"/>
              </w:rPr>
              <w:t>.</w:t>
            </w:r>
          </w:p>
          <w:p w:rsidR="00B24EED" w:rsidRPr="004C766B" w:rsidRDefault="00B24EED" w:rsidP="00430426">
            <w:pPr>
              <w:pStyle w:val="berschrift3"/>
              <w:spacing w:before="480"/>
            </w:pPr>
            <w:r w:rsidRPr="004C766B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</w:t>
            </w:r>
            <w:r w:rsidRPr="004C766B">
              <w:rPr>
                <w:color w:val="9BBB59"/>
                <w:sz w:val="18"/>
                <w:szCs w:val="18"/>
              </w:rPr>
              <w:t xml:space="preserve"> -K1.6G)</w:t>
            </w:r>
          </w:p>
          <w:p w:rsidR="00B24EED" w:rsidRPr="007B4842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  <w:rPr>
                <w:rFonts w:cs="Arial"/>
                <w:u w:val="single"/>
                <w:lang w:eastAsia="de-DE"/>
              </w:rPr>
            </w:pPr>
            <w:r w:rsidRPr="007B4842">
              <w:rPr>
                <w:rFonts w:cs="Arial"/>
                <w:u w:val="single"/>
                <w:lang w:eastAsia="de-DE"/>
              </w:rPr>
              <w:lastRenderedPageBreak/>
              <w:t>Sprachlernkompetenz:</w:t>
            </w:r>
          </w:p>
          <w:p w:rsidR="00B24EED" w:rsidRPr="00E924B4" w:rsidRDefault="00B24EED" w:rsidP="00430426">
            <w:pPr>
              <w:pStyle w:val="Aufzhlung"/>
              <w:numPr>
                <w:ilvl w:val="0"/>
                <w:numId w:val="0"/>
              </w:numPr>
              <w:ind w:left="57"/>
              <w:rPr>
                <w:highlight w:val="yellow"/>
              </w:rPr>
            </w:pPr>
            <w:r>
              <w:t>E-</w:t>
            </w:r>
            <w:r w:rsidRPr="00BF49B2">
              <w:t xml:space="preserve">H: </w:t>
            </w:r>
            <w:r>
              <w:t xml:space="preserve">Die Schülerinnen und Schüler können </w:t>
            </w:r>
            <w:r w:rsidRPr="00A7151D">
              <w:t>zunehmend selbs</w:t>
            </w:r>
            <w:r w:rsidRPr="00A7151D">
              <w:t>t</w:t>
            </w:r>
            <w:r w:rsidRPr="00A7151D">
              <w:t>ständig grundlegende Strategien der Sprachproduktion und -rezeption anwenden</w:t>
            </w:r>
          </w:p>
          <w:p w:rsidR="00B24EED" w:rsidRPr="00E924B4" w:rsidRDefault="00B24EED" w:rsidP="00430426">
            <w:pPr>
              <w:pStyle w:val="Aufzhlung"/>
              <w:numPr>
                <w:ilvl w:val="0"/>
                <w:numId w:val="0"/>
              </w:numPr>
              <w:ind w:left="360" w:hanging="360"/>
              <w:rPr>
                <w:highlight w:val="yellow"/>
              </w:rPr>
            </w:pPr>
            <w:r>
              <w:rPr>
                <w:color w:val="9BBB59"/>
                <w:sz w:val="18"/>
                <w:szCs w:val="18"/>
              </w:rPr>
              <w:t xml:space="preserve"> (ES -K5 EFGH)</w:t>
            </w:r>
          </w:p>
          <w:p w:rsidR="00B24EED" w:rsidRPr="007B4842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  <w:rPr>
                <w:rFonts w:cs="Arial"/>
                <w:u w:val="single"/>
                <w:lang w:eastAsia="de-DE"/>
              </w:rPr>
            </w:pPr>
            <w:r w:rsidRPr="007B4842">
              <w:rPr>
                <w:rFonts w:cs="Arial"/>
                <w:u w:val="single"/>
                <w:lang w:eastAsia="de-DE"/>
              </w:rPr>
              <w:t>Sprachbewusstheit:</w:t>
            </w:r>
          </w:p>
          <w:p w:rsidR="00B24EED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</w:pPr>
            <w:r>
              <w:t xml:space="preserve">Die Schülerinnen und Schüler können </w:t>
            </w:r>
            <w:r w:rsidRPr="007B4842">
              <w:t>grundlegende Sprachr</w:t>
            </w:r>
            <w:r w:rsidRPr="007B4842">
              <w:t>e</w:t>
            </w:r>
            <w:r w:rsidRPr="007B4842">
              <w:t>gister und -stile erkennen sowie für das Textverständnis und die eigene Sprachproduktion nutzen</w:t>
            </w:r>
          </w:p>
          <w:p w:rsidR="00B24EED" w:rsidRPr="00464559" w:rsidRDefault="00B24EED" w:rsidP="00454C41">
            <w:pPr>
              <w:autoSpaceDE w:val="0"/>
              <w:autoSpaceDN w:val="0"/>
              <w:adjustRightInd w:val="0"/>
              <w:spacing w:afterLines="120" w:line="240" w:lineRule="auto"/>
              <w:rPr>
                <w:rFonts w:cs="Arial"/>
                <w:lang w:eastAsia="de-DE"/>
              </w:rPr>
            </w:pPr>
            <w:r>
              <w:rPr>
                <w:color w:val="9BBB59"/>
                <w:sz w:val="18"/>
                <w:szCs w:val="18"/>
              </w:rPr>
              <w:t>(ES -K4H)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Pr="008119C5" w:rsidRDefault="00B24EED" w:rsidP="0043042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ggf. Themenfeld</w:t>
            </w:r>
          </w:p>
        </w:tc>
        <w:tc>
          <w:tcPr>
            <w:tcW w:w="6433" w:type="dxa"/>
            <w:gridSpan w:val="3"/>
          </w:tcPr>
          <w:p w:rsidR="00B24EED" w:rsidRPr="00202F49" w:rsidRDefault="00B24EED" w:rsidP="00430426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 w:rsidRPr="00BF49B2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ES</w:t>
            </w:r>
            <w:r w:rsidRPr="00BF49B2">
              <w:rPr>
                <w:color w:val="9BBB59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F49B2">
              <w:rPr>
                <w:color w:val="9BBB59"/>
                <w:sz w:val="18"/>
                <w:szCs w:val="18"/>
              </w:rPr>
              <w:t>-I1)</w:t>
            </w:r>
          </w:p>
        </w:tc>
      </w:tr>
      <w:tr w:rsidR="00B24EED" w:rsidRPr="008119C5" w:rsidTr="00430426">
        <w:tc>
          <w:tcPr>
            <w:tcW w:w="2802" w:type="dxa"/>
          </w:tcPr>
          <w:p w:rsidR="00B24EED" w:rsidRDefault="00B24EED" w:rsidP="0043042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B24EED" w:rsidRPr="00202F49" w:rsidRDefault="00B24EED" w:rsidP="00430426">
            <w:pPr>
              <w:tabs>
                <w:tab w:val="left" w:pos="1190"/>
              </w:tabs>
              <w:spacing w:before="200" w:after="200"/>
            </w:pPr>
          </w:p>
        </w:tc>
      </w:tr>
      <w:tr w:rsidR="00B24EED" w:rsidRPr="008119C5" w:rsidTr="00430426">
        <w:tc>
          <w:tcPr>
            <w:tcW w:w="2802" w:type="dxa"/>
          </w:tcPr>
          <w:p w:rsidR="00B24EED" w:rsidRDefault="00B24EED" w:rsidP="0043042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B24EED" w:rsidRPr="00202F49" w:rsidRDefault="00B24EED" w:rsidP="00430426">
            <w:pPr>
              <w:tabs>
                <w:tab w:val="left" w:pos="1190"/>
              </w:tabs>
              <w:spacing w:before="200" w:after="200"/>
            </w:pPr>
          </w:p>
        </w:tc>
      </w:tr>
      <w:tr w:rsidR="00B24EED" w:rsidRPr="008119C5" w:rsidTr="00430426">
        <w:tc>
          <w:tcPr>
            <w:tcW w:w="9235" w:type="dxa"/>
            <w:gridSpan w:val="4"/>
            <w:tcBorders>
              <w:bottom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B24EED" w:rsidRPr="008119C5" w:rsidTr="00430426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B24EED" w:rsidRPr="008119C5" w:rsidRDefault="00B24EED" w:rsidP="00430426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B24EED" w:rsidRPr="008119C5" w:rsidRDefault="00B24EED" w:rsidP="00430426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B24EED" w:rsidRPr="008119C5" w:rsidTr="0043042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668DF">
              <w:t>ähnlich im MSA 2009, Modifikation aus urheberrechtlichen Gründen</w:t>
            </w:r>
          </w:p>
        </w:tc>
      </w:tr>
      <w:tr w:rsidR="00B24EED" w:rsidRPr="008119C5" w:rsidTr="00430426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B24EED" w:rsidRPr="008119C5" w:rsidRDefault="00B24EED" w:rsidP="0043042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alle 10. Klassen</w:t>
            </w:r>
          </w:p>
        </w:tc>
      </w:tr>
      <w:tr w:rsidR="00B24EED" w:rsidRPr="008119C5" w:rsidTr="00430426">
        <w:trPr>
          <w:trHeight w:val="259"/>
        </w:trPr>
        <w:tc>
          <w:tcPr>
            <w:tcW w:w="2802" w:type="dxa"/>
          </w:tcPr>
          <w:p w:rsidR="00B24EED" w:rsidRDefault="00B24EED" w:rsidP="00430426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B24EED" w:rsidRPr="008A1768" w:rsidRDefault="00B24EED" w:rsidP="00430426">
            <w:pPr>
              <w:spacing w:before="200" w:after="200"/>
            </w:pPr>
          </w:p>
        </w:tc>
      </w:tr>
    </w:tbl>
    <w:p w:rsidR="00B24EED" w:rsidRDefault="00B24EED">
      <w:pPr>
        <w:spacing w:line="240" w:lineRule="auto"/>
        <w:sectPr w:rsidR="00B24EED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24EED" w:rsidRPr="00894233" w:rsidRDefault="00B24EED" w:rsidP="00BF22FF">
      <w:pPr>
        <w:spacing w:before="60" w:after="60"/>
        <w:rPr>
          <w:b/>
          <w:sz w:val="24"/>
          <w:szCs w:val="24"/>
          <w:lang w:val="es-ES"/>
        </w:rPr>
      </w:pPr>
      <w:r w:rsidRPr="00894233">
        <w:rPr>
          <w:b/>
          <w:sz w:val="24"/>
          <w:szCs w:val="24"/>
          <w:lang w:val="es-ES"/>
        </w:rPr>
        <w:lastRenderedPageBreak/>
        <w:t xml:space="preserve">Aufgabe und Material: </w:t>
      </w:r>
    </w:p>
    <w:p w:rsidR="00B24EED" w:rsidRPr="00894233" w:rsidRDefault="00B24EED" w:rsidP="00BF22FF">
      <w:pPr>
        <w:spacing w:before="60" w:after="60"/>
        <w:rPr>
          <w:b/>
          <w:lang w:val="es-ES"/>
        </w:rPr>
      </w:pPr>
    </w:p>
    <w:p w:rsidR="00B24EED" w:rsidRPr="00653E31" w:rsidRDefault="00B24EED" w:rsidP="00653E31">
      <w:pPr>
        <w:spacing w:after="240"/>
        <w:rPr>
          <w:rFonts w:cs="Arial"/>
          <w:b/>
          <w:sz w:val="28"/>
          <w:lang w:val="es-ES"/>
        </w:rPr>
      </w:pPr>
      <w:r w:rsidRPr="00653E31">
        <w:rPr>
          <w:rFonts w:cs="Arial"/>
          <w:b/>
          <w:sz w:val="28"/>
          <w:lang w:val="es-ES"/>
        </w:rPr>
        <w:t xml:space="preserve">¿Qué hacer el fin de semana? </w:t>
      </w:r>
    </w:p>
    <w:p w:rsidR="00B24EED" w:rsidRPr="00653E31" w:rsidRDefault="00B24EED" w:rsidP="00653E31">
      <w:pPr>
        <w:pStyle w:val="arbeitsauftragmsa"/>
        <w:numPr>
          <w:ilvl w:val="0"/>
          <w:numId w:val="25"/>
        </w:numPr>
        <w:rPr>
          <w:i w:val="0"/>
          <w:sz w:val="24"/>
          <w:lang w:val="es-ES"/>
        </w:rPr>
      </w:pPr>
      <w:r>
        <w:rPr>
          <w:i w:val="0"/>
          <w:sz w:val="24"/>
          <w:lang w:val="es-ES"/>
        </w:rPr>
        <w:t>Tu amigo espa</w:t>
      </w:r>
      <w:r>
        <w:rPr>
          <w:rFonts w:cs="Times New Roman"/>
          <w:i w:val="0"/>
          <w:sz w:val="24"/>
          <w:lang w:val="es-ES"/>
        </w:rPr>
        <w:t>ñ</w:t>
      </w:r>
      <w:r w:rsidRPr="00653E31">
        <w:rPr>
          <w:i w:val="0"/>
          <w:sz w:val="24"/>
          <w:lang w:val="es-ES"/>
        </w:rPr>
        <w:t xml:space="preserve">ol y tú </w:t>
      </w:r>
      <w:r>
        <w:rPr>
          <w:i w:val="0"/>
          <w:sz w:val="24"/>
          <w:lang w:val="es-ES"/>
        </w:rPr>
        <w:t>vais a</w:t>
      </w:r>
      <w:r w:rsidRPr="00653E31">
        <w:rPr>
          <w:i w:val="0"/>
          <w:sz w:val="24"/>
          <w:lang w:val="es-ES"/>
        </w:rPr>
        <w:t xml:space="preserve"> pasar el fin de semana </w:t>
      </w:r>
      <w:r>
        <w:rPr>
          <w:i w:val="0"/>
          <w:sz w:val="24"/>
          <w:lang w:val="es-ES"/>
        </w:rPr>
        <w:t>en Berlín. T</w:t>
      </w:r>
      <w:r w:rsidRPr="00653E31">
        <w:rPr>
          <w:i w:val="0"/>
          <w:sz w:val="24"/>
          <w:lang w:val="es-ES"/>
        </w:rPr>
        <w:t xml:space="preserve">ú le propones dos ideas. </w:t>
      </w:r>
    </w:p>
    <w:p w:rsidR="00B24EED" w:rsidRPr="00653E31" w:rsidRDefault="00B24EED" w:rsidP="00653E31">
      <w:pPr>
        <w:pStyle w:val="arbeitsauftragmsa"/>
        <w:numPr>
          <w:ilvl w:val="0"/>
          <w:numId w:val="25"/>
        </w:numPr>
        <w:rPr>
          <w:i w:val="0"/>
          <w:sz w:val="24"/>
          <w:lang w:val="es-ES"/>
        </w:rPr>
      </w:pPr>
      <w:r w:rsidRPr="00653E31">
        <w:rPr>
          <w:i w:val="0"/>
          <w:sz w:val="24"/>
          <w:lang w:val="es-ES"/>
        </w:rPr>
        <w:t>Lee los textos que contienen las informaciones necesarias para las actividades que le vas a proponer.</w:t>
      </w:r>
    </w:p>
    <w:p w:rsidR="00B24EED" w:rsidRPr="006B2699" w:rsidRDefault="00B24EED" w:rsidP="00653E31">
      <w:pPr>
        <w:pStyle w:val="arbeitsauftragmsa"/>
        <w:numPr>
          <w:ilvl w:val="0"/>
          <w:numId w:val="25"/>
        </w:numPr>
        <w:rPr>
          <w:i w:val="0"/>
          <w:sz w:val="24"/>
          <w:lang w:val="es-ES"/>
        </w:rPr>
      </w:pPr>
      <w:r>
        <w:rPr>
          <w:i w:val="0"/>
          <w:sz w:val="24"/>
          <w:lang w:val="es-ES"/>
        </w:rPr>
        <w:t>Escrí</w:t>
      </w:r>
      <w:r w:rsidRPr="006B2699">
        <w:rPr>
          <w:i w:val="0"/>
          <w:sz w:val="24"/>
          <w:lang w:val="es-ES"/>
        </w:rPr>
        <w:t xml:space="preserve">bele un correo electrónico a tu amigo para proponer tus ideas. </w:t>
      </w:r>
    </w:p>
    <w:p w:rsidR="00B24EED" w:rsidRPr="006B2699" w:rsidRDefault="00B24EED" w:rsidP="00653E31">
      <w:pPr>
        <w:pStyle w:val="arbeitsauftragmsa"/>
        <w:numPr>
          <w:ilvl w:val="0"/>
          <w:numId w:val="25"/>
        </w:numPr>
        <w:rPr>
          <w:i w:val="0"/>
          <w:sz w:val="24"/>
          <w:lang w:val="es-ES"/>
        </w:rPr>
      </w:pPr>
      <w:r>
        <w:rPr>
          <w:i w:val="0"/>
          <w:sz w:val="24"/>
          <w:lang w:val="es-ES"/>
        </w:rPr>
        <w:t>Presenta la actividad en general y a</w:t>
      </w:r>
      <w:r>
        <w:rPr>
          <w:rFonts w:cs="Times New Roman"/>
          <w:i w:val="0"/>
          <w:sz w:val="24"/>
          <w:lang w:val="es-ES"/>
        </w:rPr>
        <w:t>ñ</w:t>
      </w:r>
      <w:r>
        <w:rPr>
          <w:i w:val="0"/>
          <w:sz w:val="24"/>
          <w:lang w:val="es-ES"/>
        </w:rPr>
        <w:t>ade como mínimo dos detalles sobre cada una de estas dos actividades.</w:t>
      </w:r>
    </w:p>
    <w:p w:rsidR="00B24EED" w:rsidRPr="006B2699" w:rsidRDefault="00B24EED" w:rsidP="00653E31">
      <w:pPr>
        <w:pStyle w:val="arbeitsauftragmsa"/>
        <w:numPr>
          <w:ilvl w:val="0"/>
          <w:numId w:val="25"/>
        </w:numPr>
        <w:rPr>
          <w:i w:val="0"/>
          <w:sz w:val="24"/>
          <w:lang w:val="es-ES"/>
        </w:rPr>
      </w:pPr>
      <w:r w:rsidRPr="006B2699">
        <w:rPr>
          <w:b/>
          <w:i w:val="0"/>
          <w:sz w:val="24"/>
          <w:lang w:val="es-ES"/>
        </w:rPr>
        <w:t>OJO : N</w:t>
      </w:r>
      <w:r>
        <w:rPr>
          <w:b/>
          <w:i w:val="0"/>
          <w:sz w:val="24"/>
          <w:lang w:val="es-ES"/>
        </w:rPr>
        <w:t>o traducir cada palabra al espa</w:t>
      </w:r>
      <w:r>
        <w:rPr>
          <w:rFonts w:cs="Times New Roman"/>
          <w:b/>
          <w:i w:val="0"/>
          <w:sz w:val="24"/>
          <w:lang w:val="es-ES"/>
        </w:rPr>
        <w:t>ñ</w:t>
      </w:r>
      <w:r w:rsidRPr="006B2699">
        <w:rPr>
          <w:b/>
          <w:i w:val="0"/>
          <w:sz w:val="24"/>
          <w:lang w:val="es-ES"/>
        </w:rPr>
        <w:t>ol.</w:t>
      </w:r>
    </w:p>
    <w:p w:rsidR="00B24EED" w:rsidRPr="00894233" w:rsidRDefault="00B24EED" w:rsidP="00653E31">
      <w:pPr>
        <w:rPr>
          <w:b/>
          <w:lang w:val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382"/>
        <w:gridCol w:w="445"/>
      </w:tblGrid>
      <w:tr w:rsidR="00B24EED" w:rsidTr="00F30194">
        <w:trPr>
          <w:trHeight w:val="68"/>
        </w:trPr>
        <w:tc>
          <w:tcPr>
            <w:tcW w:w="8826" w:type="dxa"/>
            <w:gridSpan w:val="2"/>
            <w:shd w:val="clear" w:color="auto" w:fill="C0C0C0"/>
          </w:tcPr>
          <w:p w:rsidR="00B24EED" w:rsidRDefault="000C574E" w:rsidP="00F30194">
            <w:r>
              <w:rPr>
                <w:noProof/>
                <w:lang w:eastAsia="de-DE"/>
              </w:rPr>
              <w:drawing>
                <wp:inline distT="0" distB="0" distL="0" distR="0">
                  <wp:extent cx="244475" cy="223520"/>
                  <wp:effectExtent l="1905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ED">
              <w:rPr>
                <w:lang w:val="fr-FR"/>
              </w:rPr>
              <w:t xml:space="preserve">                                                                                                                                </w:t>
            </w:r>
            <w:r w:rsidR="00B24EED">
              <w:rPr>
                <w:lang w:val="fr-FR"/>
              </w:rPr>
              <w:sym w:font="Webdings" w:char="F030"/>
            </w:r>
            <w:r w:rsidR="00B24EED">
              <w:rPr>
                <w:lang w:val="fr-FR"/>
              </w:rPr>
              <w:t xml:space="preserve"> </w:t>
            </w:r>
            <w:r w:rsidR="00B24EED">
              <w:rPr>
                <w:lang w:val="fr-FR"/>
              </w:rPr>
              <w:sym w:font="Webdings" w:char="F032"/>
            </w:r>
            <w:r w:rsidR="00B24EED">
              <w:rPr>
                <w:lang w:val="fr-FR"/>
              </w:rPr>
              <w:t xml:space="preserve"> </w:t>
            </w:r>
            <w:r w:rsidR="00B24EED">
              <w:rPr>
                <w:lang w:val="fr-FR"/>
              </w:rPr>
              <w:sym w:font="Webdings" w:char="F072"/>
            </w:r>
          </w:p>
        </w:tc>
      </w:tr>
      <w:tr w:rsidR="00B24EED" w:rsidTr="00F30194">
        <w:trPr>
          <w:trHeight w:val="68"/>
        </w:trPr>
        <w:tc>
          <w:tcPr>
            <w:tcW w:w="8826" w:type="dxa"/>
            <w:gridSpan w:val="2"/>
            <w:shd w:val="clear" w:color="auto" w:fill="C0C0C0"/>
          </w:tcPr>
          <w:p w:rsidR="00B24EED" w:rsidRDefault="00801B46" w:rsidP="00F30194">
            <w:pPr>
              <w:rPr>
                <w:rFonts w:cs="Arial"/>
                <w:lang w:val="fr-FR"/>
              </w:rPr>
            </w:pPr>
            <w:r w:rsidRPr="00801B46"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8.6pt;margin-top:4.6pt;width:383.4pt;height:21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" o:allowincell="f">
                  <v:textbox>
                    <w:txbxContent>
                      <w:p w:rsidR="00B24EED" w:rsidRDefault="00B24EED" w:rsidP="00653E3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8"/>
                            <w:lang w:val="fr-FR"/>
                          </w:rPr>
                          <w:t>______________@hotmail.com</w:t>
                        </w:r>
                      </w:p>
                    </w:txbxContent>
                  </v:textbox>
                </v:shape>
              </w:pict>
            </w:r>
            <w:r w:rsidR="00B24EED">
              <w:rPr>
                <w:lang w:val="fr-FR"/>
              </w:rPr>
              <w:sym w:font="Wingdings" w:char="F026"/>
            </w:r>
            <w:r w:rsidR="00B24EED">
              <w:rPr>
                <w:lang w:val="fr-FR"/>
              </w:rPr>
              <w:t xml:space="preserve">  </w:t>
            </w:r>
            <w:r w:rsidR="00B24EED">
              <w:rPr>
                <w:rFonts w:cs="Arial"/>
                <w:lang w:val="fr-FR"/>
              </w:rPr>
              <w:t xml:space="preserve"> De:</w:t>
            </w:r>
          </w:p>
          <w:p w:rsidR="00B24EED" w:rsidRDefault="00B24EED" w:rsidP="00F30194">
            <w:r>
              <w:rPr>
                <w:lang w:val="fr-FR"/>
              </w:rPr>
              <w:t xml:space="preserve">   </w:t>
            </w:r>
          </w:p>
        </w:tc>
      </w:tr>
      <w:tr w:rsidR="00B24EED" w:rsidTr="00F30194">
        <w:trPr>
          <w:trHeight w:val="68"/>
        </w:trPr>
        <w:tc>
          <w:tcPr>
            <w:tcW w:w="8826" w:type="dxa"/>
            <w:gridSpan w:val="2"/>
            <w:shd w:val="clear" w:color="auto" w:fill="C0C0C0"/>
          </w:tcPr>
          <w:p w:rsidR="00B24EED" w:rsidRDefault="00801B46" w:rsidP="00F30194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w:pict>
                <v:shape id="Text Box 3" o:spid="_x0000_s1027" type="#_x0000_t202" style="position:absolute;margin-left:48.6pt;margin-top:3.5pt;width:383.4pt;height:2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4CLA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" o:allowincell="f">
                  <v:textbox>
                    <w:txbxContent>
                      <w:p w:rsidR="00B24EED" w:rsidRPr="006B2699" w:rsidRDefault="00B24EED" w:rsidP="00653E31">
                        <w:pPr>
                          <w:rPr>
                            <w:sz w:val="18"/>
                            <w:szCs w:val="18"/>
                          </w:rPr>
                        </w:pPr>
                        <w:r w:rsidRPr="006B2699">
                          <w:rPr>
                            <w:sz w:val="18"/>
                            <w:szCs w:val="18"/>
                          </w:rPr>
                          <w:t>____________@yahoo.es</w:t>
                        </w:r>
                      </w:p>
                    </w:txbxContent>
                  </v:textbox>
                </v:shape>
              </w:pict>
            </w:r>
            <w:r w:rsidR="00B24EED">
              <w:rPr>
                <w:lang w:val="fr-FR"/>
              </w:rPr>
              <w:sym w:font="Wingdings" w:char="F026"/>
            </w:r>
            <w:r w:rsidR="00B24EED">
              <w:rPr>
                <w:lang w:val="fr-FR"/>
              </w:rPr>
              <w:t xml:space="preserve">  </w:t>
            </w:r>
            <w:r w:rsidR="00B24EED">
              <w:rPr>
                <w:rFonts w:cs="Arial"/>
                <w:lang w:val="fr-FR"/>
              </w:rPr>
              <w:t xml:space="preserve"> A : </w:t>
            </w:r>
            <w:r w:rsidR="00B24EED">
              <w:rPr>
                <w:lang w:val="fr-FR"/>
              </w:rPr>
              <w:t xml:space="preserve"> </w:t>
            </w:r>
          </w:p>
          <w:p w:rsidR="00B24EED" w:rsidRDefault="00B24EED" w:rsidP="00F30194"/>
        </w:tc>
      </w:tr>
      <w:tr w:rsidR="00B24EED" w:rsidTr="00F30194">
        <w:trPr>
          <w:cantSplit/>
          <w:trHeight w:val="212"/>
        </w:trPr>
        <w:tc>
          <w:tcPr>
            <w:tcW w:w="8382" w:type="dxa"/>
            <w:vMerge w:val="restart"/>
          </w:tcPr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es-ES"/>
              </w:rPr>
            </w:pPr>
            <w:r w:rsidRPr="00894233">
              <w:rPr>
                <w:rFonts w:cs="Arial"/>
                <w:lang w:val="es-ES"/>
              </w:rPr>
              <w:t xml:space="preserve">Hola _______________ : </w:t>
            </w:r>
          </w:p>
          <w:p w:rsidR="00B24EED" w:rsidRPr="00894233" w:rsidRDefault="00B24EED" w:rsidP="00F30194">
            <w:pPr>
              <w:pStyle w:val="Textkrper3"/>
              <w:rPr>
                <w:rFonts w:cs="Arial"/>
                <w:sz w:val="22"/>
                <w:szCs w:val="24"/>
                <w:lang w:val="es-ES"/>
              </w:rPr>
            </w:pPr>
            <w:r w:rsidRPr="00674F87">
              <w:rPr>
                <w:rFonts w:cs="Arial"/>
                <w:sz w:val="22"/>
                <w:szCs w:val="24"/>
                <w:lang w:val="es-ES"/>
              </w:rPr>
              <w:t xml:space="preserve">me alegro pasar el fin de semana contigo. </w:t>
            </w:r>
            <w:r w:rsidRPr="00894233">
              <w:rPr>
                <w:rFonts w:cs="Arial"/>
                <w:sz w:val="22"/>
                <w:szCs w:val="24"/>
                <w:lang w:val="es-ES"/>
              </w:rPr>
              <w:t xml:space="preserve">¡Qué bien! </w:t>
            </w:r>
            <w:r w:rsidRPr="00674F87">
              <w:rPr>
                <w:rFonts w:cs="Arial"/>
                <w:sz w:val="22"/>
                <w:szCs w:val="24"/>
                <w:lang w:val="es-ES"/>
              </w:rPr>
              <w:t>Hoy he visto en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 internet muchas cosas que podemos hacer</w:t>
            </w:r>
            <w:r w:rsidRPr="00674F87">
              <w:rPr>
                <w:rFonts w:cs="Arial"/>
                <w:sz w:val="22"/>
                <w:szCs w:val="24"/>
                <w:lang w:val="es-ES"/>
              </w:rPr>
              <w:t xml:space="preserve">. Tenemos que decidirnos juntos, ¿vale? </w:t>
            </w:r>
            <w:r w:rsidRPr="00894233">
              <w:rPr>
                <w:rFonts w:cs="Arial"/>
                <w:sz w:val="22"/>
                <w:szCs w:val="24"/>
                <w:lang w:val="es-ES"/>
              </w:rPr>
              <w:t>Te prop</w:t>
            </w:r>
            <w:r>
              <w:rPr>
                <w:rFonts w:cs="Arial"/>
                <w:sz w:val="22"/>
                <w:szCs w:val="24"/>
                <w:lang w:val="es-ES"/>
              </w:rPr>
              <w:t>o</w:t>
            </w:r>
            <w:r w:rsidRPr="00894233">
              <w:rPr>
                <w:rFonts w:cs="Arial"/>
                <w:sz w:val="22"/>
                <w:szCs w:val="24"/>
                <w:lang w:val="es-ES"/>
              </w:rPr>
              <w:t>ngo dos ideas que me parecen superbuenas:</w:t>
            </w:r>
          </w:p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es-ES"/>
              </w:rPr>
            </w:pPr>
            <w:r w:rsidRPr="00894233">
              <w:rPr>
                <w:lang w:val="es-ES"/>
              </w:rPr>
              <w:tab/>
            </w:r>
          </w:p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es-ES"/>
              </w:rPr>
            </w:pPr>
            <w:r w:rsidRPr="00894233">
              <w:rPr>
                <w:lang w:val="es-ES"/>
              </w:rPr>
              <w:tab/>
            </w:r>
          </w:p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right" w:leader="underscore" w:pos="8505"/>
              </w:tabs>
              <w:spacing w:line="360" w:lineRule="auto"/>
              <w:rPr>
                <w:lang w:val="es-ES"/>
              </w:rPr>
            </w:pPr>
            <w:r w:rsidRPr="00894233">
              <w:rPr>
                <w:lang w:val="es-ES"/>
              </w:rPr>
              <w:tab/>
            </w:r>
          </w:p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cs="Arial"/>
                <w:lang w:val="es-ES"/>
              </w:rPr>
            </w:pPr>
          </w:p>
          <w:p w:rsidR="00B24EED" w:rsidRPr="00894233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outlineLvl w:val="0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¿Cuál te gusta más? </w:t>
            </w:r>
            <w:r w:rsidRPr="00894233">
              <w:rPr>
                <w:rFonts w:cs="Arial"/>
                <w:lang w:val="es-ES"/>
              </w:rPr>
              <w:t xml:space="preserve">Espero tu respuesta.    </w:t>
            </w:r>
          </w:p>
          <w:p w:rsidR="00B24EED" w:rsidRPr="000C574E" w:rsidRDefault="00B24EED" w:rsidP="00F30194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lang w:val="en-US"/>
              </w:rPr>
            </w:pPr>
            <w:r>
              <w:rPr>
                <w:rFonts w:cs="Arial"/>
                <w:lang w:val="es-ES"/>
              </w:rPr>
              <w:t xml:space="preserve">   </w:t>
            </w:r>
            <w:r w:rsidRPr="000C574E">
              <w:rPr>
                <w:rFonts w:cs="Arial"/>
                <w:lang w:val="en-US"/>
              </w:rPr>
              <w:t>Hasta pronto,</w:t>
            </w:r>
            <w:r w:rsidRPr="000C574E">
              <w:rPr>
                <w:lang w:val="en-US"/>
              </w:rPr>
              <w:t xml:space="preserve"> ☺ </w:t>
            </w:r>
            <w:r w:rsidRPr="000C574E">
              <w:rPr>
                <w:lang w:val="en-US"/>
              </w:rPr>
              <w:tab/>
            </w:r>
          </w:p>
        </w:tc>
        <w:tc>
          <w:tcPr>
            <w:tcW w:w="445" w:type="dxa"/>
            <w:shd w:val="clear" w:color="auto" w:fill="C0C0C0"/>
          </w:tcPr>
          <w:p w:rsidR="00B24EED" w:rsidRDefault="00B24EED" w:rsidP="00F30194">
            <w:r>
              <w:rPr>
                <w:lang w:val="fr-FR"/>
              </w:rPr>
              <w:sym w:font="Webdings" w:char="F035"/>
            </w:r>
          </w:p>
        </w:tc>
      </w:tr>
      <w:tr w:rsidR="00B24EED" w:rsidTr="00F30194">
        <w:trPr>
          <w:cantSplit/>
          <w:trHeight w:val="3518"/>
        </w:trPr>
        <w:tc>
          <w:tcPr>
            <w:tcW w:w="8382" w:type="dxa"/>
            <w:vMerge/>
          </w:tcPr>
          <w:p w:rsidR="00B24EED" w:rsidRDefault="00B24EED" w:rsidP="00F30194"/>
        </w:tc>
        <w:tc>
          <w:tcPr>
            <w:tcW w:w="445" w:type="dxa"/>
            <w:shd w:val="clear" w:color="auto" w:fill="C0C0C0"/>
          </w:tcPr>
          <w:p w:rsidR="00B24EED" w:rsidRPr="00894233" w:rsidRDefault="00B24EED" w:rsidP="00F30194"/>
          <w:p w:rsidR="00B24EED" w:rsidRPr="00894233" w:rsidRDefault="00B24EED" w:rsidP="00F30194"/>
          <w:p w:rsidR="00B24EED" w:rsidRPr="00894233" w:rsidRDefault="00B24EED" w:rsidP="00F30194"/>
          <w:p w:rsidR="00B24EED" w:rsidRPr="00894233" w:rsidRDefault="00B24EED" w:rsidP="00F30194"/>
          <w:p w:rsidR="00B24EED" w:rsidRDefault="00B24EED" w:rsidP="00F30194"/>
          <w:p w:rsidR="00B24EED" w:rsidRDefault="00B24EED" w:rsidP="00F30194"/>
          <w:p w:rsidR="00B24EED" w:rsidRDefault="00B24EED" w:rsidP="00F30194"/>
          <w:p w:rsidR="00B24EED" w:rsidRPr="00894233" w:rsidRDefault="00B24EED" w:rsidP="00F30194"/>
          <w:p w:rsidR="00B24EED" w:rsidRPr="00894233" w:rsidRDefault="00B24EED" w:rsidP="00F30194">
            <w:pPr>
              <w:shd w:val="clear" w:color="auto" w:fill="C0C0C0"/>
              <w:spacing w:line="120" w:lineRule="auto"/>
            </w:pPr>
          </w:p>
        </w:tc>
      </w:tr>
      <w:tr w:rsidR="00B24EED" w:rsidTr="00F30194">
        <w:trPr>
          <w:cantSplit/>
          <w:trHeight w:val="33"/>
        </w:trPr>
        <w:tc>
          <w:tcPr>
            <w:tcW w:w="8382" w:type="dxa"/>
            <w:vMerge/>
          </w:tcPr>
          <w:p w:rsidR="00B24EED" w:rsidRDefault="00B24EED" w:rsidP="00F30194"/>
        </w:tc>
        <w:tc>
          <w:tcPr>
            <w:tcW w:w="445" w:type="dxa"/>
            <w:shd w:val="clear" w:color="auto" w:fill="C0C0C0"/>
          </w:tcPr>
          <w:p w:rsidR="00B24EED" w:rsidRPr="00894233" w:rsidRDefault="00B24EED" w:rsidP="00F30194">
            <w:r>
              <w:sym w:font="Webdings" w:char="F036"/>
            </w:r>
          </w:p>
        </w:tc>
      </w:tr>
      <w:tr w:rsidR="00B24EED" w:rsidTr="00F30194">
        <w:trPr>
          <w:trHeight w:val="36"/>
        </w:trPr>
        <w:tc>
          <w:tcPr>
            <w:tcW w:w="8382" w:type="dxa"/>
            <w:shd w:val="clear" w:color="auto" w:fill="C0C0C0"/>
          </w:tcPr>
          <w:p w:rsidR="00B24EED" w:rsidRDefault="00B24EED" w:rsidP="00F30194">
            <w:pPr>
              <w:tabs>
                <w:tab w:val="left" w:pos="1095"/>
              </w:tabs>
            </w:pPr>
            <w:r>
              <w:t xml:space="preserve">           </w:t>
            </w:r>
            <w:r>
              <w:tab/>
            </w:r>
          </w:p>
        </w:tc>
        <w:tc>
          <w:tcPr>
            <w:tcW w:w="445" w:type="dxa"/>
            <w:shd w:val="clear" w:color="auto" w:fill="C0C0C0"/>
          </w:tcPr>
          <w:p w:rsidR="00B24EED" w:rsidRDefault="00B24EED" w:rsidP="00F30194"/>
        </w:tc>
      </w:tr>
    </w:tbl>
    <w:p w:rsidR="00B24EED" w:rsidRDefault="00B24EED" w:rsidP="00653E31">
      <w:pPr>
        <w:spacing w:after="240"/>
        <w:rPr>
          <w:rFonts w:cs="Arial"/>
          <w:b/>
          <w:sz w:val="28"/>
        </w:rPr>
      </w:pPr>
    </w:p>
    <w:p w:rsidR="004D4556" w:rsidRDefault="004D4556" w:rsidP="00653E31">
      <w:pPr>
        <w:spacing w:after="240"/>
        <w:rPr>
          <w:rFonts w:cs="Arial"/>
          <w:b/>
          <w:sz w:val="28"/>
        </w:rPr>
      </w:pPr>
    </w:p>
    <w:p w:rsidR="004D4556" w:rsidRDefault="004D4556" w:rsidP="00653E31">
      <w:pPr>
        <w:spacing w:after="240"/>
        <w:rPr>
          <w:rFonts w:cs="Arial"/>
          <w:b/>
          <w:sz w:val="28"/>
        </w:rPr>
      </w:pPr>
    </w:p>
    <w:p w:rsidR="004D4556" w:rsidRDefault="004D4556" w:rsidP="00653E31">
      <w:pPr>
        <w:spacing w:after="240"/>
        <w:rPr>
          <w:rFonts w:cs="Arial"/>
          <w:b/>
          <w:sz w:val="28"/>
        </w:rPr>
      </w:pPr>
    </w:p>
    <w:p w:rsidR="004D4556" w:rsidRDefault="004D4556" w:rsidP="00653E31">
      <w:pPr>
        <w:spacing w:after="240"/>
        <w:rPr>
          <w:rFonts w:cs="Arial"/>
          <w:b/>
          <w:sz w:val="28"/>
        </w:rPr>
      </w:pPr>
    </w:p>
    <w:p w:rsidR="004D4556" w:rsidRPr="004D4556" w:rsidRDefault="004D4556" w:rsidP="004D4556">
      <w:pPr>
        <w:rPr>
          <w:lang w:val="en-US"/>
        </w:rPr>
      </w:pPr>
      <w:r w:rsidRPr="004D4556">
        <w:rPr>
          <w:lang w:val="en-US"/>
        </w:rPr>
        <w:t>© LISUM 2015</w:t>
      </w:r>
    </w:p>
    <w:p w:rsidR="004D4556" w:rsidRPr="004D4556" w:rsidRDefault="004D4556" w:rsidP="004D4556">
      <w:pPr>
        <w:rPr>
          <w:rFonts w:cs="Arial"/>
          <w:b/>
          <w:sz w:val="28"/>
          <w:lang w:val="en-US"/>
        </w:rPr>
        <w:sectPr w:rsidR="004D4556" w:rsidRPr="004D4556" w:rsidSect="004851BE">
          <w:footerReference w:type="default" r:id="rId10"/>
          <w:pgSz w:w="11906" w:h="16838"/>
          <w:pgMar w:top="1418" w:right="1418" w:bottom="567" w:left="1418" w:header="709" w:footer="709" w:gutter="0"/>
          <w:cols w:space="708"/>
          <w:rtlGutter/>
          <w:docGrid w:linePitch="360"/>
        </w:sectPr>
      </w:pPr>
      <w:r w:rsidRPr="004D4556">
        <w:rPr>
          <w:lang w:val="en-US"/>
        </w:rPr>
        <w:t>M1 und M2: CC BY SA 3.0 de</w:t>
      </w:r>
    </w:p>
    <w:p w:rsidR="00B24EED" w:rsidRPr="004D4556" w:rsidRDefault="00B24EED" w:rsidP="004F3656">
      <w:pPr>
        <w:rPr>
          <w:lang w:val="en-US"/>
        </w:rPr>
      </w:pPr>
    </w:p>
    <w:tbl>
      <w:tblPr>
        <w:tblpPr w:leftFromText="141" w:rightFromText="141" w:vertAnchor="page" w:horzAnchor="page" w:tblpX="9051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B24EED" w:rsidTr="00DA5E25">
        <w:trPr>
          <w:trHeight w:val="7356"/>
        </w:trPr>
        <w:tc>
          <w:tcPr>
            <w:tcW w:w="7621" w:type="dxa"/>
          </w:tcPr>
          <w:p w:rsidR="00B24EED" w:rsidRDefault="00801B46" w:rsidP="00DA5E25">
            <w:r>
              <w:rPr>
                <w:noProof/>
                <w:lang w:eastAsia="de-DE"/>
              </w:rPr>
              <w:pict>
                <v:rect id="Rechteck 8" o:spid="_x0000_s1028" style="position:absolute;margin-left:178.9pt;margin-top:38.95pt;width:191.5pt;height:32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" filled="f" stroked="f">
                  <v:textbox>
                    <w:txbxContent>
                      <w:p w:rsidR="00B24EED" w:rsidRPr="009A6F38" w:rsidRDefault="00B24EED" w:rsidP="00B63BA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</w:pP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Sie lieben das Inline-Skaten? Sie fa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h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ren gern mit dem Rad?</w:t>
                        </w:r>
                      </w:p>
                      <w:p w:rsidR="00B24EED" w:rsidRPr="009A6F38" w:rsidRDefault="00B24EED" w:rsidP="00B63BA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</w:pP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Sie sind als Rollstuh</w:t>
                        </w:r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lfahrer mobil? Sie mögen Skateb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oards, Stepperbikes oder Skiroller? Dann sind Sie bei uns genau richtig! </w:t>
                        </w:r>
                        <w:proofErr w:type="gramStart"/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Die</w:t>
                        </w:r>
                        <w:proofErr w:type="gramEnd"/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 Flae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ming-Skate im bran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d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enburgischen </w:t>
                        </w:r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Landkreis Teltow-Fläming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 bietet Freizeitvergnügen pur für </w:t>
                        </w:r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alle auf Rollen und Rädern. 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Erfahren Sie das superglatte Asphaltband der zwei bis drei Meter breiten Strecken! Kommen Sie auf 230 Kilometern und unterschiedlichen Rundkursen auf To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u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ren! Genießen Sie sportliche Aktivitäten in ländlicher Idylle!</w:t>
                        </w:r>
                      </w:p>
                      <w:p w:rsidR="00B24EED" w:rsidRPr="009A6F38" w:rsidRDefault="00B24EED" w:rsidP="00B63BA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B24EED" w:rsidRPr="009A6F38" w:rsidRDefault="00B24EED" w:rsidP="00B63BA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</w:pP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Und das nicht nur im Sommer. Hier kommen in </w:t>
                        </w:r>
                        <w:r w:rsidRPr="009A6F38">
                          <w:rPr>
                            <w:rFonts w:ascii="HelveticaNeue-CondensedBold" w:hAnsi="HelveticaNeue-CondensedBold" w:cs="HelveticaNeue-CondensedBold"/>
                            <w:b/>
                            <w:bCs/>
                            <w:sz w:val="20"/>
                            <w:szCs w:val="20"/>
                            <w:lang w:eastAsia="de-DE"/>
                          </w:rPr>
                          <w:t xml:space="preserve">schneereichen 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Wintern auch Skilangläufer auf ihre </w:t>
                        </w:r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Kosten. 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Wenn genug Schnee liegt, ist es grun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d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sätzlich möglich, auf </w:t>
                        </w:r>
                        <w:proofErr w:type="gramStart"/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der</w:t>
                        </w:r>
                        <w:proofErr w:type="gramEnd"/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>gesamten Flä</w:t>
                        </w:r>
                        <w:r w:rsidRPr="009A6F38"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  <w:t xml:space="preserve">ming-Skate Ski zu laufen. </w:t>
                        </w:r>
                      </w:p>
                      <w:p w:rsidR="00B24EED" w:rsidRPr="009A6F38" w:rsidRDefault="00B24EED" w:rsidP="00B63BA0">
                        <w:pPr>
                          <w:rPr>
                            <w:rFonts w:ascii="HelveticaNeue-LightCond" w:hAnsi="HelveticaNeue-LightCond" w:cs="HelveticaNeue-LightCond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B24EED" w:rsidRPr="009A6F38" w:rsidRDefault="00B24EED" w:rsidP="00B63BA0">
                        <w:pPr>
                          <w:pStyle w:val="Textkrp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A6F38">
                          <w:rPr>
                            <w:rFonts w:cs="Arial"/>
                            <w:sz w:val="20"/>
                            <w:szCs w:val="20"/>
                          </w:rPr>
                          <w:t>Kartenmaterial, Her</w:t>
                        </w:r>
                        <w:r w:rsidRPr="009A6F38">
                          <w:rPr>
                            <w:rFonts w:cs="Arial"/>
                            <w:sz w:val="20"/>
                            <w:szCs w:val="20"/>
                          </w:rPr>
                          <w:softHyphen/>
                          <w:t xml:space="preserve">bergen und Gaststätten finden Sie unter </w:t>
                        </w:r>
                      </w:p>
                      <w:p w:rsidR="00B24EED" w:rsidRPr="009A6F38" w:rsidRDefault="00801B46" w:rsidP="00B63BA0">
                        <w:pPr>
                          <w:jc w:val="both"/>
                          <w:rPr>
                            <w:rFonts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hyperlink r:id="rId11" w:history="1">
                          <w:r w:rsidR="00B24EED" w:rsidRPr="009A6F38">
                            <w:rPr>
                              <w:rStyle w:val="Hyperlink"/>
                              <w:rFonts w:cs="Arial"/>
                              <w:b/>
                              <w:color w:val="000000"/>
                              <w:sz w:val="20"/>
                              <w:szCs w:val="20"/>
                            </w:rPr>
                            <w:t>www.flaeming-skate.de</w:t>
                          </w:r>
                        </w:hyperlink>
                      </w:p>
                      <w:p w:rsidR="00B24EED" w:rsidRDefault="00B24EED" w:rsidP="00B63BA0">
                        <w:pPr>
                          <w:jc w:val="both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0C574E">
              <w:rPr>
                <w:noProof/>
                <w:lang w:eastAsia="de-DE"/>
              </w:rPr>
              <w:drawing>
                <wp:inline distT="0" distB="0" distL="0" distR="0">
                  <wp:extent cx="1934845" cy="4688840"/>
                  <wp:effectExtent l="1905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468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EED" w:rsidRPr="004C52CF" w:rsidRDefault="00B24EED" w:rsidP="00894233">
      <w:pPr>
        <w:rPr>
          <w:rFonts w:cs="Arial"/>
          <w:color w:val="FFFFFF"/>
          <w:szCs w:val="18"/>
          <w:lang w:val="es-ES"/>
        </w:rPr>
      </w:pPr>
      <w:r w:rsidRPr="004C52CF">
        <w:rPr>
          <w:rFonts w:cs="Arial"/>
          <w:b/>
          <w:sz w:val="28"/>
          <w:lang w:val="es-ES"/>
        </w:rPr>
        <w:t>Dos actividades cerca de Berlín :</w:t>
      </w:r>
    </w:p>
    <w:tbl>
      <w:tblPr>
        <w:tblpPr w:leftFromText="141" w:rightFromText="141" w:vertAnchor="page" w:horzAnchor="margin" w:tblpY="2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B24EED" w:rsidTr="00B63BA0">
        <w:trPr>
          <w:trHeight w:val="7500"/>
        </w:trPr>
        <w:tc>
          <w:tcPr>
            <w:tcW w:w="6204" w:type="dxa"/>
          </w:tcPr>
          <w:p w:rsidR="00B24EED" w:rsidRDefault="000C574E" w:rsidP="00B63BA0">
            <w:pPr>
              <w:rPr>
                <w:rFonts w:ascii="Verdana" w:hAnsi="Verdana"/>
                <w:caps/>
                <w:color w:val="444444"/>
                <w:kern w:val="36"/>
              </w:rPr>
            </w:pPr>
            <w:r>
              <w:rPr>
                <w:rFonts w:ascii="Tahoma" w:hAnsi="Tahoma" w:cs="Tahoma"/>
                <w:noProof/>
                <w:color w:val="0000FF"/>
                <w:sz w:val="20"/>
                <w:szCs w:val="20"/>
                <w:lang w:eastAsia="de-DE"/>
              </w:rPr>
              <w:drawing>
                <wp:inline distT="0" distB="0" distL="0" distR="0">
                  <wp:extent cx="1658620" cy="690880"/>
                  <wp:effectExtent l="19050" t="0" r="0" b="0"/>
                  <wp:docPr id="4" name="Grafik 1" descr="Filmpark Babelsberg">
                    <a:hlinkClick xmlns:a="http://schemas.openxmlformats.org/drawingml/2006/main" r:id="rId13" tooltip="&quot;Startseit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ilmpark Babelsberg">
                            <a:hlinkClick r:id="rId13" tooltip="&quot;Startseite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ED">
              <w:rPr>
                <w:rFonts w:ascii="Verdana" w:hAnsi="Verdana"/>
                <w:caps/>
                <w:color w:val="444444"/>
                <w:kern w:val="36"/>
              </w:rPr>
              <w:t xml:space="preserve">   </w:t>
            </w:r>
          </w:p>
          <w:p w:rsidR="00B24EED" w:rsidRPr="00DF21A3" w:rsidRDefault="00B24EED" w:rsidP="00B63BA0">
            <w:pPr>
              <w:rPr>
                <w:rFonts w:ascii="Verdana" w:hAnsi="Verdana"/>
                <w:caps/>
                <w:color w:val="444444"/>
                <w:kern w:val="36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B24EED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</w:p>
          <w:p w:rsidR="00B24EED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</w:p>
          <w:p w:rsidR="00B24EED" w:rsidRPr="005F02A1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0"/>
                <w:szCs w:val="20"/>
                <w:lang w:eastAsia="de-DE"/>
              </w:rPr>
            </w:pPr>
            <w:r w:rsidRPr="005F02A1">
              <w:rPr>
                <w:rFonts w:ascii="Calibri" w:hAnsi="Calibri" w:cs="Tahoma"/>
                <w:sz w:val="20"/>
                <w:szCs w:val="20"/>
                <w:lang w:eastAsia="de-DE"/>
              </w:rPr>
              <w:t xml:space="preserve">Direkt vor den Toren Berlins betreten Sie im Themenpark die Welt von Film und Fernsehen auf dem Gelände der Medienstadt Babelsberg. </w:t>
            </w:r>
            <w:r w:rsidRPr="005F02A1">
              <w:rPr>
                <w:rFonts w:ascii="Calibri" w:hAnsi="Calibri" w:cs="Arial"/>
                <w:sz w:val="20"/>
                <w:szCs w:val="20"/>
              </w:rPr>
              <w:t xml:space="preserve">Seit 100 Jahren werden in Babelsberg deutsche Filme produziert. </w:t>
            </w:r>
            <w:r w:rsidRPr="005F02A1">
              <w:rPr>
                <w:rFonts w:ascii="Calibri" w:hAnsi="Calibri" w:cs="Tahoma"/>
                <w:sz w:val="20"/>
                <w:szCs w:val="20"/>
                <w:lang w:eastAsia="de-DE"/>
              </w:rPr>
              <w:t xml:space="preserve">Über 20 Attraktionen und Shows bieten 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eindrucksvolle und exklusive Einblicke in die faszinierende Welt von Film und Fernsehen.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br/>
              <w:t>So wird Ihnen zum Beispiel gezeigt</w:t>
            </w:r>
            <w:r>
              <w:rPr>
                <w:rFonts w:ascii="Calibri" w:hAnsi="Calibri" w:cs="Tahoma"/>
                <w:color w:val="222222"/>
                <w:sz w:val="20"/>
                <w:szCs w:val="20"/>
              </w:rPr>
              <w:t>,</w:t>
            </w:r>
          </w:p>
          <w:p w:rsidR="00B24EED" w:rsidRPr="005F02A1" w:rsidRDefault="00B24EED" w:rsidP="00B63BA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ein ganz normaler Drehtag aussieht</w:t>
            </w:r>
            <w:r>
              <w:rPr>
                <w:rFonts w:ascii="Calibri" w:hAnsi="Calibri" w:cs="Tahoma"/>
                <w:color w:val="222222"/>
                <w:sz w:val="20"/>
                <w:szCs w:val="20"/>
              </w:rPr>
              <w:t>,</w:t>
            </w:r>
          </w:p>
          <w:p w:rsidR="00B24EED" w:rsidRPr="005F02A1" w:rsidRDefault="00B24EED" w:rsidP="00B63BA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die Tiere trainiert werden, um vor der Kamera zu bestehen</w:t>
            </w:r>
            <w:r>
              <w:rPr>
                <w:rFonts w:ascii="Calibri" w:hAnsi="Calibri" w:cs="Tahoma"/>
                <w:color w:val="222222"/>
                <w:sz w:val="20"/>
                <w:szCs w:val="20"/>
              </w:rPr>
              <w:t>,</w:t>
            </w:r>
          </w:p>
          <w:p w:rsidR="00B24EED" w:rsidRPr="005F02A1" w:rsidRDefault="00B24EED" w:rsidP="00B63BA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die Maskenbildnerin mit Filmblut arbeitet</w:t>
            </w:r>
            <w:r>
              <w:rPr>
                <w:rFonts w:ascii="Calibri" w:hAnsi="Calibri" w:cs="Tahoma"/>
                <w:color w:val="222222"/>
                <w:sz w:val="20"/>
                <w:szCs w:val="20"/>
              </w:rPr>
              <w:t>,</w:t>
            </w:r>
          </w:p>
          <w:p w:rsidR="00B24EED" w:rsidRPr="005F02A1" w:rsidRDefault="00B24EED" w:rsidP="00B63BA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wie der Kunstmaler mit Farbe und Pinsel perfekte Illusionen en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t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stehen lässt.</w:t>
            </w:r>
          </w:p>
          <w:p w:rsidR="00B24EED" w:rsidRDefault="00B24EED" w:rsidP="00B63BA0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Mit dem </w:t>
            </w:r>
            <w:hyperlink r:id="rId15" w:tgtFrame="_blank" w:tooltip="Audio-Guides im Filmpark Babelsberg" w:history="1">
              <w:r w:rsidRPr="002C6F28">
                <w:rPr>
                  <w:rStyle w:val="Fett"/>
                  <w:rFonts w:ascii="Calibri" w:hAnsi="Calibri" w:cs="Tahoma"/>
                  <w:bCs/>
                  <w:sz w:val="20"/>
                  <w:szCs w:val="20"/>
                </w:rPr>
                <w:t>Audio-Guide</w:t>
              </w:r>
            </w:hyperlink>
            <w:r w:rsidRPr="002C6F2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02A1">
              <w:rPr>
                <w:rFonts w:ascii="Calibri" w:hAnsi="Calibri" w:cs="Tahoma"/>
                <w:color w:val="222222"/>
                <w:sz w:val="20"/>
                <w:szCs w:val="20"/>
              </w:rPr>
              <w:t>erfahren die Besucher Spannendes zum Filmpark und zur über 100-jährigen Filmgeschichte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t>.</w:t>
            </w:r>
          </w:p>
          <w:p w:rsidR="00B24EED" w:rsidRDefault="00B24EED" w:rsidP="00B63BA0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p w:rsidR="00B24EED" w:rsidRPr="00DF21A3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lang w:eastAsia="de-DE"/>
              </w:rPr>
            </w:pPr>
          </w:p>
          <w:p w:rsidR="00B24EED" w:rsidRPr="009932A0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Tahoma,Bold" w:hAnsi="Tahoma,Bold" w:cs="Tahoma,Bold"/>
                <w:b/>
                <w:bCs/>
                <w:lang w:eastAsia="de-DE"/>
              </w:rPr>
            </w:pPr>
            <w:r w:rsidRPr="00B50D62">
              <w:rPr>
                <w:rFonts w:cs="Arial"/>
                <w:caps/>
                <w:color w:val="444444"/>
                <w:kern w:val="36"/>
                <w:sz w:val="20"/>
                <w:szCs w:val="20"/>
                <w:u w:val="single"/>
              </w:rPr>
              <w:t>EINTRITT</w:t>
            </w:r>
            <w:r>
              <w:rPr>
                <w:rFonts w:cs="Arial"/>
                <w:caps/>
                <w:color w:val="444444"/>
                <w:kern w:val="36"/>
                <w:sz w:val="20"/>
                <w:szCs w:val="20"/>
                <w:u w:val="single"/>
              </w:rPr>
              <w:t xml:space="preserve"> </w:t>
            </w:r>
            <w:r w:rsidRPr="005F02A1">
              <w:rPr>
                <w:rFonts w:ascii="Calibri" w:hAnsi="Calibri" w:cs="Arial"/>
                <w:caps/>
                <w:color w:val="444444"/>
                <w:kern w:val="36"/>
                <w:sz w:val="20"/>
                <w:szCs w:val="20"/>
                <w:u w:val="single"/>
              </w:rPr>
              <w:t>(</w:t>
            </w:r>
            <w:r w:rsidRPr="005F02A1">
              <w:rPr>
                <w:rFonts w:ascii="Calibri" w:hAnsi="Calibri"/>
                <w:sz w:val="20"/>
                <w:szCs w:val="20"/>
              </w:rPr>
              <w:t>Stand 2015</w:t>
            </w:r>
            <w:r>
              <w:rPr>
                <w:rFonts w:ascii="Verdana" w:hAnsi="Verdana"/>
                <w:caps/>
                <w:color w:val="444444"/>
                <w:kern w:val="36"/>
                <w:sz w:val="18"/>
                <w:szCs w:val="18"/>
              </w:rPr>
              <w:t>):</w:t>
            </w:r>
            <w:r>
              <w:rPr>
                <w:rFonts w:ascii="Tahoma,Bold" w:hAnsi="Tahoma,Bold" w:cs="Tahoma,Bold"/>
                <w:b/>
                <w:bCs/>
                <w:lang w:eastAsia="de-DE"/>
              </w:rPr>
              <w:t xml:space="preserve"> </w:t>
            </w:r>
          </w:p>
          <w:p w:rsidR="00B24EED" w:rsidRPr="00B63BA0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sz w:val="18"/>
                <w:szCs w:val="18"/>
                <w:lang w:eastAsia="de-DE"/>
              </w:rPr>
            </w:pPr>
            <w:r w:rsidRPr="00B63BA0">
              <w:rPr>
                <w:rFonts w:ascii="Tahoma" w:hAnsi="Tahoma" w:cs="Tahoma"/>
                <w:b/>
                <w:bCs/>
                <w:sz w:val="18"/>
                <w:szCs w:val="18"/>
                <w:lang w:eastAsia="de-DE"/>
              </w:rPr>
              <w:t xml:space="preserve">Kinder </w:t>
            </w:r>
            <w:r w:rsidRPr="00B63BA0">
              <w:rPr>
                <w:rFonts w:ascii="Tahoma" w:hAnsi="Tahoma" w:cs="Tahoma"/>
                <w:bCs/>
                <w:sz w:val="18"/>
                <w:szCs w:val="18"/>
                <w:lang w:eastAsia="de-DE"/>
              </w:rPr>
              <w:t xml:space="preserve">(4-15)                                                               </w:t>
            </w:r>
            <w:r>
              <w:rPr>
                <w:rFonts w:ascii="Tahoma" w:hAnsi="Tahoma" w:cs="Tahoma"/>
                <w:bCs/>
                <w:sz w:val="18"/>
                <w:szCs w:val="18"/>
                <w:lang w:eastAsia="de-DE"/>
              </w:rPr>
              <w:t xml:space="preserve"> </w:t>
            </w:r>
            <w:r w:rsidRPr="00B63BA0">
              <w:rPr>
                <w:rFonts w:ascii="Tahoma" w:hAnsi="Tahoma" w:cs="Tahoma"/>
                <w:bCs/>
                <w:sz w:val="18"/>
                <w:szCs w:val="18"/>
                <w:lang w:eastAsia="de-DE"/>
              </w:rPr>
              <w:t>14,00 €</w:t>
            </w:r>
          </w:p>
          <w:p w:rsidR="00B24EED" w:rsidRPr="00484D85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  <w:lang w:eastAsia="de-DE"/>
              </w:rPr>
            </w:pPr>
            <w:r w:rsidRPr="00484D85">
              <w:rPr>
                <w:rFonts w:ascii="Tahoma" w:hAnsi="Tahoma" w:cs="Tahoma"/>
                <w:b/>
                <w:bCs/>
                <w:sz w:val="18"/>
                <w:szCs w:val="18"/>
                <w:lang w:eastAsia="de-DE"/>
              </w:rPr>
              <w:t>Schüler und Studenten</w:t>
            </w:r>
            <w:r w:rsidRPr="00484D85">
              <w:rPr>
                <w:rFonts w:ascii="Tahoma,Bold" w:hAnsi="Tahoma,Bold" w:cs="Tahoma,Bold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(ab 16 Jahre)</w:t>
            </w:r>
            <w:r w:rsidRPr="00484D85"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:      </w:t>
            </w:r>
            <w:r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        </w:t>
            </w:r>
            <w:r w:rsidRPr="00484D85"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              </w:t>
            </w:r>
            <w:r>
              <w:rPr>
                <w:rFonts w:ascii="Calibri" w:hAnsi="Calibri" w:cs="Calibri"/>
                <w:sz w:val="18"/>
                <w:szCs w:val="18"/>
                <w:lang w:eastAsia="de-DE"/>
              </w:rPr>
              <w:t xml:space="preserve">    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17,00 €</w:t>
            </w:r>
          </w:p>
          <w:p w:rsidR="00B24EED" w:rsidRPr="00B63BA0" w:rsidRDefault="00B24EED" w:rsidP="00B63BA0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  <w:lang w:eastAsia="de-DE"/>
              </w:rPr>
            </w:pPr>
            <w:r w:rsidRPr="00484D85">
              <w:rPr>
                <w:rFonts w:ascii="Tahoma" w:hAnsi="Tahoma" w:cs="Tahoma"/>
                <w:b/>
                <w:sz w:val="18"/>
                <w:szCs w:val="18"/>
                <w:lang w:eastAsia="de-DE"/>
              </w:rPr>
              <w:t>Führung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: „Wie entsteht ein Film“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br/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(ca. 60 Minuten) (z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>z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gl.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Eintritt)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eastAsia="de-DE"/>
              </w:rPr>
              <w:t xml:space="preserve">                                       </w:t>
            </w:r>
            <w:r w:rsidRPr="00484D85">
              <w:rPr>
                <w:rFonts w:ascii="Tahoma" w:hAnsi="Tahoma" w:cs="Tahoma"/>
                <w:sz w:val="18"/>
                <w:szCs w:val="18"/>
                <w:lang w:eastAsia="de-DE"/>
              </w:rPr>
              <w:t>6,00 €</w:t>
            </w:r>
          </w:p>
        </w:tc>
      </w:tr>
    </w:tbl>
    <w:p w:rsidR="00B24EED" w:rsidRPr="000C574E" w:rsidRDefault="000C574E" w:rsidP="008942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M1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M2</w:t>
      </w: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 w:rsidP="00894233">
      <w:pPr>
        <w:rPr>
          <w:rFonts w:cs="Arial"/>
          <w:color w:val="FFFFFF"/>
          <w:sz w:val="18"/>
          <w:szCs w:val="18"/>
        </w:rPr>
      </w:pPr>
    </w:p>
    <w:p w:rsidR="00B24EED" w:rsidRDefault="00B24EED">
      <w:pPr>
        <w:spacing w:line="240" w:lineRule="auto"/>
        <w:rPr>
          <w:b/>
        </w:rPr>
      </w:pPr>
    </w:p>
    <w:p w:rsidR="00B24EED" w:rsidRDefault="00B24EED" w:rsidP="00BF22FF">
      <w:pPr>
        <w:spacing w:before="60" w:after="60"/>
        <w:rPr>
          <w:b/>
        </w:rPr>
      </w:pPr>
    </w:p>
    <w:p w:rsidR="00B24EED" w:rsidRPr="008119C5" w:rsidRDefault="00B24EED" w:rsidP="00BF22FF">
      <w:pPr>
        <w:spacing w:before="60" w:after="60"/>
        <w:rPr>
          <w:b/>
        </w:rPr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</w:pPr>
    </w:p>
    <w:p w:rsidR="00B24EED" w:rsidRDefault="00B24EED" w:rsidP="00DA5E25">
      <w:pPr>
        <w:spacing w:line="240" w:lineRule="auto"/>
        <w:rPr>
          <w:b/>
          <w:sz w:val="28"/>
          <w:szCs w:val="28"/>
        </w:rPr>
        <w:sectPr w:rsidR="00B24EED" w:rsidSect="004C52CF">
          <w:footerReference w:type="default" r:id="rId16"/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B24EED" w:rsidRDefault="00B24EED" w:rsidP="00DA5E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Erwartungshorizont</w:t>
      </w:r>
    </w:p>
    <w:p w:rsidR="00B24EED" w:rsidRPr="004D4556" w:rsidRDefault="00B24EED" w:rsidP="00A87CAD">
      <w:pPr>
        <w:spacing w:line="240" w:lineRule="auto"/>
        <w:jc w:val="both"/>
        <w:rPr>
          <w:b/>
          <w:sz w:val="16"/>
          <w:szCs w:val="16"/>
        </w:rPr>
      </w:pPr>
    </w:p>
    <w:p w:rsidR="00B24EED" w:rsidRPr="00004C17" w:rsidRDefault="00B24EED" w:rsidP="00004C17">
      <w:pPr>
        <w:spacing w:before="60" w:after="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Die Schüler</w:t>
      </w:r>
      <w:r w:rsidRPr="00DB49C5">
        <w:rPr>
          <w:sz w:val="24"/>
          <w:szCs w:val="24"/>
        </w:rPr>
        <w:t xml:space="preserve">innen </w:t>
      </w:r>
      <w:r>
        <w:rPr>
          <w:sz w:val="24"/>
          <w:szCs w:val="24"/>
        </w:rPr>
        <w:t>und Schüler ergänzen die E-Mail um Informationen zu den zwei Aktivitätsvorschlägen. Sie beschreiben die Aktivität im Allgemeinen und nennen mi</w:t>
      </w:r>
      <w:r>
        <w:rPr>
          <w:sz w:val="24"/>
          <w:szCs w:val="24"/>
        </w:rPr>
        <w:t>n</w:t>
      </w:r>
      <w:r>
        <w:rPr>
          <w:sz w:val="24"/>
          <w:szCs w:val="24"/>
        </w:rPr>
        <w:t>destens zwei Einzelinformationen zu jeder Aktivität. Sie übertragen die Informationen in eigenen Worten – und nicht Wort und Wort – aus dem Deutschen ins Spanische.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6"/>
        <w:gridCol w:w="4836"/>
      </w:tblGrid>
      <w:tr w:rsidR="00B24EED" w:rsidTr="003F7054">
        <w:trPr>
          <w:trHeight w:val="153"/>
        </w:trPr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Erfüllungsgrad </w:t>
            </w:r>
          </w:p>
        </w:tc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Beschreibung </w:t>
            </w:r>
          </w:p>
        </w:tc>
      </w:tr>
      <w:tr w:rsidR="00B24EED" w:rsidTr="003F7054">
        <w:trPr>
          <w:trHeight w:val="406"/>
        </w:trPr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erfüllt </w:t>
            </w:r>
          </w:p>
        </w:tc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gelungen (Informationen vollstä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dig und klar verständlich vermittelt, sprachliche Mittel überwiegend sicher). </w:t>
            </w:r>
          </w:p>
        </w:tc>
      </w:tr>
      <w:tr w:rsidR="00B24EED" w:rsidTr="003F7054">
        <w:trPr>
          <w:trHeight w:val="276"/>
        </w:trPr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überwiegend erfüllt </w:t>
            </w:r>
          </w:p>
        </w:tc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überwiegend gelungen (Inform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tionen vollständig und verständlich trotz sprachlicher Schwächen). </w:t>
            </w:r>
          </w:p>
        </w:tc>
      </w:tr>
      <w:tr w:rsidR="00B24EED" w:rsidTr="003F7054">
        <w:trPr>
          <w:trHeight w:val="406"/>
        </w:trPr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teilweise erfüllt</w:t>
            </w:r>
          </w:p>
        </w:tc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ansatzweise gelungen (Inform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tionen unvollständig und z. T. unverständlich aufgrund deutlicher sprachlicher Mängel). </w:t>
            </w:r>
          </w:p>
        </w:tc>
      </w:tr>
      <w:tr w:rsidR="00B24EED" w:rsidTr="003F7054">
        <w:trPr>
          <w:trHeight w:val="276"/>
        </w:trPr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erfüllt </w:t>
            </w:r>
          </w:p>
        </w:tc>
        <w:tc>
          <w:tcPr>
            <w:tcW w:w="4836" w:type="dxa"/>
          </w:tcPr>
          <w:p w:rsidR="00B24EED" w:rsidRDefault="00B24EED" w:rsidP="003F70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setzung sind nicht gelungen (Informationen größtenteils fehlend bzw. unverständlich). </w:t>
            </w:r>
          </w:p>
        </w:tc>
      </w:tr>
    </w:tbl>
    <w:p w:rsidR="00B24EED" w:rsidRPr="004D4556" w:rsidRDefault="00B24EED" w:rsidP="00246BE6">
      <w:pPr>
        <w:spacing w:line="240" w:lineRule="auto"/>
        <w:rPr>
          <w:sz w:val="16"/>
          <w:szCs w:val="16"/>
        </w:rPr>
      </w:pPr>
      <w:r w:rsidRPr="004D4556">
        <w:rPr>
          <w:sz w:val="16"/>
          <w:szCs w:val="16"/>
        </w:rPr>
        <w:t>(Angelehnt an das Kriterienraster der Lernausgangslage Jahrgangsstufe 7  im Fach Englisch, Schuljahr 2013/14, Lehrerheft, herausgegeben vom Landesinstitut für Schule und Medien Berlin-Brandenburg (LISUM))</w:t>
      </w:r>
    </w:p>
    <w:p w:rsidR="00B24EED" w:rsidRPr="004D4556" w:rsidRDefault="00B24EED" w:rsidP="00DA5E25">
      <w:pPr>
        <w:spacing w:line="240" w:lineRule="auto"/>
        <w:rPr>
          <w:sz w:val="16"/>
          <w:szCs w:val="16"/>
        </w:rPr>
      </w:pPr>
    </w:p>
    <w:p w:rsidR="00B24EED" w:rsidRPr="004D4E6A" w:rsidRDefault="00B24EED" w:rsidP="00DA5E25">
      <w:pPr>
        <w:rPr>
          <w:b/>
          <w:sz w:val="24"/>
          <w:szCs w:val="24"/>
        </w:rPr>
      </w:pPr>
      <w:r w:rsidRPr="004D4E6A">
        <w:rPr>
          <w:b/>
          <w:sz w:val="24"/>
          <w:szCs w:val="24"/>
        </w:rPr>
        <w:t>Filmpark Babelsberg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24EED" w:rsidRPr="004D4E6A" w:rsidTr="00A87CAD">
        <w:tc>
          <w:tcPr>
            <w:tcW w:w="9648" w:type="dxa"/>
          </w:tcPr>
          <w:p w:rsidR="00B24EED" w:rsidRPr="004D4E6A" w:rsidRDefault="00B24EED" w:rsidP="00DA5E25">
            <w:pPr>
              <w:rPr>
                <w:b/>
                <w:sz w:val="24"/>
                <w:szCs w:val="24"/>
              </w:rPr>
            </w:pPr>
            <w:r w:rsidRPr="004D4E6A">
              <w:rPr>
                <w:b/>
                <w:sz w:val="24"/>
                <w:szCs w:val="24"/>
              </w:rPr>
              <w:t>Allgemeine Informationen:</w:t>
            </w:r>
          </w:p>
        </w:tc>
      </w:tr>
      <w:tr w:rsidR="00B24EED" w:rsidRPr="004D4556" w:rsidTr="00A87CAD">
        <w:tc>
          <w:tcPr>
            <w:tcW w:w="9648" w:type="dxa"/>
          </w:tcPr>
          <w:p w:rsidR="00B24EED" w:rsidRPr="004D4E6A" w:rsidRDefault="00B24EED" w:rsidP="00DA5E25">
            <w:p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Es un parque donde se puede aprender muchas cosas sobre las películas y la televisión.</w:t>
            </w:r>
          </w:p>
          <w:p w:rsidR="00B24EED" w:rsidRPr="004D4E6A" w:rsidRDefault="00B24EED" w:rsidP="00DA5E25">
            <w:pPr>
              <w:rPr>
                <w:sz w:val="24"/>
                <w:szCs w:val="24"/>
                <w:lang w:val="es-ES"/>
              </w:rPr>
            </w:pPr>
          </w:p>
        </w:tc>
      </w:tr>
      <w:tr w:rsidR="00B24EED" w:rsidRPr="004D4E6A" w:rsidTr="00A87CAD">
        <w:tc>
          <w:tcPr>
            <w:tcW w:w="9648" w:type="dxa"/>
          </w:tcPr>
          <w:p w:rsidR="00B24EED" w:rsidRPr="004D4E6A" w:rsidRDefault="00B24EED" w:rsidP="00DA5E25">
            <w:pPr>
              <w:rPr>
                <w:b/>
                <w:sz w:val="24"/>
                <w:szCs w:val="24"/>
              </w:rPr>
            </w:pPr>
            <w:r w:rsidRPr="004D4E6A">
              <w:rPr>
                <w:b/>
                <w:sz w:val="24"/>
                <w:szCs w:val="24"/>
              </w:rPr>
              <w:t>Details:</w:t>
            </w:r>
          </w:p>
        </w:tc>
      </w:tr>
      <w:tr w:rsidR="00B24EED" w:rsidRPr="004D4556" w:rsidTr="00A87CAD">
        <w:tc>
          <w:tcPr>
            <w:tcW w:w="9648" w:type="dxa"/>
          </w:tcPr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D4E6A">
              <w:rPr>
                <w:sz w:val="24"/>
                <w:szCs w:val="24"/>
              </w:rPr>
              <w:t>está cerca de Berlín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 xml:space="preserve">en este lugar </w:t>
            </w:r>
            <w:r>
              <w:rPr>
                <w:sz w:val="24"/>
                <w:szCs w:val="24"/>
                <w:lang w:val="es-ES"/>
              </w:rPr>
              <w:t xml:space="preserve">se </w:t>
            </w:r>
            <w:r w:rsidRPr="004D4E6A">
              <w:rPr>
                <w:sz w:val="24"/>
                <w:szCs w:val="24"/>
                <w:lang w:val="es-ES"/>
              </w:rPr>
              <w:t xml:space="preserve">producen películas alemanas desde </w:t>
            </w:r>
            <w:r>
              <w:rPr>
                <w:sz w:val="24"/>
                <w:szCs w:val="24"/>
                <w:lang w:val="es-ES"/>
              </w:rPr>
              <w:t xml:space="preserve">hace </w:t>
            </w:r>
            <w:r w:rsidRPr="004D4E6A">
              <w:rPr>
                <w:sz w:val="24"/>
                <w:szCs w:val="24"/>
                <w:lang w:val="es-ES"/>
              </w:rPr>
              <w:t>100 a</w:t>
            </w:r>
            <w:r w:rsidRPr="004D4E6A">
              <w:rPr>
                <w:rFonts w:cs="Arial"/>
                <w:sz w:val="24"/>
                <w:szCs w:val="24"/>
                <w:lang w:val="es-ES"/>
              </w:rPr>
              <w:t>ñ</w:t>
            </w:r>
            <w:r w:rsidRPr="004D4E6A">
              <w:rPr>
                <w:sz w:val="24"/>
                <w:szCs w:val="24"/>
                <w:lang w:val="es-ES"/>
              </w:rPr>
              <w:t>os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 xml:space="preserve">hay presentaciones y espectáculos para conocer el mundo de las películas y </w:t>
            </w:r>
            <w:r>
              <w:rPr>
                <w:sz w:val="24"/>
                <w:szCs w:val="24"/>
                <w:lang w:val="es-ES"/>
              </w:rPr>
              <w:t xml:space="preserve">de </w:t>
            </w:r>
            <w:r w:rsidRPr="004D4E6A">
              <w:rPr>
                <w:sz w:val="24"/>
                <w:szCs w:val="24"/>
                <w:lang w:val="es-ES"/>
              </w:rPr>
              <w:t>la televisión: cómo trabajar con animales, etc.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cuesta 14 euros para ni</w:t>
            </w:r>
            <w:r w:rsidRPr="004D4E6A">
              <w:rPr>
                <w:rFonts w:cs="Arial"/>
                <w:sz w:val="24"/>
                <w:szCs w:val="24"/>
                <w:lang w:val="es-ES"/>
              </w:rPr>
              <w:t>ñ</w:t>
            </w:r>
            <w:r w:rsidRPr="004D4E6A">
              <w:rPr>
                <w:sz w:val="24"/>
                <w:szCs w:val="24"/>
                <w:lang w:val="es-ES"/>
              </w:rPr>
              <w:t xml:space="preserve">os 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hay guías que cuestan 6 euros</w:t>
            </w:r>
          </w:p>
        </w:tc>
      </w:tr>
    </w:tbl>
    <w:p w:rsidR="00B24EED" w:rsidRPr="004D4556" w:rsidRDefault="00B24EED" w:rsidP="00312D00">
      <w:pPr>
        <w:rPr>
          <w:b/>
          <w:sz w:val="16"/>
          <w:szCs w:val="16"/>
          <w:lang w:val="es-ES"/>
        </w:rPr>
      </w:pPr>
    </w:p>
    <w:p w:rsidR="00B24EED" w:rsidRPr="004D4E6A" w:rsidRDefault="00B24EED" w:rsidP="00DA5E25">
      <w:pPr>
        <w:rPr>
          <w:b/>
          <w:sz w:val="24"/>
          <w:szCs w:val="24"/>
        </w:rPr>
      </w:pPr>
      <w:r w:rsidRPr="004D4E6A">
        <w:rPr>
          <w:b/>
          <w:sz w:val="24"/>
          <w:szCs w:val="24"/>
        </w:rPr>
        <w:t>Flaeming Skate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24EED" w:rsidRPr="004D4E6A" w:rsidTr="008F0216">
        <w:tc>
          <w:tcPr>
            <w:tcW w:w="9648" w:type="dxa"/>
          </w:tcPr>
          <w:p w:rsidR="00B24EED" w:rsidRPr="004D4E6A" w:rsidRDefault="00B24EED" w:rsidP="00CE3870">
            <w:pPr>
              <w:rPr>
                <w:b/>
                <w:sz w:val="24"/>
                <w:szCs w:val="24"/>
              </w:rPr>
            </w:pPr>
            <w:r w:rsidRPr="004D4E6A">
              <w:rPr>
                <w:b/>
                <w:sz w:val="24"/>
                <w:szCs w:val="24"/>
              </w:rPr>
              <w:t>Allgemeine Informationen:</w:t>
            </w:r>
          </w:p>
        </w:tc>
      </w:tr>
      <w:tr w:rsidR="00B24EED" w:rsidRPr="004D4556" w:rsidTr="008F0216">
        <w:tc>
          <w:tcPr>
            <w:tcW w:w="9648" w:type="dxa"/>
          </w:tcPr>
          <w:p w:rsidR="00B24EED" w:rsidRPr="004D4E6A" w:rsidRDefault="00B24EED" w:rsidP="00CE3870">
            <w:p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Es una pista para actividades sobre ruedas: bicicletas, patinaje, etc.</w:t>
            </w:r>
          </w:p>
        </w:tc>
      </w:tr>
      <w:tr w:rsidR="00B24EED" w:rsidRPr="004D4E6A" w:rsidTr="008F0216">
        <w:tc>
          <w:tcPr>
            <w:tcW w:w="9648" w:type="dxa"/>
          </w:tcPr>
          <w:p w:rsidR="00B24EED" w:rsidRPr="004D4E6A" w:rsidRDefault="00B24EED" w:rsidP="00CE3870">
            <w:pPr>
              <w:rPr>
                <w:b/>
                <w:sz w:val="24"/>
                <w:szCs w:val="24"/>
              </w:rPr>
            </w:pPr>
            <w:r w:rsidRPr="004D4E6A">
              <w:rPr>
                <w:b/>
                <w:sz w:val="24"/>
                <w:szCs w:val="24"/>
              </w:rPr>
              <w:t>Details:</w:t>
            </w:r>
          </w:p>
        </w:tc>
      </w:tr>
      <w:tr w:rsidR="00B24EED" w:rsidRPr="004C6300" w:rsidTr="008F0216">
        <w:tc>
          <w:tcPr>
            <w:tcW w:w="9648" w:type="dxa"/>
          </w:tcPr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está cerca de Berlín en Teltow-Fläming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la pista tiene 230 km de longitud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se puede esquiar en invierno</w:t>
            </w:r>
          </w:p>
          <w:p w:rsidR="00B24EED" w:rsidRPr="004D4E6A" w:rsidRDefault="00B24EED" w:rsidP="00EB65A8">
            <w:pPr>
              <w:numPr>
                <w:ilvl w:val="0"/>
                <w:numId w:val="27"/>
              </w:numPr>
              <w:rPr>
                <w:b/>
                <w:sz w:val="24"/>
                <w:szCs w:val="24"/>
                <w:lang w:val="es-ES"/>
              </w:rPr>
            </w:pPr>
            <w:r w:rsidRPr="004D4E6A">
              <w:rPr>
                <w:sz w:val="24"/>
                <w:szCs w:val="24"/>
                <w:lang w:val="es-ES"/>
              </w:rPr>
              <w:t>hay más informaciones sobre el lugar, alojamientos y restaurantes en internet (www.flaeming-skate.de)</w:t>
            </w:r>
          </w:p>
        </w:tc>
      </w:tr>
    </w:tbl>
    <w:p w:rsidR="004D4556" w:rsidRDefault="004D4556" w:rsidP="004D4556">
      <w:pPr>
        <w:jc w:val="center"/>
        <w:rPr>
          <w:sz w:val="2"/>
          <w:szCs w:val="2"/>
        </w:rPr>
      </w:pPr>
    </w:p>
    <w:p w:rsidR="004D4556" w:rsidRPr="004D4556" w:rsidRDefault="004D4556" w:rsidP="004D4556">
      <w:pPr>
        <w:rPr>
          <w:sz w:val="2"/>
          <w:szCs w:val="2"/>
        </w:rPr>
      </w:pPr>
    </w:p>
    <w:p w:rsidR="004D4556" w:rsidRPr="004D4556" w:rsidRDefault="004D4556" w:rsidP="004D4556">
      <w:pPr>
        <w:rPr>
          <w:sz w:val="2"/>
          <w:szCs w:val="2"/>
        </w:rPr>
      </w:pPr>
    </w:p>
    <w:p w:rsidR="004D4556" w:rsidRDefault="004D4556" w:rsidP="004D4556">
      <w:pPr>
        <w:rPr>
          <w:sz w:val="2"/>
          <w:szCs w:val="2"/>
        </w:rPr>
      </w:pPr>
    </w:p>
    <w:p w:rsidR="004D4556" w:rsidRDefault="004D4556" w:rsidP="004D4556">
      <w:pPr>
        <w:rPr>
          <w:sz w:val="2"/>
          <w:szCs w:val="2"/>
        </w:rPr>
      </w:pPr>
    </w:p>
    <w:p w:rsidR="004D4556" w:rsidRPr="004D4556" w:rsidRDefault="004D4556" w:rsidP="004D4556">
      <w:pPr>
        <w:rPr>
          <w:lang w:val="en-US"/>
        </w:rPr>
      </w:pPr>
      <w:r w:rsidRPr="004D4556">
        <w:rPr>
          <w:lang w:val="en-US"/>
        </w:rPr>
        <w:t>© LISUM 2015</w:t>
      </w:r>
    </w:p>
    <w:p w:rsidR="00B24EED" w:rsidRPr="004D4556" w:rsidRDefault="004D4556" w:rsidP="004D4556">
      <w:pPr>
        <w:rPr>
          <w:sz w:val="2"/>
          <w:szCs w:val="2"/>
          <w:lang w:val="en-US"/>
        </w:rPr>
      </w:pPr>
      <w:r w:rsidRPr="004D4556">
        <w:rPr>
          <w:lang w:val="en-US"/>
        </w:rPr>
        <w:t>M1 und M2: CC BY SA 3.0 de</w:t>
      </w:r>
    </w:p>
    <w:sectPr w:rsidR="00B24EED" w:rsidRPr="004D4556" w:rsidSect="00312D0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A7" w:rsidRDefault="009837A7" w:rsidP="00837EC7">
      <w:pPr>
        <w:spacing w:line="240" w:lineRule="auto"/>
      </w:pPr>
      <w:r>
        <w:separator/>
      </w:r>
    </w:p>
  </w:endnote>
  <w:endnote w:type="continuationSeparator" w:id="0">
    <w:p w:rsidR="009837A7" w:rsidRDefault="009837A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D" w:rsidRDefault="00B24EED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54C4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D" w:rsidRDefault="00B24EED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54C41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D" w:rsidRDefault="00B24EED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54C41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A7" w:rsidRDefault="009837A7" w:rsidP="00837EC7">
      <w:pPr>
        <w:spacing w:line="240" w:lineRule="auto"/>
      </w:pPr>
      <w:r>
        <w:separator/>
      </w:r>
    </w:p>
  </w:footnote>
  <w:footnote w:type="continuationSeparator" w:id="0">
    <w:p w:rsidR="009837A7" w:rsidRDefault="009837A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D" w:rsidRPr="00142DFA" w:rsidRDefault="00B24EED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21182"/>
    <w:multiLevelType w:val="hybridMultilevel"/>
    <w:tmpl w:val="A2C619FE"/>
    <w:lvl w:ilvl="0" w:tplc="9C04D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07A42"/>
    <w:multiLevelType w:val="hybridMultilevel"/>
    <w:tmpl w:val="F7763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2938F4"/>
    <w:multiLevelType w:val="hybridMultilevel"/>
    <w:tmpl w:val="AE207D82"/>
    <w:lvl w:ilvl="0" w:tplc="EDB6F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0F0B03"/>
    <w:multiLevelType w:val="hybridMultilevel"/>
    <w:tmpl w:val="E77898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D60210"/>
    <w:multiLevelType w:val="hybridMultilevel"/>
    <w:tmpl w:val="3334A902"/>
    <w:lvl w:ilvl="0" w:tplc="150CB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5"/>
  </w:num>
  <w:num w:numId="24">
    <w:abstractNumId w:val="10"/>
  </w:num>
  <w:num w:numId="25">
    <w:abstractNumId w:val="15"/>
  </w:num>
  <w:num w:numId="26">
    <w:abstractNumId w:val="19"/>
  </w:num>
  <w:num w:numId="27">
    <w:abstractNumId w:val="1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4C17"/>
    <w:rsid w:val="0004165F"/>
    <w:rsid w:val="000468CD"/>
    <w:rsid w:val="00084B00"/>
    <w:rsid w:val="000A2A61"/>
    <w:rsid w:val="000A4B8B"/>
    <w:rsid w:val="000B14D8"/>
    <w:rsid w:val="000C574E"/>
    <w:rsid w:val="000D714C"/>
    <w:rsid w:val="001225C4"/>
    <w:rsid w:val="00123EA8"/>
    <w:rsid w:val="00124DFB"/>
    <w:rsid w:val="00127F78"/>
    <w:rsid w:val="00133562"/>
    <w:rsid w:val="00136172"/>
    <w:rsid w:val="00142DFA"/>
    <w:rsid w:val="0015508E"/>
    <w:rsid w:val="001551E2"/>
    <w:rsid w:val="00155F4E"/>
    <w:rsid w:val="001634E6"/>
    <w:rsid w:val="00163D87"/>
    <w:rsid w:val="001848BD"/>
    <w:rsid w:val="00185133"/>
    <w:rsid w:val="0019504B"/>
    <w:rsid w:val="001A71B9"/>
    <w:rsid w:val="001B043E"/>
    <w:rsid w:val="001C3197"/>
    <w:rsid w:val="001D1C16"/>
    <w:rsid w:val="001D4229"/>
    <w:rsid w:val="001D5405"/>
    <w:rsid w:val="001F319E"/>
    <w:rsid w:val="00202F49"/>
    <w:rsid w:val="00204B46"/>
    <w:rsid w:val="00206E1F"/>
    <w:rsid w:val="00225C03"/>
    <w:rsid w:val="002348B8"/>
    <w:rsid w:val="00246BE6"/>
    <w:rsid w:val="002A04B8"/>
    <w:rsid w:val="002A2294"/>
    <w:rsid w:val="002A3E9C"/>
    <w:rsid w:val="002B104E"/>
    <w:rsid w:val="002B14FC"/>
    <w:rsid w:val="002B6967"/>
    <w:rsid w:val="002B7BF8"/>
    <w:rsid w:val="002C6F28"/>
    <w:rsid w:val="002D3F70"/>
    <w:rsid w:val="002D55C9"/>
    <w:rsid w:val="002D6B0A"/>
    <w:rsid w:val="002E1682"/>
    <w:rsid w:val="002E7B9F"/>
    <w:rsid w:val="002F0141"/>
    <w:rsid w:val="002F13F8"/>
    <w:rsid w:val="002F2247"/>
    <w:rsid w:val="002F3C8C"/>
    <w:rsid w:val="00300E1A"/>
    <w:rsid w:val="00302853"/>
    <w:rsid w:val="0031152D"/>
    <w:rsid w:val="00312D00"/>
    <w:rsid w:val="00321743"/>
    <w:rsid w:val="00324C08"/>
    <w:rsid w:val="00327ABF"/>
    <w:rsid w:val="0033123B"/>
    <w:rsid w:val="00332E4D"/>
    <w:rsid w:val="00334567"/>
    <w:rsid w:val="00363539"/>
    <w:rsid w:val="00381AB2"/>
    <w:rsid w:val="003F4234"/>
    <w:rsid w:val="003F5749"/>
    <w:rsid w:val="003F7054"/>
    <w:rsid w:val="003F7473"/>
    <w:rsid w:val="0040115E"/>
    <w:rsid w:val="004058D0"/>
    <w:rsid w:val="004072A0"/>
    <w:rsid w:val="00411347"/>
    <w:rsid w:val="004228DD"/>
    <w:rsid w:val="00430426"/>
    <w:rsid w:val="00433868"/>
    <w:rsid w:val="00445672"/>
    <w:rsid w:val="00454C41"/>
    <w:rsid w:val="00464559"/>
    <w:rsid w:val="00467ABE"/>
    <w:rsid w:val="00472431"/>
    <w:rsid w:val="00484D85"/>
    <w:rsid w:val="004851BE"/>
    <w:rsid w:val="00492C1C"/>
    <w:rsid w:val="0049671A"/>
    <w:rsid w:val="00496D76"/>
    <w:rsid w:val="004C485B"/>
    <w:rsid w:val="004C52CF"/>
    <w:rsid w:val="004C5D31"/>
    <w:rsid w:val="004C6300"/>
    <w:rsid w:val="004C766B"/>
    <w:rsid w:val="004D258D"/>
    <w:rsid w:val="004D4556"/>
    <w:rsid w:val="004D4E6A"/>
    <w:rsid w:val="004D5711"/>
    <w:rsid w:val="004D7E6D"/>
    <w:rsid w:val="004F1F2A"/>
    <w:rsid w:val="004F3656"/>
    <w:rsid w:val="0050304D"/>
    <w:rsid w:val="005052CB"/>
    <w:rsid w:val="00506AD4"/>
    <w:rsid w:val="00526786"/>
    <w:rsid w:val="00537A2A"/>
    <w:rsid w:val="0054648B"/>
    <w:rsid w:val="0059038B"/>
    <w:rsid w:val="00590956"/>
    <w:rsid w:val="005960DF"/>
    <w:rsid w:val="005A3D7C"/>
    <w:rsid w:val="005C1541"/>
    <w:rsid w:val="005C16CC"/>
    <w:rsid w:val="005C1E95"/>
    <w:rsid w:val="005D06AE"/>
    <w:rsid w:val="005E2548"/>
    <w:rsid w:val="005E4756"/>
    <w:rsid w:val="005F02A1"/>
    <w:rsid w:val="005F1ACA"/>
    <w:rsid w:val="005F4D2B"/>
    <w:rsid w:val="006242C3"/>
    <w:rsid w:val="00630259"/>
    <w:rsid w:val="00653E31"/>
    <w:rsid w:val="0067313D"/>
    <w:rsid w:val="00674F87"/>
    <w:rsid w:val="00677337"/>
    <w:rsid w:val="0068244B"/>
    <w:rsid w:val="006A22F8"/>
    <w:rsid w:val="006A599E"/>
    <w:rsid w:val="006B2699"/>
    <w:rsid w:val="006C6961"/>
    <w:rsid w:val="006C713F"/>
    <w:rsid w:val="006D0046"/>
    <w:rsid w:val="006D084A"/>
    <w:rsid w:val="006D5EEA"/>
    <w:rsid w:val="006D719E"/>
    <w:rsid w:val="006F0D8B"/>
    <w:rsid w:val="007024FB"/>
    <w:rsid w:val="00721EA4"/>
    <w:rsid w:val="007357B6"/>
    <w:rsid w:val="007621DD"/>
    <w:rsid w:val="00785BAF"/>
    <w:rsid w:val="007B1F32"/>
    <w:rsid w:val="007B4842"/>
    <w:rsid w:val="007C0DFE"/>
    <w:rsid w:val="007C1D1C"/>
    <w:rsid w:val="007C32D6"/>
    <w:rsid w:val="007C3E2C"/>
    <w:rsid w:val="007C5746"/>
    <w:rsid w:val="007D6BA1"/>
    <w:rsid w:val="007E14E3"/>
    <w:rsid w:val="00800BA5"/>
    <w:rsid w:val="00800BD6"/>
    <w:rsid w:val="00801B46"/>
    <w:rsid w:val="008032F2"/>
    <w:rsid w:val="008109AD"/>
    <w:rsid w:val="008119C5"/>
    <w:rsid w:val="00820851"/>
    <w:rsid w:val="008240C7"/>
    <w:rsid w:val="00825908"/>
    <w:rsid w:val="00826C8F"/>
    <w:rsid w:val="00837978"/>
    <w:rsid w:val="00837EC7"/>
    <w:rsid w:val="00854B42"/>
    <w:rsid w:val="00877092"/>
    <w:rsid w:val="00894233"/>
    <w:rsid w:val="008A1768"/>
    <w:rsid w:val="008B1D49"/>
    <w:rsid w:val="008B6E6E"/>
    <w:rsid w:val="008C3186"/>
    <w:rsid w:val="008E2ED1"/>
    <w:rsid w:val="008E36AC"/>
    <w:rsid w:val="008E7D45"/>
    <w:rsid w:val="008F0216"/>
    <w:rsid w:val="008F696B"/>
    <w:rsid w:val="008F78E6"/>
    <w:rsid w:val="00935759"/>
    <w:rsid w:val="00937B60"/>
    <w:rsid w:val="0095558E"/>
    <w:rsid w:val="00971722"/>
    <w:rsid w:val="009837A7"/>
    <w:rsid w:val="009932A0"/>
    <w:rsid w:val="009A1D85"/>
    <w:rsid w:val="009A6F38"/>
    <w:rsid w:val="009B1916"/>
    <w:rsid w:val="009D634C"/>
    <w:rsid w:val="009D7F97"/>
    <w:rsid w:val="009F42E4"/>
    <w:rsid w:val="009F4AF7"/>
    <w:rsid w:val="00A10504"/>
    <w:rsid w:val="00A20523"/>
    <w:rsid w:val="00A23F31"/>
    <w:rsid w:val="00A366CC"/>
    <w:rsid w:val="00A57E9B"/>
    <w:rsid w:val="00A7151D"/>
    <w:rsid w:val="00A804F8"/>
    <w:rsid w:val="00A828A1"/>
    <w:rsid w:val="00A87CAD"/>
    <w:rsid w:val="00A930A8"/>
    <w:rsid w:val="00A96A99"/>
    <w:rsid w:val="00A973E5"/>
    <w:rsid w:val="00AB509B"/>
    <w:rsid w:val="00AD39E6"/>
    <w:rsid w:val="00AE2D84"/>
    <w:rsid w:val="00AE3A55"/>
    <w:rsid w:val="00B14530"/>
    <w:rsid w:val="00B24EED"/>
    <w:rsid w:val="00B37382"/>
    <w:rsid w:val="00B50D62"/>
    <w:rsid w:val="00B529AC"/>
    <w:rsid w:val="00B542E5"/>
    <w:rsid w:val="00B63BA0"/>
    <w:rsid w:val="00B65020"/>
    <w:rsid w:val="00B85F5F"/>
    <w:rsid w:val="00B94BD8"/>
    <w:rsid w:val="00BC06F7"/>
    <w:rsid w:val="00BC763D"/>
    <w:rsid w:val="00BD586F"/>
    <w:rsid w:val="00BD7E76"/>
    <w:rsid w:val="00BE7704"/>
    <w:rsid w:val="00BF22FF"/>
    <w:rsid w:val="00BF2994"/>
    <w:rsid w:val="00BF4880"/>
    <w:rsid w:val="00BF49B2"/>
    <w:rsid w:val="00BF70FD"/>
    <w:rsid w:val="00C01D4F"/>
    <w:rsid w:val="00C16860"/>
    <w:rsid w:val="00C2632F"/>
    <w:rsid w:val="00C371B4"/>
    <w:rsid w:val="00C47581"/>
    <w:rsid w:val="00C47F23"/>
    <w:rsid w:val="00C6552D"/>
    <w:rsid w:val="00C668DF"/>
    <w:rsid w:val="00C73DBF"/>
    <w:rsid w:val="00C8582A"/>
    <w:rsid w:val="00CA1E9B"/>
    <w:rsid w:val="00CB3549"/>
    <w:rsid w:val="00CB7662"/>
    <w:rsid w:val="00CC2D0F"/>
    <w:rsid w:val="00CE37EA"/>
    <w:rsid w:val="00CE3870"/>
    <w:rsid w:val="00CF7CC4"/>
    <w:rsid w:val="00D0707C"/>
    <w:rsid w:val="00D226DE"/>
    <w:rsid w:val="00D270BC"/>
    <w:rsid w:val="00D41BE0"/>
    <w:rsid w:val="00D42B55"/>
    <w:rsid w:val="00D45A7C"/>
    <w:rsid w:val="00D73887"/>
    <w:rsid w:val="00D80C48"/>
    <w:rsid w:val="00DA32B3"/>
    <w:rsid w:val="00DA3EC3"/>
    <w:rsid w:val="00DA5E25"/>
    <w:rsid w:val="00DB2F1B"/>
    <w:rsid w:val="00DB49C5"/>
    <w:rsid w:val="00DB67D7"/>
    <w:rsid w:val="00DC762A"/>
    <w:rsid w:val="00DD0C30"/>
    <w:rsid w:val="00DD27BE"/>
    <w:rsid w:val="00DE4C27"/>
    <w:rsid w:val="00DF21A3"/>
    <w:rsid w:val="00DF308F"/>
    <w:rsid w:val="00E16A0E"/>
    <w:rsid w:val="00E16B27"/>
    <w:rsid w:val="00E17CAB"/>
    <w:rsid w:val="00E207BA"/>
    <w:rsid w:val="00E363A5"/>
    <w:rsid w:val="00E40A6D"/>
    <w:rsid w:val="00E455E3"/>
    <w:rsid w:val="00E579BF"/>
    <w:rsid w:val="00E7222F"/>
    <w:rsid w:val="00E72519"/>
    <w:rsid w:val="00E84350"/>
    <w:rsid w:val="00E84ADD"/>
    <w:rsid w:val="00E85DB9"/>
    <w:rsid w:val="00E86529"/>
    <w:rsid w:val="00E87A13"/>
    <w:rsid w:val="00E924B4"/>
    <w:rsid w:val="00EA3C21"/>
    <w:rsid w:val="00EA4734"/>
    <w:rsid w:val="00EA5291"/>
    <w:rsid w:val="00EA7505"/>
    <w:rsid w:val="00EB070D"/>
    <w:rsid w:val="00EB65A8"/>
    <w:rsid w:val="00EC1F75"/>
    <w:rsid w:val="00EC41FB"/>
    <w:rsid w:val="00EC51CF"/>
    <w:rsid w:val="00EC68C4"/>
    <w:rsid w:val="00ED0EC3"/>
    <w:rsid w:val="00ED7290"/>
    <w:rsid w:val="00F1698B"/>
    <w:rsid w:val="00F17F92"/>
    <w:rsid w:val="00F2257F"/>
    <w:rsid w:val="00F30194"/>
    <w:rsid w:val="00F372D1"/>
    <w:rsid w:val="00F5187C"/>
    <w:rsid w:val="00F86862"/>
    <w:rsid w:val="00FA0BB9"/>
    <w:rsid w:val="00FB7082"/>
    <w:rsid w:val="00FE1DD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653E31"/>
    <w:pPr>
      <w:keepNext/>
      <w:spacing w:line="240" w:lineRule="auto"/>
      <w:outlineLvl w:val="0"/>
    </w:pPr>
    <w:rPr>
      <w:i/>
      <w:sz w:val="24"/>
      <w:szCs w:val="20"/>
      <w:lang w:val="fr-FR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935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9"/>
    <w:locked/>
    <w:rsid w:val="00123EA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35759"/>
    <w:rPr>
      <w:rFonts w:ascii="Cambria" w:hAnsi="Cambria" w:cs="Times New Roman"/>
      <w:b/>
      <w:bCs/>
      <w:sz w:val="26"/>
      <w:szCs w:val="26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D41BE0"/>
    <w:pPr>
      <w:spacing w:after="100"/>
    </w:pPr>
    <w:rPr>
      <w:rFonts w:eastAsia="Times New Roman"/>
      <w:sz w:val="28"/>
      <w:lang w:val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99"/>
    <w:rsid w:val="00E57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F86862"/>
    <w:rPr>
      <w:rFonts w:eastAsia="Times New Roman" w:cs="Times New Roman"/>
      <w:bCs/>
      <w:kern w:val="1"/>
      <w:lang w:eastAsia="ar-SA" w:bidi="ar-SA"/>
    </w:rPr>
  </w:style>
  <w:style w:type="character" w:customStyle="1" w:styleId="FunotentextZchn">
    <w:name w:val="Fußnotentext Zchn"/>
    <w:basedOn w:val="Absatz-Standardschriftart"/>
    <w:uiPriority w:val="99"/>
    <w:semiHidden/>
    <w:locked/>
    <w:rsid w:val="00F86862"/>
    <w:rPr>
      <w:rFonts w:ascii="Arial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rsid w:val="00F86862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rFonts w:cs="Times New Roman"/>
      <w:color w:val="808080"/>
    </w:rPr>
  </w:style>
  <w:style w:type="paragraph" w:customStyle="1" w:styleId="Aufzhlung">
    <w:name w:val="Aufzählung"/>
    <w:basedOn w:val="Standard"/>
    <w:uiPriority w:val="99"/>
    <w:rsid w:val="002D6B0A"/>
    <w:pPr>
      <w:numPr>
        <w:numId w:val="11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character" w:customStyle="1" w:styleId="ZchnZchn5">
    <w:name w:val="Zchn Zchn5"/>
    <w:uiPriority w:val="99"/>
    <w:rsid w:val="00653E31"/>
    <w:rPr>
      <w:rFonts w:ascii="Arial" w:hAnsi="Arial"/>
      <w:sz w:val="22"/>
      <w:lang w:eastAsia="en-US"/>
    </w:rPr>
  </w:style>
  <w:style w:type="character" w:customStyle="1" w:styleId="berschrift1Zchn">
    <w:name w:val="Überschrift 1 Zchn"/>
    <w:link w:val="berschrift1"/>
    <w:uiPriority w:val="99"/>
    <w:locked/>
    <w:rsid w:val="00653E31"/>
    <w:rPr>
      <w:rFonts w:ascii="Arial" w:hAnsi="Arial"/>
      <w:i/>
      <w:sz w:val="24"/>
      <w:lang w:val="fr-FR"/>
    </w:rPr>
  </w:style>
  <w:style w:type="paragraph" w:styleId="Textkrper3">
    <w:name w:val="Body Text 3"/>
    <w:basedOn w:val="Standard"/>
    <w:link w:val="Textkrper3Zchn"/>
    <w:uiPriority w:val="99"/>
    <w:semiHidden/>
    <w:rsid w:val="00653E3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leader="underscore" w:pos="8505"/>
      </w:tabs>
      <w:spacing w:line="360" w:lineRule="auto"/>
    </w:pPr>
    <w:rPr>
      <w:sz w:val="24"/>
      <w:szCs w:val="20"/>
      <w:lang w:val="fr-FR" w:eastAsia="de-DE"/>
    </w:rPr>
  </w:style>
  <w:style w:type="character" w:customStyle="1" w:styleId="BodyText3Char">
    <w:name w:val="Body Text 3 Char"/>
    <w:basedOn w:val="Absatz-Standardschriftart"/>
    <w:link w:val="Textkrper3"/>
    <w:uiPriority w:val="99"/>
    <w:semiHidden/>
    <w:locked/>
    <w:rsid w:val="00123EA8"/>
    <w:rPr>
      <w:rFonts w:ascii="Arial" w:hAnsi="Arial" w:cs="Times New Roman"/>
      <w:sz w:val="16"/>
      <w:szCs w:val="16"/>
      <w:lang w:eastAsia="en-US"/>
    </w:rPr>
  </w:style>
  <w:style w:type="character" w:customStyle="1" w:styleId="Textkrper3Zchn">
    <w:name w:val="Textkörper 3 Zchn"/>
    <w:link w:val="Textkrper3"/>
    <w:uiPriority w:val="99"/>
    <w:semiHidden/>
    <w:locked/>
    <w:rsid w:val="00653E31"/>
    <w:rPr>
      <w:rFonts w:ascii="Arial" w:hAnsi="Arial"/>
      <w:sz w:val="24"/>
      <w:lang w:val="fr-FR"/>
    </w:rPr>
  </w:style>
  <w:style w:type="paragraph" w:customStyle="1" w:styleId="arbeitsauftragmsa">
    <w:name w:val="arbeitsauftrag msa"/>
    <w:basedOn w:val="Standard"/>
    <w:uiPriority w:val="99"/>
    <w:rsid w:val="00653E31"/>
    <w:pPr>
      <w:spacing w:after="20" w:line="240" w:lineRule="auto"/>
      <w:ind w:left="357" w:hanging="357"/>
    </w:pPr>
    <w:rPr>
      <w:rFonts w:ascii="Times New Roman" w:hAnsi="Times New Roman" w:cs="Arial"/>
      <w:i/>
      <w:szCs w:val="24"/>
      <w:lang w:val="fr-FR" w:eastAsia="de-DE"/>
    </w:rPr>
  </w:style>
  <w:style w:type="paragraph" w:styleId="Textkrper">
    <w:name w:val="Body Text"/>
    <w:basedOn w:val="Standard"/>
    <w:link w:val="TextkrperZchn"/>
    <w:uiPriority w:val="99"/>
    <w:rsid w:val="008942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17CAB"/>
    <w:rPr>
      <w:rFonts w:ascii="Arial" w:hAnsi="Arial" w:cs="Times New Roman"/>
      <w:lang w:eastAsia="en-US"/>
    </w:rPr>
  </w:style>
  <w:style w:type="character" w:styleId="Hyperlink">
    <w:name w:val="Hyperlink"/>
    <w:basedOn w:val="Absatz-Standardschriftart"/>
    <w:uiPriority w:val="99"/>
    <w:semiHidden/>
    <w:rsid w:val="00894233"/>
    <w:rPr>
      <w:rFonts w:cs="Times New Roman"/>
      <w:color w:val="00B9F2"/>
      <w:u w:val="none"/>
      <w:effect w:val="none"/>
    </w:rPr>
  </w:style>
  <w:style w:type="character" w:styleId="Fett">
    <w:name w:val="Strong"/>
    <w:basedOn w:val="Absatz-Standardschriftart"/>
    <w:uiPriority w:val="99"/>
    <w:qFormat/>
    <w:locked/>
    <w:rsid w:val="00894233"/>
    <w:rPr>
      <w:rFonts w:cs="Times New Roman"/>
      <w:b/>
    </w:rPr>
  </w:style>
  <w:style w:type="paragraph" w:customStyle="1" w:styleId="Default">
    <w:name w:val="Default"/>
    <w:uiPriority w:val="99"/>
    <w:rsid w:val="004D4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nabsatz1">
    <w:name w:val="Listenabsatz1"/>
    <w:basedOn w:val="Standard"/>
    <w:uiPriority w:val="99"/>
    <w:rsid w:val="00225C03"/>
    <w:pPr>
      <w:spacing w:line="240" w:lineRule="auto"/>
      <w:ind w:left="708"/>
    </w:pPr>
    <w:rPr>
      <w:rFonts w:ascii="Cambria" w:eastAsia="MS Mincho" w:hAnsi="Cambria"/>
      <w:sz w:val="24"/>
      <w:szCs w:val="24"/>
      <w:lang w:eastAsia="de-DE"/>
    </w:rPr>
  </w:style>
  <w:style w:type="character" w:customStyle="1" w:styleId="ZchnZchn3">
    <w:name w:val="Zchn Zchn3"/>
    <w:uiPriority w:val="99"/>
    <w:semiHidden/>
    <w:locked/>
    <w:rsid w:val="00D80C48"/>
    <w:rPr>
      <w:rFonts w:ascii="Calibri" w:hAnsi="Calibri"/>
      <w:kern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lmpark-babelsberg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aeming-skat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lmpark-babelsberg.de/de/audio-guide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818</Words>
  <Characters>5638</Characters>
  <Application>Microsoft Office Word</Application>
  <DocSecurity>0</DocSecurity>
  <Lines>46</Lines>
  <Paragraphs>12</Paragraphs>
  <ScaleCrop>false</ScaleCrop>
  <Company>L I S U M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2015-12-04T12:28:00Z</dcterms:created>
  <dcterms:modified xsi:type="dcterms:W3CDTF">2015-12-04T12:28:00Z</dcterms:modified>
</cp:coreProperties>
</file>