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6BB1" w:rsidRDefault="005C6BB1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Aufgabenformular</w:t>
      </w:r>
    </w:p>
    <w:p w:rsidR="005C6BB1" w:rsidRDefault="005C6BB1">
      <w:pPr>
        <w:spacing w:after="120"/>
        <w:jc w:val="center"/>
        <w:rPr>
          <w:sz w:val="20"/>
          <w:szCs w:val="20"/>
        </w:rPr>
      </w:pPr>
    </w:p>
    <w:p w:rsidR="005C6BB1" w:rsidRDefault="005C6BB1">
      <w:pPr>
        <w:spacing w:after="120"/>
      </w:pPr>
      <w:r>
        <w:t>Standardillustrierende Aufgaben veranschaulichen beispielhaft Standards für Lehrkräfte, Lernende und Eltern.</w:t>
      </w:r>
    </w:p>
    <w:p w:rsidR="00CA2A30" w:rsidRDefault="00CA2A30">
      <w:pPr>
        <w:spacing w:after="120"/>
        <w:rPr>
          <w:b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2802"/>
        <w:gridCol w:w="276"/>
        <w:gridCol w:w="3078"/>
        <w:gridCol w:w="3149"/>
      </w:tblGrid>
      <w:tr w:rsidR="005C6BB1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6BB1" w:rsidRDefault="005C6BB1">
            <w:pPr>
              <w:spacing w:before="200" w:after="200"/>
            </w:pPr>
            <w:r>
              <w:rPr>
                <w:b/>
              </w:rPr>
              <w:t>Fach</w:t>
            </w:r>
          </w:p>
        </w:tc>
        <w:tc>
          <w:tcPr>
            <w:tcW w:w="65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6BB1" w:rsidRDefault="005C6BB1">
            <w:pPr>
              <w:spacing w:before="200" w:after="200"/>
            </w:pPr>
            <w:r>
              <w:t>Sport</w:t>
            </w:r>
          </w:p>
        </w:tc>
      </w:tr>
      <w:tr w:rsidR="00DF0443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DF0443" w:rsidRDefault="00DF0443" w:rsidP="00B963A3">
            <w:pPr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</w:p>
        </w:tc>
        <w:tc>
          <w:tcPr>
            <w:tcW w:w="65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F0443" w:rsidRDefault="00CA2A30">
            <w:pPr>
              <w:spacing w:before="200" w:after="200"/>
            </w:pPr>
            <w:r>
              <w:t>Sport_Balancieren_AB</w:t>
            </w:r>
          </w:p>
        </w:tc>
      </w:tr>
      <w:tr w:rsidR="005C6BB1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6BB1" w:rsidRDefault="005C6BB1">
            <w:pPr>
              <w:spacing w:before="200" w:after="200"/>
            </w:pPr>
            <w:r>
              <w:rPr>
                <w:b/>
              </w:rPr>
              <w:t>Kompetenzbereich</w:t>
            </w:r>
          </w:p>
        </w:tc>
        <w:tc>
          <w:tcPr>
            <w:tcW w:w="65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6BB1" w:rsidRDefault="005C6BB1">
            <w:pPr>
              <w:spacing w:before="200" w:after="200"/>
            </w:pPr>
            <w:r>
              <w:t>Bewegen und Handeln</w:t>
            </w:r>
          </w:p>
        </w:tc>
      </w:tr>
      <w:tr w:rsidR="005C6BB1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6BB1" w:rsidRDefault="005C6BB1">
            <w:pPr>
              <w:tabs>
                <w:tab w:val="left" w:pos="1373"/>
              </w:tabs>
              <w:spacing w:before="200" w:after="200"/>
            </w:pPr>
            <w:r>
              <w:rPr>
                <w:b/>
              </w:rPr>
              <w:t>Kompetenz</w:t>
            </w:r>
          </w:p>
        </w:tc>
        <w:tc>
          <w:tcPr>
            <w:tcW w:w="65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6BB1" w:rsidRDefault="00ED537F">
            <w:pPr>
              <w:tabs>
                <w:tab w:val="left" w:pos="1373"/>
              </w:tabs>
              <w:snapToGrid w:val="0"/>
              <w:spacing w:before="200" w:after="200"/>
            </w:pPr>
            <w:r>
              <w:t>Balancieren</w:t>
            </w:r>
          </w:p>
        </w:tc>
      </w:tr>
      <w:tr w:rsidR="005C6BB1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6BB1" w:rsidRDefault="005C6BB1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Niveaustufe(n)</w:t>
            </w:r>
          </w:p>
        </w:tc>
        <w:tc>
          <w:tcPr>
            <w:tcW w:w="65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6BB1" w:rsidRDefault="005C6BB1">
            <w:pPr>
              <w:tabs>
                <w:tab w:val="left" w:pos="1190"/>
              </w:tabs>
              <w:spacing w:before="200" w:after="200"/>
            </w:pPr>
            <w:r>
              <w:t>A/B</w:t>
            </w:r>
          </w:p>
        </w:tc>
      </w:tr>
      <w:tr w:rsidR="005C6BB1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6BB1" w:rsidRDefault="005C6BB1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Standard</w:t>
            </w:r>
          </w:p>
        </w:tc>
        <w:tc>
          <w:tcPr>
            <w:tcW w:w="65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6BB1" w:rsidRDefault="005C6BB1">
            <w:pPr>
              <w:spacing w:before="200" w:after="200"/>
              <w:rPr>
                <w:rFonts w:ascii="ArialMT" w:eastAsia="ArialMT" w:hAnsi="ArialMT" w:cs="ArialMT"/>
              </w:rPr>
            </w:pPr>
            <w:r>
              <w:t>Die Schülerinnen und Schüler können</w:t>
            </w:r>
          </w:p>
          <w:p w:rsidR="005C6BB1" w:rsidRDefault="005C6BB1" w:rsidP="005B104D">
            <w:pPr>
              <w:spacing w:before="200" w:after="200"/>
            </w:pPr>
            <w:r>
              <w:rPr>
                <w:rFonts w:ascii="ArialMT" w:eastAsia="ArialMT" w:hAnsi="ArialMT" w:cs="ArialMT"/>
              </w:rPr>
              <w:t>-</w:t>
            </w:r>
            <w:r w:rsidR="005B104D">
              <w:rPr>
                <w:rFonts w:ascii="ArialMT" w:eastAsia="ArialMT" w:hAnsi="ArialMT" w:cs="ArialMT"/>
              </w:rPr>
              <w:tab/>
            </w:r>
            <w:r>
              <w:rPr>
                <w:rFonts w:ascii="ArialMT" w:eastAsia="ArialMT" w:hAnsi="ArialMT" w:cs="ArialMT"/>
              </w:rPr>
              <w:t>in unterschiedlichen Bewegungsrichtungen sicher auf ver</w:t>
            </w:r>
            <w:r w:rsidR="005B104D">
              <w:rPr>
                <w:rFonts w:ascii="ArialMT" w:eastAsia="ArialMT" w:hAnsi="ArialMT" w:cs="ArialMT"/>
              </w:rPr>
              <w:t>-</w:t>
            </w:r>
            <w:r w:rsidR="005B104D">
              <w:rPr>
                <w:rFonts w:ascii="ArialMT" w:eastAsia="ArialMT" w:hAnsi="ArialMT" w:cs="ArialMT"/>
              </w:rPr>
              <w:tab/>
            </w:r>
            <w:r>
              <w:rPr>
                <w:rFonts w:ascii="ArialMT" w:eastAsia="ArialMT" w:hAnsi="ArialMT" w:cs="ArialMT"/>
              </w:rPr>
              <w:t>schiedenen (schmalen) Geräten balanciere</w:t>
            </w:r>
            <w:r w:rsidRPr="00450610">
              <w:rPr>
                <w:rFonts w:ascii="ArialMT" w:eastAsia="ArialMT" w:hAnsi="ArialMT" w:cs="ArialMT"/>
                <w:color w:val="548DD4"/>
              </w:rPr>
              <w:t>n</w:t>
            </w:r>
            <w:r w:rsidR="0060667D" w:rsidRPr="00450610">
              <w:rPr>
                <w:rFonts w:ascii="ArialMT" w:eastAsia="ArialMT" w:hAnsi="ArialMT" w:cs="ArialMT"/>
                <w:color w:val="548DD4"/>
              </w:rPr>
              <w:t>.</w:t>
            </w:r>
          </w:p>
          <w:p w:rsidR="005C6BB1" w:rsidRDefault="005C6BB1">
            <w:pPr>
              <w:spacing w:before="200" w:after="200"/>
            </w:pPr>
          </w:p>
          <w:p w:rsidR="005C6BB1" w:rsidRDefault="005C6BB1">
            <w:pPr>
              <w:tabs>
                <w:tab w:val="left" w:pos="1190"/>
              </w:tabs>
              <w:spacing w:before="200" w:after="200"/>
            </w:pPr>
          </w:p>
        </w:tc>
      </w:tr>
      <w:tr w:rsidR="005C6BB1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6BB1" w:rsidRDefault="005C6BB1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ggf. Themenfeld</w:t>
            </w:r>
          </w:p>
        </w:tc>
        <w:tc>
          <w:tcPr>
            <w:tcW w:w="65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6BB1" w:rsidRDefault="005C6BB1">
            <w:pPr>
              <w:tabs>
                <w:tab w:val="left" w:pos="1190"/>
              </w:tabs>
              <w:spacing w:before="200" w:after="200"/>
            </w:pPr>
            <w:r>
              <w:t>Bewegen an Geräten</w:t>
            </w:r>
          </w:p>
        </w:tc>
      </w:tr>
      <w:tr w:rsidR="005C6BB1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6BB1" w:rsidRDefault="005C6BB1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5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6BB1" w:rsidRDefault="005C6BB1">
            <w:pPr>
              <w:tabs>
                <w:tab w:val="left" w:pos="1190"/>
              </w:tabs>
              <w:snapToGrid w:val="0"/>
              <w:spacing w:before="200" w:after="200"/>
            </w:pPr>
            <w:r>
              <w:t>Hörtexte verstehen und nutzen</w:t>
            </w:r>
          </w:p>
        </w:tc>
      </w:tr>
      <w:tr w:rsidR="005C6BB1"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6BB1" w:rsidRDefault="005C6BB1">
            <w:pPr>
              <w:tabs>
                <w:tab w:val="left" w:pos="1190"/>
              </w:tabs>
              <w:spacing w:before="200" w:after="200"/>
            </w:pPr>
            <w:r>
              <w:rPr>
                <w:b/>
              </w:rPr>
              <w:t>ggf. Standard BC</w:t>
            </w:r>
          </w:p>
        </w:tc>
        <w:tc>
          <w:tcPr>
            <w:tcW w:w="65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6BB1" w:rsidRDefault="005C6BB1">
            <w:pPr>
              <w:tabs>
                <w:tab w:val="left" w:pos="1190"/>
              </w:tabs>
              <w:snapToGrid w:val="0"/>
              <w:spacing w:before="200" w:after="200"/>
            </w:pPr>
            <w:r>
              <w:t xml:space="preserve">Die SuS können Informationen aus </w:t>
            </w:r>
            <w:r w:rsidRPr="005F0AA2">
              <w:t>Vorträgen ermitteln</w:t>
            </w:r>
            <w:r w:rsidR="0060667D" w:rsidRPr="00450610">
              <w:rPr>
                <w:color w:val="548DD4"/>
              </w:rPr>
              <w:t>.</w:t>
            </w:r>
          </w:p>
        </w:tc>
      </w:tr>
      <w:tr w:rsidR="005C6BB1">
        <w:tc>
          <w:tcPr>
            <w:tcW w:w="930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C6BB1" w:rsidRDefault="005C6BB1">
            <w:pPr>
              <w:spacing w:before="200" w:after="200"/>
            </w:pPr>
            <w:r>
              <w:rPr>
                <w:b/>
              </w:rPr>
              <w:t>Aufgabenformat</w:t>
            </w:r>
          </w:p>
        </w:tc>
      </w:tr>
      <w:tr w:rsidR="005C6BB1">
        <w:trPr>
          <w:trHeight w:val="336"/>
        </w:trPr>
        <w:tc>
          <w:tcPr>
            <w:tcW w:w="3078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6BB1" w:rsidRDefault="005C6BB1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>
              <w:rPr>
                <w:b/>
              </w:rPr>
              <w:t>offen</w:t>
            </w:r>
            <w:r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bottom w:val="single" w:sz="4" w:space="0" w:color="808080"/>
            </w:tcBorders>
            <w:shd w:val="clear" w:color="auto" w:fill="auto"/>
          </w:tcPr>
          <w:p w:rsidR="005C6BB1" w:rsidRDefault="005C6BB1">
            <w:pPr>
              <w:spacing w:before="200" w:after="200"/>
              <w:rPr>
                <w:b/>
              </w:rPr>
            </w:pPr>
            <w:r>
              <w:rPr>
                <w:b/>
              </w:rPr>
              <w:t>halboffen</w:t>
            </w:r>
            <w:r>
              <w:rPr>
                <w:b/>
              </w:rPr>
              <w:tab/>
            </w:r>
            <w:r w:rsidR="005B104D">
              <w:rPr>
                <w:b/>
              </w:rPr>
              <w:tab/>
            </w:r>
            <w:r w:rsidR="005B104D" w:rsidRPr="00B4765C">
              <w:rPr>
                <w:b/>
                <w:color w:val="95B3D7"/>
              </w:rPr>
              <w:t>x</w:t>
            </w:r>
          </w:p>
        </w:tc>
        <w:tc>
          <w:tcPr>
            <w:tcW w:w="314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6BB1" w:rsidRDefault="005C6BB1" w:rsidP="005B104D">
            <w:pPr>
              <w:tabs>
                <w:tab w:val="left" w:pos="1735"/>
              </w:tabs>
              <w:spacing w:before="200" w:after="200"/>
            </w:pPr>
            <w:r>
              <w:rPr>
                <w:b/>
              </w:rPr>
              <w:t>geschlossen</w:t>
            </w:r>
            <w:r>
              <w:rPr>
                <w:b/>
              </w:rPr>
              <w:tab/>
            </w:r>
          </w:p>
        </w:tc>
      </w:tr>
      <w:tr w:rsidR="005C6BB1">
        <w:trPr>
          <w:trHeight w:val="269"/>
        </w:trPr>
        <w:tc>
          <w:tcPr>
            <w:tcW w:w="9305" w:type="dxa"/>
            <w:gridSpan w:val="4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</w:tcPr>
          <w:p w:rsidR="005C6BB1" w:rsidRDefault="005C6BB1">
            <w:pPr>
              <w:spacing w:before="200" w:after="200"/>
            </w:pPr>
            <w:r>
              <w:rPr>
                <w:b/>
              </w:rPr>
              <w:t>Erprobung im Unterricht:</w:t>
            </w:r>
          </w:p>
        </w:tc>
      </w:tr>
      <w:tr w:rsidR="005C6BB1">
        <w:trPr>
          <w:trHeight w:val="259"/>
        </w:trPr>
        <w:tc>
          <w:tcPr>
            <w:tcW w:w="3078" w:type="dxa"/>
            <w:gridSpan w:val="2"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6BB1" w:rsidRDefault="005C6BB1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bottom w:val="single" w:sz="4" w:space="0" w:color="808080"/>
            </w:tcBorders>
            <w:shd w:val="clear" w:color="auto" w:fill="auto"/>
          </w:tcPr>
          <w:p w:rsidR="005C6BB1" w:rsidRDefault="005C6BB1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Jahrgangsstufe: </w:t>
            </w:r>
          </w:p>
        </w:tc>
        <w:tc>
          <w:tcPr>
            <w:tcW w:w="3149" w:type="dxa"/>
            <w:tcBorders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6BB1" w:rsidRDefault="005C6BB1">
            <w:pPr>
              <w:spacing w:before="200" w:after="200"/>
            </w:pPr>
            <w:r>
              <w:rPr>
                <w:b/>
              </w:rPr>
              <w:t xml:space="preserve">Schulart: </w:t>
            </w:r>
          </w:p>
        </w:tc>
      </w:tr>
      <w:tr w:rsidR="005C6BB1">
        <w:trPr>
          <w:trHeight w:val="259"/>
        </w:trPr>
        <w:tc>
          <w:tcPr>
            <w:tcW w:w="280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:rsidR="005C6BB1" w:rsidRDefault="005C6BB1">
            <w:pPr>
              <w:spacing w:before="200" w:after="200"/>
            </w:pPr>
            <w:r>
              <w:rPr>
                <w:b/>
              </w:rPr>
              <w:t>Verschlagwortung</w:t>
            </w:r>
          </w:p>
        </w:tc>
        <w:tc>
          <w:tcPr>
            <w:tcW w:w="650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5C6BB1" w:rsidRDefault="005C6BB1">
            <w:pPr>
              <w:spacing w:before="200" w:after="200"/>
            </w:pPr>
            <w:r>
              <w:t>Balancieren</w:t>
            </w:r>
          </w:p>
        </w:tc>
      </w:tr>
    </w:tbl>
    <w:p w:rsidR="005C6BB1" w:rsidRDefault="005C6BB1">
      <w:pPr>
        <w:sectPr w:rsidR="005C6BB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134" w:left="1417" w:header="708" w:footer="708" w:gutter="0"/>
          <w:cols w:space="720"/>
          <w:docGrid w:linePitch="600" w:charSpace="36864"/>
        </w:sectPr>
      </w:pPr>
    </w:p>
    <w:p w:rsidR="00871069" w:rsidRDefault="005C6BB1">
      <w:pPr>
        <w:spacing w:before="60" w:after="60"/>
        <w:rPr>
          <w:b/>
        </w:rPr>
      </w:pPr>
      <w:r w:rsidRPr="005F0AA2">
        <w:rPr>
          <w:b/>
        </w:rPr>
        <w:lastRenderedPageBreak/>
        <w:t>Aufgabe:</w:t>
      </w:r>
      <w:r w:rsidR="00871069" w:rsidRPr="005F0AA2">
        <w:rPr>
          <w:b/>
        </w:rPr>
        <w:t xml:space="preserve"> </w:t>
      </w:r>
    </w:p>
    <w:p w:rsidR="005F0AA2" w:rsidRPr="005F0AA2" w:rsidRDefault="005F0AA2">
      <w:pPr>
        <w:spacing w:before="60" w:after="60"/>
        <w:rPr>
          <w:b/>
        </w:rPr>
      </w:pPr>
    </w:p>
    <w:p w:rsidR="00871069" w:rsidRPr="00B97761" w:rsidRDefault="00871069" w:rsidP="00CA2A30">
      <w:pPr>
        <w:suppressAutoHyphens/>
        <w:spacing w:before="60" w:after="60"/>
        <w:rPr>
          <w:b/>
        </w:rPr>
      </w:pPr>
      <w:r w:rsidRPr="00B97761">
        <w:rPr>
          <w:b/>
        </w:rPr>
        <w:t xml:space="preserve">Baut gemeinsam </w:t>
      </w:r>
      <w:r w:rsidR="005B104D" w:rsidRPr="00B97761">
        <w:rPr>
          <w:b/>
        </w:rPr>
        <w:t>einen</w:t>
      </w:r>
      <w:r w:rsidRPr="00B97761">
        <w:rPr>
          <w:b/>
        </w:rPr>
        <w:t xml:space="preserve"> Geräteparcours </w:t>
      </w:r>
      <w:r w:rsidR="005B104D" w:rsidRPr="00B97761">
        <w:rPr>
          <w:b/>
        </w:rPr>
        <w:t xml:space="preserve">mit den nachfolgend genannten Geräten </w:t>
      </w:r>
      <w:r w:rsidRPr="00B97761">
        <w:rPr>
          <w:b/>
        </w:rPr>
        <w:t>auf</w:t>
      </w:r>
      <w:r w:rsidR="005B104D" w:rsidRPr="00B97761">
        <w:rPr>
          <w:b/>
        </w:rPr>
        <w:t>:</w:t>
      </w:r>
      <w:r w:rsidRPr="00B97761">
        <w:rPr>
          <w:b/>
        </w:rPr>
        <w:t xml:space="preserve"> </w:t>
      </w:r>
    </w:p>
    <w:p w:rsidR="005C6BB1" w:rsidRPr="005F0AA2" w:rsidRDefault="005B104D" w:rsidP="00CA2A30">
      <w:pPr>
        <w:suppressAutoHyphens/>
        <w:spacing w:before="60" w:after="60"/>
      </w:pPr>
      <w:r w:rsidRPr="005F0AA2">
        <w:t>-</w:t>
      </w:r>
      <w:r w:rsidRPr="005F0AA2">
        <w:tab/>
      </w:r>
      <w:r w:rsidR="00871069" w:rsidRPr="005F0AA2">
        <w:t xml:space="preserve">eine umgedrehte Bank, </w:t>
      </w:r>
      <w:r w:rsidRPr="005F0AA2">
        <w:br/>
        <w:t>-</w:t>
      </w:r>
      <w:r w:rsidRPr="005F0AA2">
        <w:tab/>
      </w:r>
      <w:r w:rsidR="00871069" w:rsidRPr="005F0AA2">
        <w:t xml:space="preserve">eine bewegliche Bank (umgedrehte Bank, </w:t>
      </w:r>
      <w:r w:rsidRPr="005F0AA2">
        <w:t>die auf mehreren</w:t>
      </w:r>
      <w:r w:rsidR="00871069" w:rsidRPr="005F0AA2">
        <w:t xml:space="preserve"> Gym</w:t>
      </w:r>
      <w:r w:rsidRPr="005F0AA2">
        <w:t>nastikstäben liegt</w:t>
      </w:r>
      <w:r w:rsidR="005F0AA2">
        <w:t>)</w:t>
      </w:r>
      <w:r w:rsidR="00871069" w:rsidRPr="005F0AA2">
        <w:t xml:space="preserve">, </w:t>
      </w:r>
      <w:r w:rsidRPr="005F0AA2">
        <w:br/>
        <w:t>-</w:t>
      </w:r>
      <w:r w:rsidRPr="005F0AA2">
        <w:tab/>
      </w:r>
      <w:r w:rsidR="00871069" w:rsidRPr="005F0AA2">
        <w:t>eine Bank</w:t>
      </w:r>
      <w:r w:rsidRPr="005F0AA2">
        <w:t>, auf der</w:t>
      </w:r>
      <w:r w:rsidR="00871069" w:rsidRPr="005F0AA2">
        <w:t xml:space="preserve"> Kegel oder Medizinbälle als Hindernisse</w:t>
      </w:r>
      <w:r w:rsidRPr="005F0AA2">
        <w:t xml:space="preserve"> liegen,</w:t>
      </w:r>
      <w:r w:rsidRPr="005F0AA2">
        <w:br/>
        <w:t>-</w:t>
      </w:r>
      <w:r w:rsidRPr="005F0AA2">
        <w:tab/>
        <w:t>eine</w:t>
      </w:r>
      <w:r w:rsidR="003161DB">
        <w:t>n</w:t>
      </w:r>
      <w:r w:rsidRPr="005F0AA2">
        <w:t xml:space="preserve"> </w:t>
      </w:r>
      <w:r w:rsidR="00871069" w:rsidRPr="005F0AA2">
        <w:t xml:space="preserve">Übungsschwebebalken </w:t>
      </w:r>
      <w:r w:rsidRPr="005F0AA2">
        <w:t>(</w:t>
      </w:r>
      <w:r w:rsidR="00871069" w:rsidRPr="005F0AA2">
        <w:t>bzw. eine zweite umg</w:t>
      </w:r>
      <w:r w:rsidR="00871069" w:rsidRPr="005F0AA2">
        <w:t>e</w:t>
      </w:r>
      <w:r w:rsidR="005F0AA2">
        <w:t xml:space="preserve">drehte </w:t>
      </w:r>
      <w:r w:rsidR="00871069" w:rsidRPr="005F0AA2">
        <w:t>Bank)</w:t>
      </w:r>
      <w:r w:rsidRPr="005F0AA2">
        <w:t>.</w:t>
      </w:r>
    </w:p>
    <w:p w:rsidR="00871069" w:rsidRPr="005F0AA2" w:rsidRDefault="00871069" w:rsidP="00CA2A30">
      <w:pPr>
        <w:suppressAutoHyphens/>
        <w:spacing w:before="60" w:after="60"/>
      </w:pPr>
    </w:p>
    <w:p w:rsidR="005C6BB1" w:rsidRPr="005F0AA2" w:rsidRDefault="005C6BB1" w:rsidP="00CA2A30">
      <w:pPr>
        <w:numPr>
          <w:ilvl w:val="0"/>
          <w:numId w:val="2"/>
        </w:numPr>
        <w:tabs>
          <w:tab w:val="clear" w:pos="720"/>
        </w:tabs>
        <w:suppressAutoHyphens/>
        <w:snapToGrid w:val="0"/>
        <w:spacing w:before="80" w:after="80"/>
        <w:ind w:left="284" w:hanging="284"/>
      </w:pPr>
      <w:r w:rsidRPr="005F0AA2">
        <w:t xml:space="preserve">Balanciere </w:t>
      </w:r>
      <w:r w:rsidR="00871069" w:rsidRPr="005F0AA2">
        <w:t xml:space="preserve">vorwärts </w:t>
      </w:r>
      <w:r w:rsidR="0060667D" w:rsidRPr="005F0AA2">
        <w:t>durch den Gerätepar</w:t>
      </w:r>
      <w:r w:rsidR="005B104D" w:rsidRPr="005F0AA2">
        <w:t>c</w:t>
      </w:r>
      <w:r w:rsidR="0060667D" w:rsidRPr="005F0AA2">
        <w:t>ours</w:t>
      </w:r>
      <w:r w:rsidR="005B104D" w:rsidRPr="005F0AA2">
        <w:t>,</w:t>
      </w:r>
      <w:r w:rsidR="0060667D" w:rsidRPr="005F0AA2">
        <w:t xml:space="preserve"> ohne </w:t>
      </w:r>
      <w:r w:rsidR="00871069" w:rsidRPr="005F0AA2">
        <w:t xml:space="preserve">herunterzufallen oder </w:t>
      </w:r>
      <w:r w:rsidR="0060667D" w:rsidRPr="005F0AA2">
        <w:t>den Boden zu berühren</w:t>
      </w:r>
      <w:r w:rsidR="005B104D" w:rsidRPr="005F0AA2">
        <w:t>.</w:t>
      </w:r>
    </w:p>
    <w:p w:rsidR="00871069" w:rsidRPr="005F0AA2" w:rsidRDefault="00871069" w:rsidP="00CA2A30">
      <w:pPr>
        <w:numPr>
          <w:ilvl w:val="0"/>
          <w:numId w:val="2"/>
        </w:numPr>
        <w:tabs>
          <w:tab w:val="clear" w:pos="720"/>
        </w:tabs>
        <w:suppressAutoHyphens/>
        <w:snapToGrid w:val="0"/>
        <w:spacing w:before="80" w:after="80"/>
        <w:ind w:left="284" w:hanging="284"/>
      </w:pPr>
      <w:r w:rsidRPr="005F0AA2">
        <w:t>Balanciere seitwärts durch den Par</w:t>
      </w:r>
      <w:r w:rsidR="005B104D" w:rsidRPr="005F0AA2">
        <w:t>c</w:t>
      </w:r>
      <w:r w:rsidRPr="005F0AA2">
        <w:t>ours</w:t>
      </w:r>
      <w:r w:rsidR="005B104D" w:rsidRPr="005F0AA2">
        <w:t>,</w:t>
      </w:r>
      <w:r w:rsidRPr="005F0AA2">
        <w:t xml:space="preserve"> ohne herunterzufallen oder den Boden zu berühren</w:t>
      </w:r>
      <w:r w:rsidR="005B104D" w:rsidRPr="005F0AA2">
        <w:t>.</w:t>
      </w:r>
    </w:p>
    <w:p w:rsidR="005C6BB1" w:rsidRPr="005F0AA2" w:rsidRDefault="0060667D" w:rsidP="00CA2A30">
      <w:pPr>
        <w:numPr>
          <w:ilvl w:val="0"/>
          <w:numId w:val="2"/>
        </w:numPr>
        <w:tabs>
          <w:tab w:val="clear" w:pos="720"/>
        </w:tabs>
        <w:suppressAutoHyphens/>
        <w:snapToGrid w:val="0"/>
        <w:spacing w:before="80" w:after="80"/>
        <w:ind w:left="284" w:hanging="284"/>
      </w:pPr>
      <w:r w:rsidRPr="005F0AA2">
        <w:t>Balanciere</w:t>
      </w:r>
      <w:r w:rsidR="00871069" w:rsidRPr="005F0AA2">
        <w:t xml:space="preserve"> </w:t>
      </w:r>
      <w:r w:rsidR="005C6BB1" w:rsidRPr="005F0AA2">
        <w:t xml:space="preserve">rückwärts </w:t>
      </w:r>
      <w:r w:rsidRPr="005F0AA2">
        <w:t>durch den Par</w:t>
      </w:r>
      <w:r w:rsidR="005B104D" w:rsidRPr="005F0AA2">
        <w:t>c</w:t>
      </w:r>
      <w:r w:rsidRPr="005F0AA2">
        <w:t>ours</w:t>
      </w:r>
      <w:r w:rsidR="005B104D" w:rsidRPr="005F0AA2">
        <w:t>,</w:t>
      </w:r>
      <w:r w:rsidR="00871069" w:rsidRPr="005F0AA2">
        <w:t xml:space="preserve"> ohne herunterzufallen oder den Boden zu berühren</w:t>
      </w:r>
      <w:r w:rsidR="005C6BB1" w:rsidRPr="005F0AA2">
        <w:t xml:space="preserve"> </w:t>
      </w:r>
      <w:r w:rsidR="009416F9">
        <w:t>(b</w:t>
      </w:r>
      <w:r w:rsidR="00871069" w:rsidRPr="005F0AA2">
        <w:t>eim Rückwärts-Balancieren ist Hilfe mö</w:t>
      </w:r>
      <w:r w:rsidR="00871069" w:rsidRPr="005F0AA2">
        <w:t>g</w:t>
      </w:r>
      <w:r w:rsidR="00871069" w:rsidRPr="005F0AA2">
        <w:t>lich)</w:t>
      </w:r>
      <w:r w:rsidR="005B104D" w:rsidRPr="005F0AA2">
        <w:t>.</w:t>
      </w:r>
    </w:p>
    <w:p w:rsidR="005C6BB1" w:rsidRPr="005F0AA2" w:rsidRDefault="0060667D" w:rsidP="00CA2A30">
      <w:pPr>
        <w:numPr>
          <w:ilvl w:val="0"/>
          <w:numId w:val="2"/>
        </w:numPr>
        <w:tabs>
          <w:tab w:val="clear" w:pos="720"/>
        </w:tabs>
        <w:suppressAutoHyphens/>
        <w:snapToGrid w:val="0"/>
        <w:spacing w:before="80" w:after="80"/>
        <w:ind w:left="284" w:hanging="284"/>
      </w:pPr>
      <w:r w:rsidRPr="005F0AA2">
        <w:t xml:space="preserve">Balanciere abwechselnd als </w:t>
      </w:r>
      <w:r w:rsidR="005C6BB1" w:rsidRPr="005F0AA2">
        <w:t xml:space="preserve">Riese </w:t>
      </w:r>
      <w:r w:rsidR="00871069" w:rsidRPr="005F0AA2">
        <w:t>und</w:t>
      </w:r>
      <w:r w:rsidR="005C6BB1" w:rsidRPr="005F0AA2">
        <w:t xml:space="preserve"> Zwerg</w:t>
      </w:r>
      <w:r w:rsidRPr="005F0AA2">
        <w:t xml:space="preserve"> durch den Par</w:t>
      </w:r>
      <w:r w:rsidR="005B104D" w:rsidRPr="005F0AA2">
        <w:t>c</w:t>
      </w:r>
      <w:r w:rsidRPr="005F0AA2">
        <w:t>ours</w:t>
      </w:r>
      <w:r w:rsidR="005B104D" w:rsidRPr="005F0AA2">
        <w:t>,</w:t>
      </w:r>
      <w:r w:rsidR="00871069" w:rsidRPr="005F0AA2">
        <w:t xml:space="preserve"> ohne herunte</w:t>
      </w:r>
      <w:r w:rsidR="00871069" w:rsidRPr="005F0AA2">
        <w:t>r</w:t>
      </w:r>
      <w:r w:rsidR="00871069" w:rsidRPr="005F0AA2">
        <w:t>zufallen oder den B</w:t>
      </w:r>
      <w:r w:rsidR="00871069" w:rsidRPr="005F0AA2">
        <w:t>o</w:t>
      </w:r>
      <w:r w:rsidR="00871069" w:rsidRPr="005F0AA2">
        <w:t>den zu berühren</w:t>
      </w:r>
      <w:r w:rsidR="005B104D" w:rsidRPr="005F0AA2">
        <w:t>.</w:t>
      </w:r>
    </w:p>
    <w:p w:rsidR="005C6BB1" w:rsidRDefault="005C6BB1">
      <w:pPr>
        <w:snapToGrid w:val="0"/>
        <w:spacing w:before="80" w:after="80"/>
        <w:rPr>
          <w:b/>
        </w:rPr>
      </w:pPr>
    </w:p>
    <w:p w:rsidR="005C6BB1" w:rsidRDefault="005C6BB1">
      <w:pPr>
        <w:pStyle w:val="Textkrper"/>
        <w:snapToGrid w:val="0"/>
        <w:spacing w:before="80" w:after="80"/>
        <w:rPr>
          <w:b/>
          <w:lang w:val="de-DE"/>
        </w:rPr>
      </w:pPr>
    </w:p>
    <w:p w:rsidR="005C6BB1" w:rsidRDefault="005C6BB1">
      <w:pPr>
        <w:pStyle w:val="Textkrper"/>
        <w:snapToGrid w:val="0"/>
        <w:spacing w:before="80" w:after="80"/>
        <w:rPr>
          <w:b/>
          <w:lang w:val="de-DE"/>
        </w:rPr>
      </w:pPr>
    </w:p>
    <w:p w:rsidR="005C6BB1" w:rsidRDefault="005C6BB1">
      <w:pPr>
        <w:pStyle w:val="Textkrper"/>
        <w:snapToGrid w:val="0"/>
        <w:spacing w:before="80" w:after="80"/>
        <w:rPr>
          <w:b/>
          <w:lang w:val="de-DE"/>
        </w:rPr>
      </w:pPr>
    </w:p>
    <w:p w:rsidR="005C6BB1" w:rsidRDefault="005C6BB1">
      <w:pPr>
        <w:pStyle w:val="Textkrper"/>
        <w:snapToGrid w:val="0"/>
        <w:spacing w:before="80" w:after="80"/>
        <w:rPr>
          <w:b/>
          <w:lang w:val="de-DE"/>
        </w:rPr>
      </w:pPr>
    </w:p>
    <w:p w:rsidR="00DF0443" w:rsidRDefault="00DF0443">
      <w:pPr>
        <w:pStyle w:val="Textkrper"/>
        <w:snapToGrid w:val="0"/>
        <w:spacing w:before="80" w:after="80"/>
        <w:rPr>
          <w:b/>
          <w:lang w:val="de-DE"/>
        </w:rPr>
      </w:pPr>
    </w:p>
    <w:p w:rsidR="00DF0443" w:rsidRDefault="00DF0443">
      <w:pPr>
        <w:pStyle w:val="Textkrper"/>
        <w:snapToGrid w:val="0"/>
        <w:spacing w:before="80" w:after="80"/>
        <w:rPr>
          <w:b/>
          <w:lang w:val="de-DE"/>
        </w:rPr>
      </w:pPr>
    </w:p>
    <w:p w:rsidR="00DF0443" w:rsidRDefault="00DF0443">
      <w:pPr>
        <w:pStyle w:val="Textkrper"/>
        <w:snapToGrid w:val="0"/>
        <w:spacing w:before="80" w:after="80"/>
        <w:rPr>
          <w:b/>
          <w:lang w:val="de-DE"/>
        </w:rPr>
      </w:pPr>
    </w:p>
    <w:p w:rsidR="00DF0443" w:rsidRDefault="00DF0443">
      <w:pPr>
        <w:pStyle w:val="Textkrper"/>
        <w:snapToGrid w:val="0"/>
        <w:spacing w:before="80" w:after="80"/>
        <w:rPr>
          <w:b/>
          <w:lang w:val="de-DE"/>
        </w:rPr>
      </w:pPr>
    </w:p>
    <w:p w:rsidR="00DF0443" w:rsidRDefault="00DF0443">
      <w:pPr>
        <w:pStyle w:val="Textkrper"/>
        <w:snapToGrid w:val="0"/>
        <w:spacing w:before="80" w:after="80"/>
        <w:rPr>
          <w:b/>
          <w:lang w:val="de-DE"/>
        </w:rPr>
      </w:pPr>
    </w:p>
    <w:p w:rsidR="00DF0443" w:rsidRDefault="00DF0443">
      <w:pPr>
        <w:pStyle w:val="Textkrper"/>
        <w:snapToGrid w:val="0"/>
        <w:spacing w:before="80" w:after="80"/>
        <w:rPr>
          <w:b/>
          <w:lang w:val="de-DE"/>
        </w:rPr>
      </w:pPr>
    </w:p>
    <w:p w:rsidR="00DF0443" w:rsidRDefault="00DF0443">
      <w:pPr>
        <w:pStyle w:val="Textkrper"/>
        <w:snapToGrid w:val="0"/>
        <w:spacing w:before="80" w:after="80"/>
        <w:rPr>
          <w:b/>
          <w:lang w:val="de-DE"/>
        </w:rPr>
      </w:pPr>
    </w:p>
    <w:p w:rsidR="00DF0443" w:rsidRDefault="00DF0443">
      <w:pPr>
        <w:pStyle w:val="Textkrper"/>
        <w:snapToGrid w:val="0"/>
        <w:spacing w:before="80" w:after="80"/>
        <w:rPr>
          <w:b/>
          <w:lang w:val="de-DE"/>
        </w:rPr>
      </w:pPr>
    </w:p>
    <w:p w:rsidR="00DF0443" w:rsidRDefault="00DF0443">
      <w:pPr>
        <w:pStyle w:val="Textkrper"/>
        <w:snapToGrid w:val="0"/>
        <w:spacing w:before="80" w:after="80"/>
        <w:rPr>
          <w:b/>
          <w:lang w:val="de-DE"/>
        </w:rPr>
      </w:pPr>
    </w:p>
    <w:p w:rsidR="00DF0443" w:rsidRDefault="00DF0443">
      <w:pPr>
        <w:pStyle w:val="Textkrper"/>
        <w:snapToGrid w:val="0"/>
        <w:spacing w:before="80" w:after="80"/>
        <w:rPr>
          <w:b/>
          <w:lang w:val="de-DE"/>
        </w:rPr>
      </w:pPr>
    </w:p>
    <w:p w:rsidR="00DF0443" w:rsidRDefault="00DF0443">
      <w:pPr>
        <w:pStyle w:val="Textkrper"/>
        <w:snapToGrid w:val="0"/>
        <w:spacing w:before="80" w:after="80"/>
        <w:rPr>
          <w:b/>
          <w:lang w:val="de-DE"/>
        </w:rPr>
      </w:pPr>
    </w:p>
    <w:p w:rsidR="00DF0443" w:rsidRDefault="00DF0443">
      <w:pPr>
        <w:pStyle w:val="Textkrper"/>
        <w:snapToGrid w:val="0"/>
        <w:spacing w:before="80" w:after="80"/>
        <w:rPr>
          <w:b/>
          <w:lang w:val="de-DE"/>
        </w:rPr>
      </w:pPr>
    </w:p>
    <w:p w:rsidR="00DF0443" w:rsidRDefault="00DF0443">
      <w:pPr>
        <w:pStyle w:val="Textkrper"/>
        <w:snapToGrid w:val="0"/>
        <w:spacing w:before="80" w:after="80"/>
        <w:rPr>
          <w:b/>
          <w:lang w:val="de-DE"/>
        </w:rPr>
      </w:pPr>
    </w:p>
    <w:p w:rsidR="00DF0443" w:rsidRDefault="00DF0443">
      <w:pPr>
        <w:pStyle w:val="Textkrper"/>
        <w:snapToGrid w:val="0"/>
        <w:spacing w:before="80" w:after="80"/>
        <w:rPr>
          <w:b/>
          <w:lang w:val="de-DE"/>
        </w:rPr>
      </w:pPr>
    </w:p>
    <w:p w:rsidR="00DF0443" w:rsidRDefault="00DF0443">
      <w:pPr>
        <w:pStyle w:val="Textkrper"/>
        <w:snapToGrid w:val="0"/>
        <w:spacing w:before="80" w:after="80"/>
        <w:rPr>
          <w:b/>
          <w:lang w:val="de-DE"/>
        </w:rPr>
      </w:pPr>
    </w:p>
    <w:p w:rsidR="00DF0443" w:rsidRDefault="00DF0443">
      <w:pPr>
        <w:pStyle w:val="Textkrper"/>
        <w:snapToGrid w:val="0"/>
        <w:spacing w:before="80" w:after="80"/>
        <w:rPr>
          <w:b/>
          <w:lang w:val="de-DE"/>
        </w:rPr>
      </w:pPr>
    </w:p>
    <w:p w:rsidR="005C6BB1" w:rsidRDefault="005C6BB1">
      <w:pPr>
        <w:pStyle w:val="Textkrper"/>
        <w:snapToGrid w:val="0"/>
        <w:spacing w:before="80" w:after="80"/>
        <w:rPr>
          <w:b/>
          <w:lang w:val="de-DE"/>
        </w:rPr>
      </w:pPr>
    </w:p>
    <w:p w:rsidR="005C6BB1" w:rsidRDefault="00B963A3" w:rsidP="00DF0443">
      <w:pPr>
        <w:pStyle w:val="Textkrper"/>
        <w:snapToGrid w:val="0"/>
        <w:spacing w:before="80" w:after="80"/>
        <w:rPr>
          <w:b/>
          <w:lang w:val="de-DE"/>
        </w:rPr>
      </w:pPr>
      <w:r>
        <w:rPr>
          <w:noProof/>
          <w:lang w:val="de-DE" w:eastAsia="de-DE"/>
        </w:rPr>
        <w:drawing>
          <wp:inline distT="0" distB="0" distL="0" distR="0">
            <wp:extent cx="1229995" cy="424815"/>
            <wp:effectExtent l="19050" t="0" r="825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4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443">
        <w:rPr>
          <w:lang w:val="de-DE"/>
        </w:rPr>
        <w:t xml:space="preserve"> </w:t>
      </w:r>
      <w:r w:rsidR="00DF0443">
        <w:rPr>
          <w:lang w:val="de-DE"/>
        </w:rPr>
        <w:t>LISUM</w:t>
      </w:r>
    </w:p>
    <w:p w:rsidR="005C6BB1" w:rsidRDefault="005C6BB1">
      <w:pPr>
        <w:pStyle w:val="Textkrper"/>
        <w:snapToGrid w:val="0"/>
        <w:spacing w:before="80" w:after="80"/>
        <w:rPr>
          <w:b/>
          <w:lang w:val="de-DE"/>
        </w:rPr>
      </w:pPr>
      <w:r>
        <w:rPr>
          <w:b/>
          <w:lang w:val="de-DE"/>
        </w:rPr>
        <w:lastRenderedPageBreak/>
        <w:t>Erwartungshorizont:</w:t>
      </w:r>
    </w:p>
    <w:p w:rsidR="005C6BB1" w:rsidRDefault="005C6BB1">
      <w:pPr>
        <w:pStyle w:val="Textkrper"/>
        <w:snapToGrid w:val="0"/>
        <w:spacing w:before="80" w:after="80"/>
        <w:rPr>
          <w:b/>
          <w:lang w:val="de-DE"/>
        </w:rPr>
      </w:pPr>
    </w:p>
    <w:p w:rsidR="005C6BB1" w:rsidRDefault="005C6BB1">
      <w:pPr>
        <w:pStyle w:val="Textkrper"/>
        <w:snapToGrid w:val="0"/>
        <w:spacing w:before="80" w:after="80"/>
      </w:pPr>
      <w:r>
        <w:t xml:space="preserve">Die Schülerinnen und Schüler </w:t>
      </w:r>
      <w:r>
        <w:rPr>
          <w:lang w:val="de-DE"/>
        </w:rPr>
        <w:t>erweitern ihre Erfahrungen im Balancieren im Gerätepar</w:t>
      </w:r>
      <w:r w:rsidR="009416F9">
        <w:rPr>
          <w:lang w:val="de-DE"/>
        </w:rPr>
        <w:t>c</w:t>
      </w:r>
      <w:r>
        <w:rPr>
          <w:lang w:val="de-DE"/>
        </w:rPr>
        <w:t>our</w:t>
      </w:r>
      <w:r w:rsidR="009416F9">
        <w:rPr>
          <w:lang w:val="de-DE"/>
        </w:rPr>
        <w:t>s</w:t>
      </w:r>
      <w:r>
        <w:rPr>
          <w:lang w:val="de-DE"/>
        </w:rPr>
        <w:t>. Sie absolvieren diesen sicher und einen Großteil ohne Hilfestellungen. Dabei passen sie ihr Gleichgewicht den sich ändernden Bedingungen entsprechend an (Gleichgewichtsfähigkeit).</w:t>
      </w:r>
    </w:p>
    <w:p w:rsidR="005C6BB1" w:rsidRDefault="005C6BB1">
      <w:pPr>
        <w:spacing w:before="60" w:after="60"/>
      </w:pPr>
    </w:p>
    <w:p w:rsidR="005C6BB1" w:rsidRDefault="005C6BB1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DF0443" w:rsidRDefault="00DF0443">
      <w:pPr>
        <w:spacing w:before="60" w:after="60"/>
      </w:pPr>
    </w:p>
    <w:p w:rsidR="005C6BB1" w:rsidRDefault="00B963A3" w:rsidP="00DF0443">
      <w:pPr>
        <w:pStyle w:val="Textkrper"/>
        <w:snapToGrid w:val="0"/>
        <w:spacing w:before="80" w:after="80"/>
      </w:pPr>
      <w:r>
        <w:rPr>
          <w:noProof/>
          <w:lang w:val="de-DE" w:eastAsia="de-DE"/>
        </w:rPr>
        <w:drawing>
          <wp:inline distT="0" distB="0" distL="0" distR="0">
            <wp:extent cx="1229995" cy="424815"/>
            <wp:effectExtent l="19050" t="0" r="825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4248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0443">
        <w:rPr>
          <w:lang w:val="de-DE"/>
        </w:rPr>
        <w:t xml:space="preserve"> </w:t>
      </w:r>
      <w:r w:rsidR="005C6BB1">
        <w:rPr>
          <w:lang w:val="de-DE"/>
        </w:rPr>
        <w:t>LISUM</w:t>
      </w:r>
    </w:p>
    <w:sectPr w:rsidR="005C6BB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418" w:bottom="765" w:left="1418" w:header="709" w:footer="709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985" w:rsidRDefault="00350985">
      <w:pPr>
        <w:spacing w:line="240" w:lineRule="auto"/>
      </w:pPr>
      <w:r>
        <w:separator/>
      </w:r>
    </w:p>
  </w:endnote>
  <w:endnote w:type="continuationSeparator" w:id="0">
    <w:p w:rsidR="00350985" w:rsidRDefault="00350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1" w:rsidRDefault="005C6BB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1" w:rsidRDefault="005C6BB1">
    <w:pPr>
      <w:pStyle w:val="Fuzeile"/>
      <w:jc w:val="center"/>
    </w:pPr>
    <w:r>
      <w:tab/>
    </w:r>
    <w:fldSimple w:instr=" PAGE ">
      <w:r w:rsidR="00B963A3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1" w:rsidRDefault="005C6BB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1" w:rsidRDefault="005C6BB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1" w:rsidRDefault="005C6BB1">
    <w:pPr>
      <w:pStyle w:val="Fuzeile"/>
      <w:jc w:val="center"/>
    </w:pPr>
    <w:r>
      <w:tab/>
    </w:r>
    <w:fldSimple w:instr=" PAGE ">
      <w:r w:rsidR="00B963A3">
        <w:rPr>
          <w:noProof/>
        </w:rPr>
        <w:t>2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1" w:rsidRDefault="005C6BB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985" w:rsidRDefault="00350985">
      <w:pPr>
        <w:spacing w:line="240" w:lineRule="auto"/>
      </w:pPr>
      <w:r>
        <w:separator/>
      </w:r>
    </w:p>
  </w:footnote>
  <w:footnote w:type="continuationSeparator" w:id="0">
    <w:p w:rsidR="00350985" w:rsidRDefault="0035098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1" w:rsidRDefault="005C6BB1">
    <w:pPr>
      <w:pStyle w:val="Kopfzeile"/>
      <w:pBdr>
        <w:bottom w:val="single" w:sz="8" w:space="1" w:color="808080"/>
      </w:pBdr>
      <w:jc w:val="right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1" w:rsidRDefault="005C6BB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1" w:rsidRDefault="005C6BB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1" w:rsidRDefault="005C6BB1">
    <w:pPr>
      <w:pStyle w:val="Kopfzeile"/>
      <w:pBdr>
        <w:bottom w:val="single" w:sz="8" w:space="1" w:color="808080"/>
      </w:pBdr>
      <w:jc w:val="right"/>
      <w:rPr>
        <w:sz w:val="1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B1" w:rsidRDefault="005C6BB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eastAsia="Times New Roman" w:hAnsi="Arial" w:cs="Aria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attachedTemplate r:id="rId1"/>
  <w:stylePaneFormatFilter w:val="0000"/>
  <w:defaultTabStop w:val="340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5B6"/>
    <w:rsid w:val="003161DB"/>
    <w:rsid w:val="00350985"/>
    <w:rsid w:val="00450610"/>
    <w:rsid w:val="00462090"/>
    <w:rsid w:val="005B104D"/>
    <w:rsid w:val="005C6BB1"/>
    <w:rsid w:val="005F0AA2"/>
    <w:rsid w:val="0060667D"/>
    <w:rsid w:val="00802E01"/>
    <w:rsid w:val="00871069"/>
    <w:rsid w:val="00894560"/>
    <w:rsid w:val="009416F9"/>
    <w:rsid w:val="00B4765C"/>
    <w:rsid w:val="00B963A3"/>
    <w:rsid w:val="00B97761"/>
    <w:rsid w:val="00BD16C9"/>
    <w:rsid w:val="00C5225A"/>
    <w:rsid w:val="00CA2A30"/>
    <w:rsid w:val="00DF0443"/>
    <w:rsid w:val="00DF55B6"/>
    <w:rsid w:val="00ED537F"/>
    <w:rsid w:val="00F1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276" w:lineRule="auto"/>
    </w:pPr>
    <w:rPr>
      <w:rFonts w:ascii="Arial" w:eastAsia="Calibri" w:hAnsi="Arial" w:cs="Arial"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Calibri" w:hAnsi="Arial" w:cs="Arial" w:hint="default"/>
      <w:b/>
      <w:lang w:val="de-DE"/>
    </w:rPr>
  </w:style>
  <w:style w:type="character" w:customStyle="1" w:styleId="Absatz-Standardschriftart2">
    <w:name w:val="Absatz-Standardschriftart2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Arial" w:eastAsia="Times New Roman" w:hAnsi="Arial" w:cs="Arial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eastAsia="Calibri" w:hAnsi="Symbol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ourier New" w:hAnsi="Courier New" w:cs="Courier New" w:hint="default"/>
      <w:color w:val="auto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2"/>
      <w:szCs w:val="22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rPr>
      <w:rFonts w:ascii="Arial" w:hAnsi="Arial" w:cs="Arial"/>
    </w:rPr>
  </w:style>
  <w:style w:type="character" w:customStyle="1" w:styleId="FunotentextZchn1">
    <w:name w:val="Fußnotentext Zchn1"/>
    <w:rPr>
      <w:rFonts w:eastAsia="Times New Roman"/>
      <w:bCs/>
      <w:kern w:val="1"/>
    </w:rPr>
  </w:style>
  <w:style w:type="character" w:customStyle="1" w:styleId="Funotenzeichen1">
    <w:name w:val="Fußnotenzeichen1"/>
    <w:rPr>
      <w:vertAlign w:val="superscript"/>
    </w:rPr>
  </w:style>
  <w:style w:type="character" w:styleId="Platzhaltertext">
    <w:name w:val="Placeholder Text"/>
    <w:rPr>
      <w:color w:val="808080"/>
    </w:r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elZchn">
    <w:name w:val="Titel Zchn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TextkrperZchn">
    <w:name w:val="Textkörper Zchn"/>
    <w:rPr>
      <w:rFonts w:ascii="Arial" w:hAnsi="Arial" w:cs="Arial"/>
      <w:sz w:val="22"/>
      <w:szCs w:val="22"/>
    </w:rPr>
  </w:style>
  <w:style w:type="character" w:customStyle="1" w:styleId="Nummerierungszeichen">
    <w:name w:val="Nummerierungszeichen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krper">
    <w:name w:val="Body Text"/>
    <w:basedOn w:val="Standard"/>
    <w:pPr>
      <w:spacing w:after="120"/>
    </w:pPr>
    <w:rPr>
      <w:lang/>
    </w:rPr>
  </w:style>
  <w:style w:type="paragraph" w:styleId="Liste">
    <w:name w:val="List"/>
    <w:basedOn w:val="Textkrper"/>
    <w:rPr>
      <w:rFonts w:cs="Mangal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1">
    <w:name w:val="toc 1"/>
    <w:basedOn w:val="Standard"/>
    <w:next w:val="Standard"/>
    <w:pPr>
      <w:spacing w:after="100"/>
    </w:pPr>
    <w:rPr>
      <w:rFonts w:eastAsia="Times New Roman"/>
      <w:sz w:val="28"/>
      <w:lang w:val="en-US" w:eastAsia="en-US" w:bidi="en-US"/>
    </w:rPr>
  </w:style>
  <w:style w:type="paragraph" w:styleId="Listenabsatz">
    <w:name w:val="List Paragraph"/>
    <w:basedOn w:val="Standard"/>
    <w:qFormat/>
    <w:pPr>
      <w:ind w:left="708"/>
    </w:pPr>
  </w:style>
  <w:style w:type="paragraph" w:styleId="Kopfzeile">
    <w:name w:val="header"/>
    <w:basedOn w:val="Standard"/>
    <w:rPr>
      <w:lang/>
    </w:rPr>
  </w:style>
  <w:style w:type="paragraph" w:styleId="Fuzeile">
    <w:name w:val="footer"/>
    <w:basedOn w:val="Standard"/>
    <w:rPr>
      <w:lang/>
    </w:rPr>
  </w:style>
  <w:style w:type="paragraph" w:styleId="Sprechblasentext">
    <w:name w:val="Balloon Text"/>
    <w:basedOn w:val="Standard"/>
    <w:pPr>
      <w:spacing w:line="240" w:lineRule="auto"/>
    </w:pPr>
    <w:rPr>
      <w:rFonts w:ascii="Tahoma" w:hAnsi="Tahoma" w:cs="Tahoma"/>
      <w:sz w:val="16"/>
      <w:szCs w:val="16"/>
      <w:lang/>
    </w:rPr>
  </w:style>
  <w:style w:type="paragraph" w:styleId="Funotentext">
    <w:name w:val="footnote text"/>
    <w:basedOn w:val="Standard"/>
    <w:pPr>
      <w:suppressAutoHyphens/>
      <w:spacing w:after="120" w:line="240" w:lineRule="auto"/>
      <w:jc w:val="both"/>
    </w:pPr>
    <w:rPr>
      <w:rFonts w:ascii="Calibri" w:eastAsia="Times New Roman" w:hAnsi="Calibri" w:cs="Calibri"/>
      <w:bCs/>
      <w:kern w:val="1"/>
      <w:sz w:val="20"/>
      <w:szCs w:val="20"/>
      <w:lang/>
    </w:rPr>
  </w:style>
  <w:style w:type="paragraph" w:styleId="Titel">
    <w:name w:val="Title"/>
    <w:basedOn w:val="Standard"/>
    <w:next w:val="Standard"/>
    <w:qFormat/>
    <w:pPr>
      <w:spacing w:after="300" w:line="240" w:lineRule="auto"/>
    </w:pPr>
    <w:rPr>
      <w:rFonts w:ascii="Cambria" w:eastAsia="Times New Roman" w:hAnsi="Cambria" w:cs="Cambria"/>
      <w:color w:val="17365D"/>
      <w:spacing w:val="5"/>
      <w:kern w:val="1"/>
      <w:sz w:val="52"/>
      <w:szCs w:val="52"/>
      <w:lang/>
    </w:rPr>
  </w:style>
  <w:style w:type="paragraph" w:styleId="Untertitel">
    <w:name w:val="Subtitle"/>
    <w:basedOn w:val="berschrift"/>
    <w:next w:val="Textkrper"/>
    <w:qFormat/>
    <w:pPr>
      <w:jc w:val="center"/>
    </w:pPr>
    <w:rPr>
      <w:i/>
      <w:iCs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png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3</Pages>
  <Words>258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2016-02-11T11:33:00Z</cp:lastPrinted>
  <dcterms:created xsi:type="dcterms:W3CDTF">2016-04-05T11:06:00Z</dcterms:created>
  <dcterms:modified xsi:type="dcterms:W3CDTF">2016-04-05T11:06:00Z</dcterms:modified>
</cp:coreProperties>
</file>