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0D694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AF7BA2" w:rsidP="000D6942">
            <w:pPr>
              <w:spacing w:before="120" w:after="120" w:line="240" w:lineRule="auto"/>
            </w:pPr>
            <w:r>
              <w:t>Theater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3C6912">
            <w:pPr>
              <w:spacing w:before="120" w:after="120" w:line="240" w:lineRule="auto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AF7BA2" w:rsidP="00887CB4">
            <w:pPr>
              <w:suppressAutoHyphens/>
              <w:spacing w:before="120" w:after="120" w:line="240" w:lineRule="auto"/>
            </w:pPr>
            <w:r>
              <w:t>Sprechrepertoire und Stimmausdruck</w:t>
            </w:r>
            <w:r w:rsidR="004A5481">
              <w:t xml:space="preserve"> – Dialog und Publikum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D6942">
            <w:pPr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AF7BA2" w:rsidP="00887CB4">
            <w:pPr>
              <w:suppressAutoHyphens/>
              <w:spacing w:before="120" w:after="120" w:line="240" w:lineRule="auto"/>
            </w:pPr>
            <w:r>
              <w:t>Wahrnehmen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0D6942">
            <w:pPr>
              <w:tabs>
                <w:tab w:val="left" w:pos="1373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AF7BA2" w:rsidP="00887CB4">
            <w:pPr>
              <w:tabs>
                <w:tab w:val="left" w:pos="1373"/>
              </w:tabs>
              <w:suppressAutoHyphens/>
              <w:spacing w:before="120" w:after="120" w:line="240" w:lineRule="auto"/>
            </w:pPr>
            <w:r>
              <w:t>Stimme und Sprechen theatral nutzen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0D694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AF7BA2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G/H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0D694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AF7BA2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Die Schülerinnen und Schüler können</w:t>
            </w:r>
          </w:p>
          <w:p w:rsidR="00AF7BA2" w:rsidRDefault="00AF7BA2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- ihre stimmlichen Möglichkeiten zunehmend wirkungsbewusst anwenden</w:t>
            </w:r>
          </w:p>
          <w:p w:rsidR="00AF7BA2" w:rsidRPr="008A1768" w:rsidRDefault="00AF7BA2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- mit möglicher Unterstützung Texte auf der Bühne mit erweitertem Sprechrepertoire und Stimmausdruck gestalten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0D694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BB2D78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Körper, Stimme/Sprache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0D694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B2D78" w:rsidRDefault="002C7FCC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Sprachbildung</w:t>
            </w:r>
            <w:r w:rsidR="00BB2D78">
              <w:t>: Produktion/Sprechen, Interaktion</w:t>
            </w:r>
          </w:p>
          <w:p w:rsidR="002C7FCC" w:rsidRPr="00202F49" w:rsidRDefault="00BB2D78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Medienbildung: Durchführung einer Präsentation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0D6942">
            <w:pPr>
              <w:tabs>
                <w:tab w:val="left" w:pos="1190"/>
              </w:tabs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2C7FCC" w:rsidRDefault="002C7FCC" w:rsidP="00887CB4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Die Schülerinnen und Schüler können</w:t>
            </w:r>
          </w:p>
          <w:p w:rsidR="002C7FCC" w:rsidRDefault="002C7FCC" w:rsidP="00887CB4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- Gestaltungsmittel (z.B. Lautstärke, Sprechtempo, Pausen, Betonung, Körpersprache) zur Verstärkung von Redeabsichten einsetzen</w:t>
            </w:r>
          </w:p>
          <w:p w:rsidR="002C7FCC" w:rsidRDefault="002C7FCC" w:rsidP="00887CB4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-Gesprächsregeln vereinbaren und beachten</w:t>
            </w:r>
          </w:p>
          <w:p w:rsidR="002C7FCC" w:rsidRDefault="002C7FCC" w:rsidP="00887CB4">
            <w:pPr>
              <w:tabs>
                <w:tab w:val="left" w:pos="1190"/>
              </w:tabs>
              <w:suppressAutoHyphens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- sprachliche Handlungen </w:t>
            </w:r>
            <w:r w:rsidR="007C4125">
              <w:rPr>
                <w:rFonts w:cs="Arial"/>
              </w:rPr>
              <w:t>wie Vermutung, B</w:t>
            </w:r>
            <w:r>
              <w:rPr>
                <w:rFonts w:cs="Arial"/>
              </w:rPr>
              <w:t>ehauptung, Kritik usw. unterscheiden</w:t>
            </w:r>
          </w:p>
          <w:p w:rsidR="00295C42" w:rsidRPr="00202F49" w:rsidRDefault="00BB2D78" w:rsidP="00887CB4">
            <w:pPr>
              <w:tabs>
                <w:tab w:val="left" w:pos="1190"/>
              </w:tabs>
              <w:suppressAutoHyphens/>
              <w:spacing w:before="120" w:after="120" w:line="240" w:lineRule="auto"/>
            </w:pPr>
            <w:r>
              <w:t>Einzel- und Gruppenarbeitsergebnisse vor einem Publikum präsentieren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887CB4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887CB4">
            <w:pPr>
              <w:tabs>
                <w:tab w:val="left" w:pos="840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AF7BA2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887CB4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887CB4">
            <w:pPr>
              <w:tabs>
                <w:tab w:val="left" w:pos="1735"/>
              </w:tabs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887CB4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887CB4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887CB4">
            <w:pPr>
              <w:suppressAutoHyphens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887CB4">
            <w:pPr>
              <w:suppressAutoHyphens/>
              <w:spacing w:before="120" w:after="120" w:line="240" w:lineRule="auto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0D6942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2C7FCC" w:rsidP="00887CB4">
            <w:pPr>
              <w:suppressAutoHyphens/>
              <w:spacing w:before="120" w:after="120" w:line="240" w:lineRule="auto"/>
            </w:pPr>
            <w:r>
              <w:t xml:space="preserve">Dialoggestaltung, </w:t>
            </w:r>
            <w:r w:rsidR="00BB2D78">
              <w:t>Improvisation, künstlerisches Arbeiten, projektorientiertes Arbeiten, Raum</w:t>
            </w:r>
            <w:r w:rsidR="004A5481">
              <w:t xml:space="preserve"> und Publikum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2A5391" w:rsidRDefault="002A5391" w:rsidP="00BF22FF">
      <w:pPr>
        <w:spacing w:before="60" w:after="60"/>
      </w:pPr>
    </w:p>
    <w:p w:rsidR="00F97485" w:rsidRPr="000D6942" w:rsidRDefault="007B7AEF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>Aufgabe:</w:t>
      </w:r>
    </w:p>
    <w:p w:rsidR="002A5391" w:rsidRPr="000D6942" w:rsidRDefault="002A5391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 xml:space="preserve">Wählt euch einen der </w:t>
      </w:r>
      <w:r w:rsidR="007B7AEF" w:rsidRPr="000D6942">
        <w:rPr>
          <w:rFonts w:cs="Arial"/>
        </w:rPr>
        <w:t>beiden Figurend</w:t>
      </w:r>
      <w:r w:rsidRPr="000D6942">
        <w:rPr>
          <w:rFonts w:cs="Arial"/>
        </w:rPr>
        <w:t xml:space="preserve">ialoge aus. Entwickelt </w:t>
      </w:r>
      <w:r w:rsidR="007B7AEF" w:rsidRPr="000D6942">
        <w:rPr>
          <w:rFonts w:cs="Arial"/>
        </w:rPr>
        <w:t xml:space="preserve">dazu </w:t>
      </w:r>
      <w:r w:rsidRPr="000D6942">
        <w:rPr>
          <w:rFonts w:cs="Arial"/>
        </w:rPr>
        <w:t xml:space="preserve">eine Szene, bei der ihr die sprecherische und stimmliche Gestaltung des Dialogs in den Mittelpunkt rückt. </w:t>
      </w:r>
    </w:p>
    <w:p w:rsidR="007B7AEF" w:rsidRPr="000D6942" w:rsidRDefault="00947682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 xml:space="preserve">Wählt </w:t>
      </w:r>
      <w:r w:rsidR="008F5233" w:rsidRPr="000D6942">
        <w:rPr>
          <w:rFonts w:cs="Arial"/>
        </w:rPr>
        <w:t xml:space="preserve">dazu </w:t>
      </w:r>
      <w:r w:rsidRPr="000D6942">
        <w:rPr>
          <w:rFonts w:cs="Arial"/>
        </w:rPr>
        <w:t xml:space="preserve">zwei Positionen an der Rampe mit Blick zum Publikum. </w:t>
      </w:r>
    </w:p>
    <w:p w:rsidR="00947682" w:rsidRPr="000D6942" w:rsidRDefault="00947682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 xml:space="preserve">Entwickelt aus dieser Stellung der Figuren den Dialog. Arbeitet mit Lautstärke und Pausen und anderen stimmlichen, sprecherischen und ggf. körperlichen und mimischen </w:t>
      </w:r>
      <w:r w:rsidR="007B7AEF" w:rsidRPr="000D6942">
        <w:rPr>
          <w:rFonts w:cs="Arial"/>
        </w:rPr>
        <w:t>M</w:t>
      </w:r>
      <w:r w:rsidRPr="000D6942">
        <w:rPr>
          <w:rFonts w:cs="Arial"/>
        </w:rPr>
        <w:t>itteln.</w:t>
      </w:r>
    </w:p>
    <w:p w:rsidR="007C4125" w:rsidRPr="000D6942" w:rsidRDefault="007C4125" w:rsidP="000D6942">
      <w:pPr>
        <w:suppressAutoHyphens/>
        <w:spacing w:before="60" w:after="60"/>
        <w:rPr>
          <w:rFonts w:cs="Arial"/>
        </w:rPr>
      </w:pPr>
    </w:p>
    <w:p w:rsidR="007C4125" w:rsidRPr="000D6942" w:rsidRDefault="007C4125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DIALOG I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A: Ich möchte dir etwas schenken.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B: Ich weiß nicht, was ich sagen soll.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A: Ich wollte dir ein ganz großartiges Geschenk machen.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B: Ich habe das nicht gewollt.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A: Ich liebe dich.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B: Ich werde dich verlassen.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DIALOG II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A: Pack es aus!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B: Ja, soll ich?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A: Ich bin überzeugt, es wird dir gefallen!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B: Ja.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A: Na?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B: Ja. Es ist wunderschön.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 xml:space="preserve"> 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A: Warum sagst du nicht einfach „danke“.</w:t>
      </w:r>
    </w:p>
    <w:p w:rsidR="002A5391" w:rsidRPr="000D6942" w:rsidRDefault="002A5391" w:rsidP="000D6942">
      <w:pPr>
        <w:suppressAutoHyphens/>
        <w:spacing w:line="240" w:lineRule="auto"/>
        <w:rPr>
          <w:rFonts w:cs="Arial"/>
          <w:b/>
        </w:rPr>
      </w:pPr>
    </w:p>
    <w:p w:rsidR="00420481" w:rsidRPr="000D6942" w:rsidRDefault="002A5391" w:rsidP="000D6942">
      <w:pPr>
        <w:suppressAutoHyphens/>
        <w:spacing w:line="240" w:lineRule="auto"/>
        <w:rPr>
          <w:rFonts w:cs="Arial"/>
          <w:b/>
        </w:rPr>
      </w:pPr>
      <w:r w:rsidRPr="000D6942">
        <w:rPr>
          <w:rFonts w:cs="Arial"/>
          <w:b/>
        </w:rPr>
        <w:t>B: Danke.</w:t>
      </w:r>
    </w:p>
    <w:p w:rsidR="00420481" w:rsidRDefault="00420481" w:rsidP="000D6942">
      <w:pPr>
        <w:suppressAutoHyphens/>
        <w:spacing w:before="60" w:after="60"/>
        <w:rPr>
          <w:rFonts w:cs="Arial"/>
          <w:b/>
        </w:rPr>
      </w:pPr>
    </w:p>
    <w:p w:rsidR="000D6942" w:rsidRDefault="000D6942" w:rsidP="000D6942">
      <w:pPr>
        <w:suppressAutoHyphens/>
        <w:spacing w:before="60" w:after="60"/>
        <w:rPr>
          <w:rFonts w:cs="Arial"/>
          <w:b/>
        </w:rPr>
      </w:pPr>
    </w:p>
    <w:p w:rsidR="000D6942" w:rsidRPr="000D6942" w:rsidRDefault="000D6942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937B60" w:rsidRPr="000D6942" w:rsidRDefault="00D034E1" w:rsidP="000D6942">
      <w:pPr>
        <w:suppressAutoHyphens/>
        <w:spacing w:before="60" w:after="60"/>
        <w:rPr>
          <w:rFonts w:cs="Arial"/>
          <w:b/>
        </w:rPr>
      </w:pPr>
      <w:r w:rsidRPr="000D6942">
        <w:rPr>
          <w:rFonts w:cs="Arial"/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42">
        <w:rPr>
          <w:rFonts w:cs="Arial"/>
        </w:rPr>
        <w:t xml:space="preserve"> LISUM</w:t>
      </w:r>
      <w:r w:rsidR="00937B60" w:rsidRPr="000D6942">
        <w:rPr>
          <w:rFonts w:cs="Arial"/>
          <w:b/>
        </w:rPr>
        <w:br w:type="page"/>
      </w:r>
    </w:p>
    <w:p w:rsidR="00F5187C" w:rsidRDefault="00F5187C" w:rsidP="000D6942">
      <w:pPr>
        <w:suppressAutoHyphens/>
        <w:spacing w:before="60" w:after="60"/>
        <w:rPr>
          <w:rFonts w:cs="Arial"/>
          <w:b/>
          <w:sz w:val="24"/>
          <w:szCs w:val="24"/>
        </w:rPr>
      </w:pPr>
      <w:r w:rsidRPr="000D6942">
        <w:rPr>
          <w:rFonts w:cs="Arial"/>
          <w:b/>
          <w:sz w:val="24"/>
          <w:szCs w:val="24"/>
        </w:rPr>
        <w:lastRenderedPageBreak/>
        <w:t>Erwartungshorizont:</w:t>
      </w:r>
    </w:p>
    <w:p w:rsidR="000D6942" w:rsidRPr="000D6942" w:rsidRDefault="000D6942" w:rsidP="000D6942">
      <w:pPr>
        <w:suppressAutoHyphens/>
        <w:spacing w:before="60" w:after="60"/>
        <w:rPr>
          <w:rFonts w:cs="Arial"/>
          <w:b/>
          <w:sz w:val="24"/>
          <w:szCs w:val="24"/>
        </w:rPr>
      </w:pPr>
    </w:p>
    <w:p w:rsidR="00C2144F" w:rsidRPr="000D6942" w:rsidRDefault="0054622D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 xml:space="preserve">Durch die </w:t>
      </w:r>
      <w:r w:rsidR="00CA6579" w:rsidRPr="000D6942">
        <w:rPr>
          <w:rFonts w:cs="Arial"/>
        </w:rPr>
        <w:t xml:space="preserve">Bühnenposition an der Rampe mit dem Blick zum Publikum </w:t>
      </w:r>
      <w:r w:rsidRPr="000D6942">
        <w:rPr>
          <w:rFonts w:cs="Arial"/>
        </w:rPr>
        <w:t>erproben die Schülerinnen und Schüler eine Möglichkeit, das Sprechen zweier Figuren in den Fokus der Wahrnehmung zu stellen und ihr Können im Bereich Stimme/Sprechen anzuwenden.</w:t>
      </w:r>
      <w:r w:rsidR="00451E18" w:rsidRPr="000D6942">
        <w:rPr>
          <w:rFonts w:cs="Arial"/>
        </w:rPr>
        <w:t xml:space="preserve"> </w:t>
      </w:r>
      <w:r w:rsidR="00CA6579" w:rsidRPr="000D6942">
        <w:rPr>
          <w:rFonts w:cs="Arial"/>
        </w:rPr>
        <w:t>Die Mittel von Lautstärkegestaltung und Pausengestaltung setzen sie mit Wirkungsabsicht und der Fähigkeit zur Wiederholbarkeit ein.</w:t>
      </w:r>
      <w:r w:rsidR="00AF7BA2" w:rsidRPr="000D6942">
        <w:rPr>
          <w:rFonts w:cs="Arial"/>
        </w:rPr>
        <w:t xml:space="preserve"> Sie erproben weitere Gestaltungsmöglichkeiten im Bereich Sprache/Sprechen/</w:t>
      </w:r>
      <w:r w:rsidR="00892EA4">
        <w:rPr>
          <w:rFonts w:cs="Arial"/>
        </w:rPr>
        <w:t>Stimme/</w:t>
      </w:r>
      <w:r w:rsidR="00AF7BA2" w:rsidRPr="000D6942">
        <w:rPr>
          <w:rFonts w:cs="Arial"/>
        </w:rPr>
        <w:t>Körper.</w:t>
      </w:r>
      <w:r w:rsidR="00451E18" w:rsidRPr="000D6942">
        <w:rPr>
          <w:rFonts w:cs="Arial"/>
        </w:rPr>
        <w:t xml:space="preserve"> </w:t>
      </w: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BB2D78" w:rsidRPr="000D6942" w:rsidRDefault="00BB2D78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 xml:space="preserve">Hinweis für die Lehrkraft: </w:t>
      </w:r>
    </w:p>
    <w:p w:rsidR="00BB2D78" w:rsidRPr="000D6942" w:rsidRDefault="00BB2D78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 xml:space="preserve">Die Schülerinnen </w:t>
      </w:r>
      <w:r w:rsidR="002E106B" w:rsidRPr="000D6942">
        <w:rPr>
          <w:rFonts w:cs="Arial"/>
        </w:rPr>
        <w:t xml:space="preserve">und Schüler </w:t>
      </w:r>
      <w:r w:rsidRPr="000D6942">
        <w:rPr>
          <w:rFonts w:cs="Arial"/>
        </w:rPr>
        <w:t>arbeiten für die folgende Übung in Zweiergruppen.</w:t>
      </w:r>
      <w:r w:rsidR="00565CC4" w:rsidRPr="000D6942">
        <w:rPr>
          <w:rFonts w:cs="Arial"/>
        </w:rPr>
        <w:t xml:space="preserve"> Eine vorherige Einigung auf eine Grundsituation, in der die Szene stattfinden könnte, ist sinnvoll.</w:t>
      </w:r>
    </w:p>
    <w:p w:rsidR="00BB2D78" w:rsidRPr="000D6942" w:rsidRDefault="00BB2D78" w:rsidP="000D6942">
      <w:pPr>
        <w:suppressAutoHyphens/>
        <w:spacing w:before="60" w:after="60"/>
        <w:rPr>
          <w:rFonts w:cs="Arial"/>
        </w:rPr>
      </w:pPr>
      <w:r w:rsidRPr="000D6942">
        <w:rPr>
          <w:rFonts w:cs="Arial"/>
        </w:rPr>
        <w:t xml:space="preserve">Entsprechend der vorangegangenen Unterrichtsgestaltung, der Gruppe, der geplanten Kompetenzentwicklung kann die Übung  durch den Einsatz chorischer Mittel (Vervielfachung einer Figur) und/oder von Kompositionsformen wie </w:t>
      </w:r>
      <w:r w:rsidRPr="000D6942">
        <w:rPr>
          <w:rFonts w:cs="Arial"/>
          <w:i/>
        </w:rPr>
        <w:t>Wiederholung, Einfrieren, Vorwärts/Rückwärts</w:t>
      </w:r>
      <w:r w:rsidRPr="000D6942">
        <w:rPr>
          <w:rFonts w:cs="Arial"/>
        </w:rPr>
        <w:t xml:space="preserve"> erweitert werden.</w:t>
      </w: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420481" w:rsidRDefault="00420481" w:rsidP="000D6942">
      <w:pPr>
        <w:suppressAutoHyphens/>
        <w:spacing w:before="60" w:after="60"/>
        <w:rPr>
          <w:rFonts w:cs="Arial"/>
          <w:b/>
        </w:rPr>
      </w:pPr>
    </w:p>
    <w:p w:rsidR="000D6942" w:rsidRPr="000D6942" w:rsidRDefault="000D6942" w:rsidP="000D6942">
      <w:pPr>
        <w:suppressAutoHyphens/>
        <w:spacing w:before="60" w:after="60"/>
        <w:rPr>
          <w:rFonts w:cs="Arial"/>
          <w:b/>
        </w:rPr>
      </w:pPr>
    </w:p>
    <w:p w:rsidR="00420481" w:rsidRPr="000D6942" w:rsidRDefault="00420481" w:rsidP="000D6942">
      <w:pPr>
        <w:suppressAutoHyphens/>
        <w:spacing w:before="60" w:after="60"/>
        <w:rPr>
          <w:rFonts w:cs="Arial"/>
          <w:b/>
        </w:rPr>
      </w:pPr>
    </w:p>
    <w:p w:rsidR="008119C5" w:rsidRPr="00C2144F" w:rsidRDefault="000D6942" w:rsidP="00887CB4">
      <w:pPr>
        <w:suppressAutoHyphens/>
        <w:spacing w:before="60" w:after="60"/>
        <w:rPr>
          <w:sz w:val="2"/>
          <w:szCs w:val="2"/>
        </w:rPr>
      </w:pPr>
      <w:r w:rsidRPr="000D6942">
        <w:rPr>
          <w:rFonts w:cs="Arial"/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942">
        <w:rPr>
          <w:rFonts w:cs="Arial"/>
        </w:rPr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CB" w:rsidRDefault="001974CB" w:rsidP="00837EC7">
      <w:pPr>
        <w:spacing w:line="240" w:lineRule="auto"/>
      </w:pPr>
      <w:r>
        <w:separator/>
      </w:r>
    </w:p>
  </w:endnote>
  <w:endnote w:type="continuationSeparator" w:id="0">
    <w:p w:rsidR="001974CB" w:rsidRDefault="001974CB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2F4A2A">
          <w:fldChar w:fldCharType="begin"/>
        </w:r>
        <w:r w:rsidR="00CC6E52">
          <w:instrText xml:space="preserve"> PAGE   \* MERGEFORMAT </w:instrText>
        </w:r>
        <w:r w:rsidR="002F4A2A">
          <w:fldChar w:fldCharType="separate"/>
        </w:r>
        <w:r w:rsidR="003C6912">
          <w:rPr>
            <w:noProof/>
          </w:rPr>
          <w:t>1</w:t>
        </w:r>
        <w:r w:rsidR="002F4A2A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CB" w:rsidRDefault="001974CB" w:rsidP="00837EC7">
      <w:pPr>
        <w:spacing w:line="240" w:lineRule="auto"/>
      </w:pPr>
      <w:r>
        <w:separator/>
      </w:r>
    </w:p>
  </w:footnote>
  <w:footnote w:type="continuationSeparator" w:id="0">
    <w:p w:rsidR="001974CB" w:rsidRDefault="001974CB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0C4C"/>
    <w:rsid w:val="00032324"/>
    <w:rsid w:val="0004165F"/>
    <w:rsid w:val="000636E4"/>
    <w:rsid w:val="000A2A61"/>
    <w:rsid w:val="000A4B8B"/>
    <w:rsid w:val="000D6942"/>
    <w:rsid w:val="00114A11"/>
    <w:rsid w:val="00133562"/>
    <w:rsid w:val="00136172"/>
    <w:rsid w:val="00142DFA"/>
    <w:rsid w:val="00155F4E"/>
    <w:rsid w:val="001625A3"/>
    <w:rsid w:val="001634E6"/>
    <w:rsid w:val="00163D87"/>
    <w:rsid w:val="00185133"/>
    <w:rsid w:val="001974CB"/>
    <w:rsid w:val="001A71B9"/>
    <w:rsid w:val="001B043E"/>
    <w:rsid w:val="001C3197"/>
    <w:rsid w:val="001F319E"/>
    <w:rsid w:val="00202F49"/>
    <w:rsid w:val="00206E1F"/>
    <w:rsid w:val="002348B8"/>
    <w:rsid w:val="00270DFC"/>
    <w:rsid w:val="00295C42"/>
    <w:rsid w:val="002A04B8"/>
    <w:rsid w:val="002A2294"/>
    <w:rsid w:val="002A5391"/>
    <w:rsid w:val="002B14FC"/>
    <w:rsid w:val="002C7FCC"/>
    <w:rsid w:val="002D3F70"/>
    <w:rsid w:val="002D55C9"/>
    <w:rsid w:val="002E106B"/>
    <w:rsid w:val="002E1682"/>
    <w:rsid w:val="002F3C8C"/>
    <w:rsid w:val="002F4A2A"/>
    <w:rsid w:val="00300E1A"/>
    <w:rsid w:val="00321743"/>
    <w:rsid w:val="00334567"/>
    <w:rsid w:val="00363539"/>
    <w:rsid w:val="00381AB2"/>
    <w:rsid w:val="003A37A9"/>
    <w:rsid w:val="003C6912"/>
    <w:rsid w:val="003D6A2B"/>
    <w:rsid w:val="003F4234"/>
    <w:rsid w:val="0040115E"/>
    <w:rsid w:val="00404CB4"/>
    <w:rsid w:val="004072A0"/>
    <w:rsid w:val="00411347"/>
    <w:rsid w:val="00420481"/>
    <w:rsid w:val="00432230"/>
    <w:rsid w:val="00445672"/>
    <w:rsid w:val="00451E18"/>
    <w:rsid w:val="0045370E"/>
    <w:rsid w:val="004577E8"/>
    <w:rsid w:val="00467ABE"/>
    <w:rsid w:val="004851BE"/>
    <w:rsid w:val="0049671A"/>
    <w:rsid w:val="00496D76"/>
    <w:rsid w:val="004A5481"/>
    <w:rsid w:val="004A788C"/>
    <w:rsid w:val="004C485B"/>
    <w:rsid w:val="004C5D31"/>
    <w:rsid w:val="004D2182"/>
    <w:rsid w:val="004F3656"/>
    <w:rsid w:val="005052CB"/>
    <w:rsid w:val="00511575"/>
    <w:rsid w:val="00537A2A"/>
    <w:rsid w:val="005424F3"/>
    <w:rsid w:val="0054622D"/>
    <w:rsid w:val="00565CC4"/>
    <w:rsid w:val="005960DF"/>
    <w:rsid w:val="005C16CC"/>
    <w:rsid w:val="005F1ACA"/>
    <w:rsid w:val="00677337"/>
    <w:rsid w:val="006A22F8"/>
    <w:rsid w:val="006A599E"/>
    <w:rsid w:val="006B0C62"/>
    <w:rsid w:val="006C713F"/>
    <w:rsid w:val="006D084A"/>
    <w:rsid w:val="006D5EEA"/>
    <w:rsid w:val="006D719E"/>
    <w:rsid w:val="006D7F3F"/>
    <w:rsid w:val="006F1B6A"/>
    <w:rsid w:val="007024FB"/>
    <w:rsid w:val="007357B6"/>
    <w:rsid w:val="00736A59"/>
    <w:rsid w:val="007621DD"/>
    <w:rsid w:val="007B7AEF"/>
    <w:rsid w:val="007C1D1C"/>
    <w:rsid w:val="007C32D6"/>
    <w:rsid w:val="007C3E2C"/>
    <w:rsid w:val="007C4125"/>
    <w:rsid w:val="007D6BA1"/>
    <w:rsid w:val="00800BD6"/>
    <w:rsid w:val="008109AD"/>
    <w:rsid w:val="008119C5"/>
    <w:rsid w:val="00820851"/>
    <w:rsid w:val="00825908"/>
    <w:rsid w:val="00826C8F"/>
    <w:rsid w:val="00837EC7"/>
    <w:rsid w:val="00887CB4"/>
    <w:rsid w:val="00892EA4"/>
    <w:rsid w:val="008A1768"/>
    <w:rsid w:val="008B1D49"/>
    <w:rsid w:val="008B6E6E"/>
    <w:rsid w:val="008E2ED1"/>
    <w:rsid w:val="008E7D45"/>
    <w:rsid w:val="008F5233"/>
    <w:rsid w:val="008F78E6"/>
    <w:rsid w:val="00937B60"/>
    <w:rsid w:val="00947682"/>
    <w:rsid w:val="0095558E"/>
    <w:rsid w:val="00971722"/>
    <w:rsid w:val="009A1D85"/>
    <w:rsid w:val="009B046A"/>
    <w:rsid w:val="009F42E4"/>
    <w:rsid w:val="00A14593"/>
    <w:rsid w:val="00A20523"/>
    <w:rsid w:val="00A366CC"/>
    <w:rsid w:val="00A528DF"/>
    <w:rsid w:val="00A528E8"/>
    <w:rsid w:val="00A57E9B"/>
    <w:rsid w:val="00A804F8"/>
    <w:rsid w:val="00A828A1"/>
    <w:rsid w:val="00A93742"/>
    <w:rsid w:val="00A973E5"/>
    <w:rsid w:val="00AB509B"/>
    <w:rsid w:val="00AB68DD"/>
    <w:rsid w:val="00AD39E6"/>
    <w:rsid w:val="00AD6100"/>
    <w:rsid w:val="00AE2D84"/>
    <w:rsid w:val="00AE3A55"/>
    <w:rsid w:val="00AF7BA2"/>
    <w:rsid w:val="00B542E5"/>
    <w:rsid w:val="00B94BD8"/>
    <w:rsid w:val="00BB2D78"/>
    <w:rsid w:val="00BC2437"/>
    <w:rsid w:val="00BC763D"/>
    <w:rsid w:val="00BD7E76"/>
    <w:rsid w:val="00BE5431"/>
    <w:rsid w:val="00BE7704"/>
    <w:rsid w:val="00BF22FF"/>
    <w:rsid w:val="00BF2994"/>
    <w:rsid w:val="00BF4880"/>
    <w:rsid w:val="00C01D4F"/>
    <w:rsid w:val="00C16860"/>
    <w:rsid w:val="00C2144F"/>
    <w:rsid w:val="00C2632F"/>
    <w:rsid w:val="00C46635"/>
    <w:rsid w:val="00C47F23"/>
    <w:rsid w:val="00C6552D"/>
    <w:rsid w:val="00C752F4"/>
    <w:rsid w:val="00CA6579"/>
    <w:rsid w:val="00CA738F"/>
    <w:rsid w:val="00CB3549"/>
    <w:rsid w:val="00CC6E52"/>
    <w:rsid w:val="00D034E1"/>
    <w:rsid w:val="00D0707C"/>
    <w:rsid w:val="00D226DE"/>
    <w:rsid w:val="00D270BC"/>
    <w:rsid w:val="00D41BE0"/>
    <w:rsid w:val="00D822D8"/>
    <w:rsid w:val="00DA2D22"/>
    <w:rsid w:val="00DC762A"/>
    <w:rsid w:val="00DD0C30"/>
    <w:rsid w:val="00DF308F"/>
    <w:rsid w:val="00E16A0E"/>
    <w:rsid w:val="00E16B27"/>
    <w:rsid w:val="00E35FD9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5379"/>
    <w:rsid w:val="00F86862"/>
    <w:rsid w:val="00F97485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1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1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12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1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125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19BF9-F579-4FC3-970B-655DEC7B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2016-02-10T10:32:00Z</cp:lastPrinted>
  <dcterms:created xsi:type="dcterms:W3CDTF">2016-03-18T13:04:00Z</dcterms:created>
  <dcterms:modified xsi:type="dcterms:W3CDTF">2016-03-18T13:08:00Z</dcterms:modified>
</cp:coreProperties>
</file>