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0DE" w:rsidRDefault="00851A4F">
      <w:pPr>
        <w:spacing w:before="93"/>
        <w:ind w:left="113"/>
        <w:rPr>
          <w:b/>
          <w:sz w:val="30"/>
        </w:rPr>
      </w:pPr>
      <w:r>
        <w:rPr>
          <w:b/>
          <w:sz w:val="30"/>
        </w:rPr>
        <w:t>Der pH-Wert im menschlichen Körper</w:t>
      </w:r>
    </w:p>
    <w:p w:rsidR="002520DE" w:rsidRDefault="00851A4F">
      <w:pPr>
        <w:pStyle w:val="Textkrper"/>
        <w:spacing w:before="302" w:line="266" w:lineRule="auto"/>
        <w:ind w:right="286"/>
      </w:pPr>
      <w:r>
        <w:t xml:space="preserve">Hersteller von Körperpflegemitteln werben damit, dass ihre Produkte einen „hautfreundlichen pH- Wert“ besitzen, Ernährungsexperten empfehlen eine „basische Ernährungsweise“ und warnen davor, dass Stress und Umweltbelastung den Körper im wahrsten Sinne des </w:t>
      </w:r>
      <w:r>
        <w:t>Wortes „versauern“ lassen können.</w:t>
      </w:r>
    </w:p>
    <w:p w:rsidR="002520DE" w:rsidRDefault="00851A4F">
      <w:pPr>
        <w:pStyle w:val="Textkrper"/>
        <w:spacing w:line="264" w:lineRule="auto"/>
        <w:ind w:right="433"/>
      </w:pPr>
      <w:r>
        <w:t>Hier trifft man plötzlich im Alltag auf einige zentrale Begriffe aus dem Chemieunterricht: Säuren, Basen, pH-Wert. Was steckt dahinter?</w:t>
      </w:r>
    </w:p>
    <w:p w:rsidR="002520DE" w:rsidRDefault="002520DE">
      <w:pPr>
        <w:pStyle w:val="Textkrper"/>
        <w:spacing w:before="4"/>
        <w:ind w:left="0"/>
        <w:rPr>
          <w:sz w:val="21"/>
        </w:rPr>
      </w:pPr>
    </w:p>
    <w:p w:rsidR="002520DE" w:rsidRDefault="00851A4F">
      <w:pPr>
        <w:pStyle w:val="berschrift1"/>
      </w:pPr>
      <w:r>
        <w:t>Säuren und Basen</w:t>
      </w:r>
    </w:p>
    <w:p w:rsidR="002520DE" w:rsidRDefault="00851A4F">
      <w:pPr>
        <w:pStyle w:val="Textkrper"/>
        <w:spacing w:before="157" w:line="266" w:lineRule="auto"/>
        <w:ind w:right="111"/>
      </w:pPr>
      <w:r>
        <w:t>Säuren sind Stoffe, die Protonen (H</w:t>
      </w:r>
      <w:r>
        <w:rPr>
          <w:vertAlign w:val="superscript"/>
        </w:rPr>
        <w:t>+</w:t>
      </w:r>
      <w:r>
        <w:t xml:space="preserve">-Ionen) abgeben, Basen hingegen </w:t>
      </w:r>
      <w:r>
        <w:t>nehmen Protonen auf. (Zum Vergleich: Die Grundvorgänge bei Redoxreaktionen beruhen auf der Aufnahme bzw. Abgabe von Elektronen.)</w:t>
      </w:r>
    </w:p>
    <w:p w:rsidR="002520DE" w:rsidRDefault="00851A4F">
      <w:pPr>
        <w:pStyle w:val="Textkrper"/>
        <w:spacing w:line="264" w:lineRule="auto"/>
        <w:ind w:right="640"/>
      </w:pPr>
      <w:r>
        <w:t>Mischt man eine Säure und eine Base, so können die Protonen der Säure vollständig von der Base aufgenommen werden. Diesen Vorga</w:t>
      </w:r>
      <w:r>
        <w:t>ng nennt man Neutralisation.</w:t>
      </w:r>
    </w:p>
    <w:p w:rsidR="002520DE" w:rsidRDefault="00851A4F">
      <w:pPr>
        <w:pStyle w:val="Textkrper"/>
        <w:spacing w:line="266" w:lineRule="auto"/>
        <w:ind w:right="275"/>
        <w:jc w:val="both"/>
      </w:pPr>
      <w:r>
        <w:t xml:space="preserve">In wässriger Lösung lagern sich die von einer Säure abgegebenen Protonen an Wassermoleküle an (Wassermoleküle sind Dipole!). Es entstehen die sog. </w:t>
      </w:r>
      <w:proofErr w:type="spellStart"/>
      <w:r>
        <w:t>Oxoniumionen</w:t>
      </w:r>
      <w:proofErr w:type="spellEnd"/>
      <w:r>
        <w:t xml:space="preserve">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). Umgekehrt </w:t>
      </w:r>
      <w:proofErr w:type="spellStart"/>
      <w:r>
        <w:t>kön</w:t>
      </w:r>
      <w:proofErr w:type="spellEnd"/>
      <w:r>
        <w:t xml:space="preserve">- </w:t>
      </w:r>
      <w:proofErr w:type="spellStart"/>
      <w:r>
        <w:t>nen</w:t>
      </w:r>
      <w:proofErr w:type="spellEnd"/>
      <w:r>
        <w:t xml:space="preserve"> Basen in wässriger Lösung Protonen von W</w:t>
      </w:r>
      <w:r>
        <w:t xml:space="preserve">assermolekülen aufnehmen, wobei die sog. </w:t>
      </w:r>
      <w:proofErr w:type="spellStart"/>
      <w:r>
        <w:t>Hyd</w:t>
      </w:r>
      <w:proofErr w:type="spellEnd"/>
      <w:r>
        <w:t xml:space="preserve">- </w:t>
      </w:r>
      <w:proofErr w:type="spellStart"/>
      <w:r>
        <w:t>roxidionen</w:t>
      </w:r>
      <w:proofErr w:type="spellEnd"/>
      <w:r>
        <w:t xml:space="preserve"> (OH</w:t>
      </w:r>
      <w:r>
        <w:rPr>
          <w:vertAlign w:val="superscript"/>
        </w:rPr>
        <w:t>–</w:t>
      </w:r>
      <w:r>
        <w:t>) entstehen.</w:t>
      </w:r>
    </w:p>
    <w:p w:rsidR="002520DE" w:rsidRDefault="00851A4F">
      <w:pPr>
        <w:pStyle w:val="Textkrper"/>
        <w:spacing w:line="264" w:lineRule="auto"/>
        <w:ind w:right="329"/>
        <w:jc w:val="both"/>
      </w:pPr>
      <w:r>
        <w:t>Um Stoffe in der Chemie hinsichtlich ihrer Fähigkeit, Protonen abzugeben oder aufzunehmen, zu kennzeichnen, wird der sog. pH-Wert verwendet.</w:t>
      </w:r>
    </w:p>
    <w:p w:rsidR="002520DE" w:rsidRDefault="002520DE">
      <w:pPr>
        <w:pStyle w:val="Textkrper"/>
        <w:spacing w:before="5"/>
        <w:ind w:left="0"/>
        <w:rPr>
          <w:sz w:val="21"/>
        </w:rPr>
      </w:pPr>
    </w:p>
    <w:p w:rsidR="002520DE" w:rsidRDefault="00851A4F">
      <w:pPr>
        <w:pStyle w:val="berschrift1"/>
      </w:pPr>
      <w:r>
        <w:t>Definition des pH-Werts</w:t>
      </w:r>
    </w:p>
    <w:p w:rsidR="002520DE" w:rsidRDefault="00851A4F">
      <w:pPr>
        <w:pStyle w:val="Textkrper"/>
        <w:spacing w:before="156" w:line="266" w:lineRule="auto"/>
        <w:ind w:right="101"/>
      </w:pPr>
      <w:r>
        <w:t>„pH“ ist die Kur</w:t>
      </w:r>
      <w:r>
        <w:t>zform von „</w:t>
      </w:r>
      <w:proofErr w:type="spellStart"/>
      <w:r>
        <w:t>potentia</w:t>
      </w:r>
      <w:proofErr w:type="spellEnd"/>
      <w:r>
        <w:t xml:space="preserve"> </w:t>
      </w:r>
      <w:proofErr w:type="spellStart"/>
      <w:r>
        <w:t>hydrogenii</w:t>
      </w:r>
      <w:proofErr w:type="spellEnd"/>
      <w:r>
        <w:t xml:space="preserve">“ (lat. Stärke des Wasserstoffs). Der pH-Wert ist ein Maß für die Konzentration der </w:t>
      </w:r>
      <w:proofErr w:type="spellStart"/>
      <w:r>
        <w:t>Oxoniumionen</w:t>
      </w:r>
      <w:proofErr w:type="spellEnd"/>
      <w:r>
        <w:t xml:space="preserve"> bzw. Protonen in einer wässrigen Lösung. Für reines Wasser bei 22 °C liegt die Konzentration bei 10</w:t>
      </w:r>
      <w:r>
        <w:rPr>
          <w:vertAlign w:val="superscript"/>
        </w:rPr>
        <w:t>–7</w:t>
      </w:r>
      <w:r>
        <w:t xml:space="preserve"> </w:t>
      </w:r>
      <w:proofErr w:type="spellStart"/>
      <w:r>
        <w:t>mol</w:t>
      </w:r>
      <w:proofErr w:type="spellEnd"/>
      <w:r>
        <w:t xml:space="preserve">/l, das ist ein Zehntel </w:t>
      </w:r>
      <w:r>
        <w:t xml:space="preserve">eines Millionstels. Um in der Praxis nicht mit so kleinen Zahlen arbeiten zu müssen, wird der pH-Wert als der negative Zeh- </w:t>
      </w:r>
      <w:proofErr w:type="spellStart"/>
      <w:r>
        <w:t>nerlogarithmus</w:t>
      </w:r>
      <w:proofErr w:type="spellEnd"/>
      <w:r>
        <w:t xml:space="preserve"> der </w:t>
      </w:r>
      <w:proofErr w:type="spellStart"/>
      <w:r>
        <w:t>Oxoniumionen</w:t>
      </w:r>
      <w:proofErr w:type="spellEnd"/>
      <w:r>
        <w:t>- bzw. Protonen-Konzentration (c) definiert:</w:t>
      </w:r>
    </w:p>
    <w:p w:rsidR="002520DE" w:rsidRDefault="00851A4F">
      <w:pPr>
        <w:pStyle w:val="Textkrper"/>
        <w:spacing w:before="1"/>
        <w:ind w:left="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77.15pt;margin-top:13.2pt;width:198.5pt;height:27.5pt;z-index:-25165875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2520DE" w:rsidRDefault="00851A4F">
                  <w:pPr>
                    <w:pStyle w:val="Textkrper"/>
                    <w:spacing w:before="153"/>
                    <w:ind w:left="105"/>
                  </w:pPr>
                  <w:r>
                    <w:t>pH = – log (c[H</w:t>
                  </w:r>
                  <w:r>
                    <w:rPr>
                      <w:vertAlign w:val="subscript"/>
                    </w:rPr>
                    <w:t>3</w:t>
                  </w:r>
                  <w:r>
                    <w:t>O</w:t>
                  </w:r>
                  <w:r>
                    <w:rPr>
                      <w:vertAlign w:val="superscript"/>
                    </w:rPr>
                    <w:t>+</w:t>
                  </w:r>
                  <w:r>
                    <w:t>]) = – log (c[H</w:t>
                  </w:r>
                  <w:r>
                    <w:rPr>
                      <w:vertAlign w:val="superscript"/>
                    </w:rPr>
                    <w:t>+</w:t>
                  </w:r>
                  <w:r>
                    <w:t>])</w:t>
                  </w:r>
                </w:p>
              </w:txbxContent>
            </v:textbox>
            <w10:wrap type="topAndBottom" anchorx="page"/>
          </v:shape>
        </w:pict>
      </w:r>
    </w:p>
    <w:p w:rsidR="002520DE" w:rsidRDefault="002520DE">
      <w:pPr>
        <w:pStyle w:val="Textkrper"/>
        <w:spacing w:before="3"/>
        <w:ind w:left="0"/>
        <w:rPr>
          <w:sz w:val="15"/>
        </w:rPr>
      </w:pPr>
    </w:p>
    <w:p w:rsidR="002520DE" w:rsidRDefault="00851A4F">
      <w:pPr>
        <w:pStyle w:val="Textkrper"/>
        <w:spacing w:before="93" w:line="266" w:lineRule="auto"/>
        <w:ind w:right="238"/>
      </w:pPr>
      <w:r>
        <w:t xml:space="preserve">Reines Wasser hat damit den pH-Wert 7 und ist neutral. Je mehr </w:t>
      </w:r>
      <w:proofErr w:type="spellStart"/>
      <w:r>
        <w:t>Oxoniumionen</w:t>
      </w:r>
      <w:proofErr w:type="spellEnd"/>
      <w:r>
        <w:t xml:space="preserve"> bzw. Protonen in einer Lösung vorhanden sind, desto niedriger ist der pH-Wert. Saure Lösungen haben einen pH- Wert von 0 – 7, basische Lösungen von 7 – 14.</w:t>
      </w:r>
    </w:p>
    <w:p w:rsidR="002520DE" w:rsidRDefault="002520DE">
      <w:pPr>
        <w:pStyle w:val="Textkrper"/>
        <w:ind w:left="0"/>
        <w:rPr>
          <w:sz w:val="24"/>
        </w:rPr>
      </w:pPr>
    </w:p>
    <w:p w:rsidR="002520DE" w:rsidRDefault="00851A4F">
      <w:pPr>
        <w:pStyle w:val="Textkrper"/>
      </w:pPr>
      <w:r>
        <w:t>In Lösung kann man Säur</w:t>
      </w:r>
      <w:r>
        <w:t>en und Basen sehr einfach mit Farbindikatoren nachweisen. Gibt man</w:t>
      </w:r>
    </w:p>
    <w:p w:rsidR="002520DE" w:rsidRDefault="00851A4F">
      <w:pPr>
        <w:pStyle w:val="Textkrper"/>
        <w:spacing w:before="28" w:line="266" w:lineRule="auto"/>
        <w:ind w:right="155"/>
      </w:pPr>
      <w:r>
        <w:t xml:space="preserve">z. B. zu einer sauren Lösung, die reich an </w:t>
      </w:r>
      <w:proofErr w:type="spellStart"/>
      <w:r>
        <w:t>Oxoniumionen</w:t>
      </w:r>
      <w:proofErr w:type="spellEnd"/>
      <w:r>
        <w:t xml:space="preserve"> bzw. Protonen ist, blauen Lackmus hin- zu, so schlägt die Farbe nach rot um. Als Farbindikator für basische Lösungen eignet sich das </w:t>
      </w:r>
      <w:r>
        <w:t xml:space="preserve">farblose Phenolphthalein, dessen Farbe nach violett umschlägt. (Der Grund für die </w:t>
      </w:r>
      <w:proofErr w:type="spellStart"/>
      <w:r>
        <w:t>Farbänderun</w:t>
      </w:r>
      <w:proofErr w:type="spellEnd"/>
      <w:r>
        <w:t>- gen sind Modifikationen der Moleküle aufgrund der Protonenübergänge). In der Praxis verwendet man pH-Teststreifen mit einer Kombination mehrerer pH-sensitiver Fa</w:t>
      </w:r>
      <w:r>
        <w:t xml:space="preserve">rbstoffe, um auf diese Weise pH-Werte über einen großen Bereich lückenlos messen zu können. Für wirklich genaue </w:t>
      </w:r>
      <w:proofErr w:type="spellStart"/>
      <w:r>
        <w:t>Messun</w:t>
      </w:r>
      <w:proofErr w:type="spellEnd"/>
      <w:r>
        <w:t>- gen müssen allerdings elektronische pH-Meter mit einer pH-Messelektrode verwendet werden.</w:t>
      </w:r>
    </w:p>
    <w:p w:rsidR="002520DE" w:rsidRDefault="002520DE">
      <w:pPr>
        <w:spacing w:line="266" w:lineRule="auto"/>
        <w:sectPr w:rsidR="002520DE">
          <w:headerReference w:type="default" r:id="rId6"/>
          <w:footerReference w:type="default" r:id="rId7"/>
          <w:type w:val="continuous"/>
          <w:pgSz w:w="11900" w:h="16840"/>
          <w:pgMar w:top="1600" w:right="1020" w:bottom="1040" w:left="1020" w:header="976" w:footer="853" w:gutter="0"/>
          <w:pgNumType w:start="1"/>
          <w:cols w:space="720"/>
        </w:sectPr>
      </w:pPr>
    </w:p>
    <w:p w:rsidR="002520DE" w:rsidRDefault="00851A4F">
      <w:pPr>
        <w:pStyle w:val="berschrift1"/>
        <w:spacing w:before="80"/>
      </w:pPr>
      <w:r>
        <w:lastRenderedPageBreak/>
        <w:t>Der pH-Wert im menschlichen Körper</w:t>
      </w:r>
    </w:p>
    <w:p w:rsidR="002520DE" w:rsidRDefault="00851A4F">
      <w:pPr>
        <w:pStyle w:val="Textkrper"/>
        <w:spacing w:before="157" w:line="264" w:lineRule="auto"/>
        <w:ind w:right="286"/>
      </w:pPr>
      <w:r>
        <w:t>Die Kenntnis der Säure-Base-Reaktion ist Grundvoraussetzung, um ch</w:t>
      </w:r>
      <w:r>
        <w:t xml:space="preserve">emische Vorgänge in Kör- </w:t>
      </w:r>
      <w:proofErr w:type="spellStart"/>
      <w:r>
        <w:t>perzellen</w:t>
      </w:r>
      <w:proofErr w:type="spellEnd"/>
      <w:r>
        <w:t xml:space="preserve"> und -flüssigkeiten, z. B bei der Atmung und der Verdauung, verstehen zu können.</w:t>
      </w:r>
    </w:p>
    <w:p w:rsidR="002520DE" w:rsidRDefault="00851A4F">
      <w:pPr>
        <w:pStyle w:val="Textkrper"/>
        <w:spacing w:before="2" w:line="266" w:lineRule="auto"/>
        <w:ind w:right="275"/>
      </w:pPr>
      <w:r>
        <w:t>Ein pH-Wert, der im Körper das Funktionieren der inneren Organe ermöglicht, liegt im schwach basischen Bereich, im Blut bei etwa 7,4. Dabei g</w:t>
      </w:r>
      <w:r>
        <w:t>ibt es durchaus Bereiche im Körper, wo ein eher saures Klima herrscht, z. B. im Magen (pH 1 – 2) oder auf der Haut (pH 5,5). Eine Übersäuerung des gesamten Körpers (pH &lt; 6,8) bzw. ein zu stark alkalischer Wert (pH &gt; 7,8) können zum Tode führen.</w:t>
      </w:r>
    </w:p>
    <w:p w:rsidR="002520DE" w:rsidRDefault="00851A4F">
      <w:pPr>
        <w:pStyle w:val="Textkrper"/>
        <w:spacing w:line="266" w:lineRule="auto"/>
        <w:ind w:right="286"/>
      </w:pPr>
      <w:r>
        <w:t xml:space="preserve">Der Körper </w:t>
      </w:r>
      <w:r>
        <w:t>ist also stets bemüht, seinen idealen pH-Wert beizubehalten. Hierzu verfügt das Blut über verschiedene sog. Puffersysteme, die es ermöglichen, überschüssige Säuren mit basischen Stoffen zu neutralisieren. Überschüssige Säuren werden aber auch z. B. über di</w:t>
      </w:r>
      <w:r>
        <w:t xml:space="preserve">e Nieren als </w:t>
      </w:r>
      <w:proofErr w:type="spellStart"/>
      <w:r>
        <w:t>Be</w:t>
      </w:r>
      <w:proofErr w:type="spellEnd"/>
      <w:r>
        <w:t>- standteile des Urins ausgeschieden.</w:t>
      </w:r>
    </w:p>
    <w:p w:rsidR="002520DE" w:rsidRDefault="00851A4F">
      <w:pPr>
        <w:pStyle w:val="Textkrper"/>
        <w:spacing w:line="266" w:lineRule="auto"/>
        <w:ind w:right="164"/>
      </w:pPr>
      <w:r>
        <w:t>Hinweis: Messungen des pH-Werts im menschlichen Körper können z. B. über den Urin oder auf der Haut vorgenommen werden. Allerdings schwanken dort die gemessenen Werte ziemlich stark. Einfluss auf die Wer</w:t>
      </w:r>
      <w:r>
        <w:t xml:space="preserve">te haben z. B. Tageszeit, aufgenommene Nahrung und aufgenommene </w:t>
      </w:r>
      <w:proofErr w:type="spellStart"/>
      <w:r>
        <w:t>Ge</w:t>
      </w:r>
      <w:proofErr w:type="spellEnd"/>
      <w:r>
        <w:t>- tränke (bei Messung über den Urin) und die Einwirkung von Seife (bei Messung über die Haut).</w:t>
      </w:r>
    </w:p>
    <w:p w:rsidR="002520DE" w:rsidRDefault="002520DE">
      <w:pPr>
        <w:pStyle w:val="Textkrper"/>
        <w:spacing w:before="5"/>
        <w:ind w:left="0"/>
        <w:rPr>
          <w:sz w:val="23"/>
        </w:rPr>
      </w:pPr>
    </w:p>
    <w:p w:rsidR="002520DE" w:rsidRDefault="00851A4F">
      <w:pPr>
        <w:pStyle w:val="berschrift2"/>
      </w:pPr>
      <w:r>
        <w:t>pH-Wert der Haut</w:t>
      </w:r>
    </w:p>
    <w:p w:rsidR="002520DE" w:rsidRDefault="00851A4F">
      <w:pPr>
        <w:pStyle w:val="Textkrper"/>
        <w:spacing w:before="28" w:line="266" w:lineRule="auto"/>
        <w:ind w:right="176"/>
      </w:pPr>
      <w:r>
        <w:t>Die Haut besitzt einen sog. Säureschutzmantel. Das ist ein Säure-Wasser-Fettf</w:t>
      </w:r>
      <w:r>
        <w:t>ilm, der die Haut vor dem Austrocknen und vor Krankheitserregern schützt. Der pH-Wert der gesunden Haut liegt in den meisten Körperregionen bei 5,5. Durch übermäßigen Gebrauch von Seife, die einen pH-Wert von 9 – 10 hat, kann dieser Säureschutzmantel zerst</w:t>
      </w:r>
      <w:r>
        <w:t xml:space="preserve">ört werden. Verwendet man jedoch </w:t>
      </w:r>
      <w:proofErr w:type="spellStart"/>
      <w:r>
        <w:t>Waschlo</w:t>
      </w:r>
      <w:proofErr w:type="spellEnd"/>
      <w:r>
        <w:t xml:space="preserve">- </w:t>
      </w:r>
      <w:proofErr w:type="spellStart"/>
      <w:r>
        <w:t>tionen</w:t>
      </w:r>
      <w:proofErr w:type="spellEnd"/>
      <w:r>
        <w:t xml:space="preserve"> mit hautfreundlichen pH-Werten und ggf. mit rückfettenden Zusätzen, so besteht keine </w:t>
      </w:r>
      <w:proofErr w:type="spellStart"/>
      <w:r>
        <w:t>Ge</w:t>
      </w:r>
      <w:proofErr w:type="spellEnd"/>
      <w:r>
        <w:t>- fahr für den Säureschutzmantel.</w:t>
      </w:r>
    </w:p>
    <w:p w:rsidR="002520DE" w:rsidRDefault="002520DE">
      <w:pPr>
        <w:pStyle w:val="Textkrper"/>
        <w:ind w:left="0"/>
        <w:rPr>
          <w:sz w:val="24"/>
        </w:rPr>
      </w:pPr>
    </w:p>
    <w:p w:rsidR="002520DE" w:rsidRDefault="00851A4F">
      <w:pPr>
        <w:pStyle w:val="berschrift2"/>
      </w:pPr>
      <w:r>
        <w:t>pH-Wert in der Ernährung</w:t>
      </w:r>
    </w:p>
    <w:p w:rsidR="002520DE" w:rsidRDefault="00851A4F">
      <w:pPr>
        <w:pStyle w:val="Textkrper"/>
        <w:spacing w:before="26" w:line="266" w:lineRule="auto"/>
        <w:ind w:right="187"/>
      </w:pPr>
      <w:r>
        <w:t xml:space="preserve">Der Mensch in der industrialisierten Gesellschaft ernährt sich tendenziell sehr säurehaltig, z. B mit kohlensäurehaltigen Getränken wie Cola oder Limonade oder Süßigkeiten. Alternativmediziner empfehlen daher eine „basische Ernährungsweise“. Dabei sollten </w:t>
      </w:r>
      <w:r>
        <w:t xml:space="preserve">überwiegend sog. basische Le- </w:t>
      </w:r>
      <w:proofErr w:type="spellStart"/>
      <w:r>
        <w:t>bensmittel</w:t>
      </w:r>
      <w:proofErr w:type="spellEnd"/>
      <w:r>
        <w:t xml:space="preserve"> (die meisten Obst- und Gemüsesorten) verzehrt werden. Andere Lebensmittel wie z. B. Fleisch, Kaffee, Nüsse usw. werden als säurebildend und schädlich eingestuft und sollen daher nur in geringen Mengen konsumiert wer</w:t>
      </w:r>
      <w:r>
        <w:t xml:space="preserve">den. Bei einer halbwegs ausgewogenen Ernährungsweise werden jedoch alle mit der Nahrung aufgenommenen sauren oder basischen Nahrungsmittel bzw. alle </w:t>
      </w:r>
      <w:proofErr w:type="spellStart"/>
      <w:r>
        <w:t>säuren</w:t>
      </w:r>
      <w:proofErr w:type="spellEnd"/>
      <w:r>
        <w:t>- oder basenbildenden Nahrungsmittel im Körper abgebaut bzw. neutralisiert oder aus- geschieden. Eine</w:t>
      </w:r>
      <w:r>
        <w:t xml:space="preserve"> Übersäuerung ist deshalb nicht zu befürchten. Dies ist wohl auch der Grund, warum die therapeutische Wirksamkeit einer überwiegend basischen Ernährungsweise wissen- </w:t>
      </w:r>
      <w:proofErr w:type="spellStart"/>
      <w:r>
        <w:t>schaftlich</w:t>
      </w:r>
      <w:proofErr w:type="spellEnd"/>
      <w:r>
        <w:t xml:space="preserve"> noch nicht nachgewiesen werden konnte.</w:t>
      </w: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</w:pPr>
    </w:p>
    <w:p w:rsidR="009F4D3B" w:rsidRDefault="009F4D3B">
      <w:pPr>
        <w:pStyle w:val="Textkrper"/>
        <w:spacing w:before="26" w:line="266" w:lineRule="auto"/>
        <w:ind w:right="187"/>
        <w:rPr>
          <w:sz w:val="16"/>
          <w:szCs w:val="16"/>
        </w:rPr>
      </w:pPr>
    </w:p>
    <w:p w:rsidR="009F4D3B" w:rsidRDefault="009F4D3B" w:rsidP="009F4D3B">
      <w:pPr>
        <w:pStyle w:val="Textkrper"/>
        <w:spacing w:before="26" w:line="266" w:lineRule="auto"/>
        <w:ind w:right="187"/>
        <w:rPr>
          <w:sz w:val="13"/>
          <w:szCs w:val="13"/>
        </w:rPr>
      </w:pPr>
      <w:r w:rsidRPr="009F4D3B">
        <w:rPr>
          <w:sz w:val="13"/>
          <w:szCs w:val="13"/>
        </w:rPr>
        <w:t>Verweis auf das Medium:</w:t>
      </w:r>
    </w:p>
    <w:p w:rsidR="009F4D3B" w:rsidRPr="009F4D3B" w:rsidRDefault="009F4D3B" w:rsidP="009F4D3B">
      <w:pPr>
        <w:pStyle w:val="Textkrper"/>
        <w:spacing w:before="26" w:line="266" w:lineRule="auto"/>
        <w:ind w:right="187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  <w:lang w:bidi="ar-SA"/>
        </w:rPr>
        <w:t xml:space="preserve"> </w:t>
      </w:r>
      <w:r w:rsidRPr="009F4D3B">
        <w:rPr>
          <w:rFonts w:ascii="Times New Roman" w:eastAsia="Times New Roman" w:hAnsi="Times New Roman" w:cs="Times New Roman"/>
          <w:sz w:val="13"/>
          <w:szCs w:val="13"/>
          <w:lang w:bidi="ar-SA"/>
        </w:rPr>
        <w:t>„Der pH-Wert im menschlichen Körper“ (https://medienportal.siemens-stiftung.org/de/der-ph-wert-im-menschlichen-koerper-104328), © Siemens Stiftung 2016, lizenziert unter</w:t>
      </w:r>
    </w:p>
    <w:p w:rsidR="009F4D3B" w:rsidRPr="009F4D3B" w:rsidRDefault="009F4D3B" w:rsidP="009F4D3B">
      <w:pPr>
        <w:widowControl/>
        <w:autoSpaceDE/>
        <w:autoSpaceDN/>
        <w:rPr>
          <w:rFonts w:ascii="Times New Roman" w:eastAsia="Times New Roman" w:hAnsi="Times New Roman" w:cs="Times New Roman"/>
          <w:sz w:val="13"/>
          <w:szCs w:val="13"/>
          <w:lang w:bidi="ar-SA"/>
        </w:rPr>
      </w:pPr>
      <w:r>
        <w:rPr>
          <w:rFonts w:ascii="Times New Roman" w:eastAsia="Times New Roman" w:hAnsi="Times New Roman" w:cs="Times New Roman"/>
          <w:sz w:val="13"/>
          <w:szCs w:val="13"/>
          <w:lang w:bidi="ar-SA"/>
        </w:rPr>
        <w:t xml:space="preserve">    </w:t>
      </w:r>
      <w:r w:rsidRPr="009F4D3B">
        <w:rPr>
          <w:rFonts w:ascii="Times New Roman" w:eastAsia="Times New Roman" w:hAnsi="Times New Roman" w:cs="Times New Roman"/>
          <w:sz w:val="13"/>
          <w:szCs w:val="13"/>
          <w:lang w:bidi="ar-SA"/>
        </w:rPr>
        <w:t xml:space="preserve"> CC BY-SA 4.0 international (Lizenztext siehe https://creativecommons.org/licenses/by-sa/4.0/legalcode.de) </w:t>
      </w:r>
    </w:p>
    <w:p w:rsidR="009F4D3B" w:rsidRDefault="009F4D3B">
      <w:pPr>
        <w:pStyle w:val="Textkrper"/>
        <w:spacing w:before="26" w:line="266" w:lineRule="auto"/>
        <w:ind w:right="187"/>
      </w:pPr>
    </w:p>
    <w:sectPr w:rsidR="009F4D3B">
      <w:pgSz w:w="11900" w:h="16840"/>
      <w:pgMar w:top="1600" w:right="1020" w:bottom="1040" w:left="1020" w:header="976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A4F" w:rsidRDefault="00851A4F">
      <w:r>
        <w:separator/>
      </w:r>
    </w:p>
  </w:endnote>
  <w:endnote w:type="continuationSeparator" w:id="0">
    <w:p w:rsidR="00851A4F" w:rsidRDefault="0085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0DE" w:rsidRDefault="00851A4F">
    <w:pPr>
      <w:pStyle w:val="Textkrper"/>
      <w:spacing w:line="14" w:lineRule="auto"/>
      <w:ind w:left="0"/>
      <w:rPr>
        <w:sz w:val="20"/>
      </w:rPr>
    </w:pPr>
    <w:r>
      <w:pict>
        <v:group id="_x0000_s2051" alt="" style="position:absolute;margin-left:56.65pt;margin-top:785.3pt;width:481.9pt;height:2.2pt;z-index:-251743232;mso-position-horizontal-relative:page;mso-position-vertical-relative:page" coordorigin="1133,15706" coordsize="9638,44">
          <v:line id="_x0000_s2052" alt="" style="position:absolute" from="1133,15727" to="9355,15727" strokecolor="gray" strokeweight="2.16pt"/>
          <v:rect id="_x0000_s2053" alt="" style="position:absolute;left:9354;top:15705;width:44;height:44" fillcolor="gray" stroked="f"/>
          <v:line id="_x0000_s2054" alt="" style="position:absolute" from="9398,15727" to="10771,15727" strokecolor="gray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.65pt;margin-top:790.45pt;width:268.15pt;height:11pt;z-index:-251742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520DE" w:rsidRDefault="00851A4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 Siemens Stiftung 2016. Inhalt lizenziert unter CC BY-SA 4.0 international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90.85pt;margin-top:790.45pt;width:48.85pt;height:11pt;z-index:-25174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520DE" w:rsidRDefault="00851A4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A4F" w:rsidRDefault="00851A4F">
      <w:r>
        <w:separator/>
      </w:r>
    </w:p>
  </w:footnote>
  <w:footnote w:type="continuationSeparator" w:id="0">
    <w:p w:rsidR="00851A4F" w:rsidRDefault="0085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0DE" w:rsidRDefault="00851A4F">
    <w:pPr>
      <w:pStyle w:val="Textkrper"/>
      <w:spacing w:line="14" w:lineRule="auto"/>
      <w:ind w:left="0"/>
      <w:rPr>
        <w:sz w:val="20"/>
      </w:rPr>
    </w:pPr>
    <w:r>
      <w:pict>
        <v:group id="_x0000_s2056" alt="" style="position:absolute;margin-left:55.95pt;margin-top:65.4pt;width:482.75pt;height:2.2pt;z-index:-251745280;mso-position-horizontal-relative:page;mso-position-vertical-relative:page" coordorigin="1119,1308" coordsize="9655,44">
          <v:line id="_x0000_s2057" alt="" style="position:absolute" from="1119,1330" to="9782,1330" strokecolor="#7e7e7e" strokeweight="2.16pt"/>
          <v:rect id="_x0000_s2058" alt="" style="position:absolute;left:9767;top:1308;width:44;height:44" fillcolor="#7e7e7e" stroked="f"/>
          <v:line id="_x0000_s2059" alt="" style="position:absolute" from="9811,1330" to="10774,1330" strokecolor="#7e7e7e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5.65pt;margin-top:47.8pt;width:88.8pt;height:15.45pt;z-index:-251744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520DE" w:rsidRDefault="00851A4F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Sachinformation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DE"/>
    <w:rsid w:val="0023420B"/>
    <w:rsid w:val="002520DE"/>
    <w:rsid w:val="00851A4F"/>
    <w:rsid w:val="009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483F080"/>
  <w15:docId w15:val="{30E7EE50-5502-BE4E-9680-3F25BFB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3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ernst</cp:lastModifiedBy>
  <cp:revision>2</cp:revision>
  <dcterms:created xsi:type="dcterms:W3CDTF">2021-02-11T12:00:00Z</dcterms:created>
  <dcterms:modified xsi:type="dcterms:W3CDTF">2021-02-11T12:00:00Z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