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F7" w:rsidRDefault="003041D7">
      <w:pPr>
        <w:pStyle w:val="berschrift1"/>
        <w:rPr>
          <w:rFonts w:ascii="Cambria" w:hAnsi="Cambria" w:cs="Times New Roman"/>
          <w:color w:val="44546A" w:themeColor="text2"/>
        </w:rPr>
      </w:pPr>
      <w:r>
        <w:rPr>
          <w:rFonts w:ascii="Cambria" w:hAnsi="Cambria" w:cs="Times New Roman"/>
          <w:color w:val="44546A" w:themeColor="text2"/>
        </w:rPr>
        <w:t>Einführung zum sonderpädagogischen Förderschwerpunkt Emotionale und soziale Entwicklung</w:t>
      </w:r>
    </w:p>
    <w:p w:rsidR="00C064F7" w:rsidRDefault="00C064F7">
      <w:pPr>
        <w:spacing w:after="0" w:line="360" w:lineRule="auto"/>
        <w:rPr>
          <w:rFonts w:ascii="Times New Roman" w:hAnsi="Times New Roman" w:cs="Times New Roman"/>
          <w:color w:val="000000" w:themeColor="text1"/>
        </w:rPr>
      </w:pPr>
    </w:p>
    <w:p w:rsidR="00C064F7" w:rsidRDefault="003041D7">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„Sonderpädagogische Förderung soll das Recht der Kinder und Jugendlichen mit Förderbedarf im Bereich der emotionalen und sozialen Entwicklung auf eine ihren individuellen Möglichkeiten entsprechende schulische Bildung verwirklichen helfen. Emotionales Erleben und soziales Handeln beziehen die emotionale und soziale Entwicklung, die Selbststeuerung sowie das Umgehen-Können mit Störungen des Erlebens und Verhaltens ein.“</w:t>
      </w:r>
      <w:r>
        <w:rPr>
          <w:rStyle w:val="Funotenanker"/>
          <w:rFonts w:ascii="Times New Roman" w:hAnsi="Times New Roman" w:cs="Times New Roman"/>
          <w:color w:val="000000" w:themeColor="text1"/>
        </w:rPr>
        <w:footnoteReference w:id="1"/>
      </w:r>
    </w:p>
    <w:p w:rsidR="00C064F7" w:rsidRDefault="00952488" w:rsidP="002632CA">
      <w:pPr>
        <w:spacing w:after="0" w:line="360" w:lineRule="auto"/>
        <w:rPr>
          <w:rFonts w:ascii="Times New Roman" w:hAnsi="Times New Roman" w:cs="Times New Roman"/>
        </w:rPr>
      </w:pPr>
      <w:r>
        <w:rPr>
          <w:rFonts w:ascii="Times New Roman" w:hAnsi="Times New Roman" w:cs="Times New Roman"/>
          <w:color w:val="000000" w:themeColor="text1"/>
          <w:highlight w:val="white"/>
        </w:rPr>
        <w:t xml:space="preserve">In der Handreichung zum Feststellungsverfahren wird auf die </w:t>
      </w:r>
      <w:r w:rsidR="002632CA">
        <w:rPr>
          <w:rFonts w:ascii="Times New Roman" w:hAnsi="Times New Roman" w:cs="Times New Roman"/>
          <w:color w:val="000000" w:themeColor="text1"/>
          <w:highlight w:val="white"/>
        </w:rPr>
        <w:t>Definition des Förderschwerpunkts für diese</w:t>
      </w:r>
      <w:r w:rsidR="00325818">
        <w:rPr>
          <w:rFonts w:ascii="Times New Roman" w:hAnsi="Times New Roman" w:cs="Times New Roman"/>
          <w:color w:val="000000" w:themeColor="text1"/>
          <w:highlight w:val="white"/>
        </w:rPr>
        <w:t xml:space="preserve"> Schülerinnen und Schüler hingewiesen:</w:t>
      </w:r>
      <w:r w:rsidR="003041D7">
        <w:rPr>
          <w:rFonts w:ascii="Times New Roman" w:hAnsi="Times New Roman" w:cs="Times New Roman"/>
        </w:rPr>
        <w:t>„Sonderpädagogischer Förderbedarf im Förderschwerpunkt „emotionale und soziale Entwicklung“ ist zu vermuten, wenn eine alters- und normgerechte Entwicklung des Kindes durch die Maßnahmen der Regelschule nicht erreicht werden kann.“</w:t>
      </w:r>
      <w:r w:rsidR="003041D7">
        <w:rPr>
          <w:rStyle w:val="Funotenanker"/>
          <w:rFonts w:ascii="Times New Roman" w:hAnsi="Times New Roman" w:cs="Times New Roman"/>
        </w:rPr>
        <w:footnoteReference w:id="2"/>
      </w:r>
      <w:r w:rsidR="003041D7">
        <w:rPr>
          <w:rFonts w:ascii="Times New Roman" w:hAnsi="Times New Roman" w:cs="Times New Roman"/>
        </w:rPr>
        <w:t xml:space="preserve"> </w:t>
      </w:r>
    </w:p>
    <w:p w:rsidR="00C064F7" w:rsidRDefault="003041D7">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Bei diesem sonderpädagogischen Förderschwerpunkt wird durch die Vielschichtigkeit der Symptome eine breite Palette pädagogischer Maßnahmen nötig.</w:t>
      </w:r>
    </w:p>
    <w:p w:rsidR="00C064F7" w:rsidRDefault="003041D7">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Haben wir oft die Schülerinnen und Schüler im Fokus, die exteriorisierte (nach außen wahrnehmbare) Verhaltensweisen zeigen, sind gleichermaßen die Schülerinnen und Schüler mit internalisierten Verhaltensweisen zu betrachten. In besonderer Weise herausfordernd ist bei diesem Förderschwerpunkt ebenfalls, dass im Prozess der sonderpädagogischen Förderung und Unterstützung eine stete flexible Anpassung erfolgen muss. </w:t>
      </w:r>
    </w:p>
    <w:p w:rsidR="00C064F7" w:rsidRDefault="00C064F7">
      <w:pPr>
        <w:pStyle w:val="berschrift1"/>
        <w:spacing w:before="0" w:line="360" w:lineRule="auto"/>
        <w:rPr>
          <w:rFonts w:ascii="Cambria" w:hAnsi="Cambria"/>
          <w:sz w:val="22"/>
          <w:szCs w:val="22"/>
        </w:rPr>
      </w:pPr>
    </w:p>
    <w:p w:rsidR="00C064F7" w:rsidRDefault="003041D7">
      <w:pPr>
        <w:pStyle w:val="berschrift1"/>
        <w:spacing w:before="0" w:line="360" w:lineRule="auto"/>
        <w:rPr>
          <w:rFonts w:ascii="Cambria" w:hAnsi="Cambria"/>
          <w:color w:val="44546A" w:themeColor="text2"/>
          <w:sz w:val="22"/>
          <w:szCs w:val="22"/>
        </w:rPr>
      </w:pPr>
      <w:r>
        <w:rPr>
          <w:rFonts w:ascii="Cambria" w:hAnsi="Cambria"/>
          <w:color w:val="44546A" w:themeColor="text2"/>
          <w:sz w:val="22"/>
          <w:szCs w:val="22"/>
        </w:rPr>
        <w:t xml:space="preserve">Indikatoren für den Förderschwerpunkt </w:t>
      </w:r>
    </w:p>
    <w:p w:rsidR="00C064F7" w:rsidRDefault="003041D7" w:rsidP="002632CA">
      <w:pPr>
        <w:spacing w:after="0" w:line="360" w:lineRule="auto"/>
        <w:rPr>
          <w:rFonts w:ascii="Times New Roman" w:hAnsi="Times New Roman" w:cs="Times New Roman"/>
        </w:rPr>
      </w:pPr>
      <w:r>
        <w:rPr>
          <w:rFonts w:ascii="Times New Roman" w:hAnsi="Times New Roman" w:cs="Times New Roman"/>
        </w:rPr>
        <w:t>„Aus den Dokumentationen der Schule und ggf. anderer Institutionen, einschließlich des Jugendamtes, und den Befragungen durch das Diagnostik-Team muss hervorgehen, dass die Verhaltensauffälligkeiten des Kindes über einen längeren Zeitra</w:t>
      </w:r>
      <w:r w:rsidR="007E4E8D">
        <w:rPr>
          <w:rFonts w:ascii="Times New Roman" w:hAnsi="Times New Roman" w:cs="Times New Roman"/>
        </w:rPr>
        <w:t>um und in mehreren (mindestens zwei</w:t>
      </w:r>
      <w:r>
        <w:rPr>
          <w:rFonts w:ascii="Times New Roman" w:hAnsi="Times New Roman" w:cs="Times New Roman"/>
        </w:rPr>
        <w:t xml:space="preserve">) Lebensbereichen, davon einer die Schule betreffend, auftreten. </w:t>
      </w:r>
    </w:p>
    <w:p w:rsidR="00C064F7" w:rsidRDefault="003041D7">
      <w:pPr>
        <w:spacing w:after="0" w:line="360" w:lineRule="auto"/>
        <w:rPr>
          <w:rFonts w:ascii="Times New Roman" w:hAnsi="Times New Roman" w:cs="Times New Roman"/>
        </w:rPr>
      </w:pPr>
      <w:r>
        <w:rPr>
          <w:rFonts w:ascii="Times New Roman" w:hAnsi="Times New Roman" w:cs="Times New Roman"/>
        </w:rPr>
        <w:t xml:space="preserve">Konkret können das sein: </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t xml:space="preserve">erkennbare entwicklungs- und situationsbedingte Auffälligkeiten </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t>Auffälligkeiten in sozialen Fähigkeiten (z.B. in der Gruppe/im Team zu agieren)</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t>eingeschränkte Erlebnis- und Wahrnehmungsfähigkeit</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t xml:space="preserve">besondere emotionale Ausdrucksfähigkeit </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lastRenderedPageBreak/>
        <w:t xml:space="preserve">nicht altersentsprechend ausgeprägte Fähigkeit, sich zu steuern </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t xml:space="preserve">fehlendes Selbstkonzept der Schülerin oder des Schülers </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t xml:space="preserve">Ereignisse in der persönlichen Lebenssituation </w:t>
      </w:r>
    </w:p>
    <w:p w:rsidR="00C064F7" w:rsidRDefault="003041D7">
      <w:pPr>
        <w:pStyle w:val="Listenabsatz"/>
        <w:numPr>
          <w:ilvl w:val="0"/>
          <w:numId w:val="20"/>
        </w:numPr>
        <w:spacing w:after="0" w:line="360" w:lineRule="auto"/>
        <w:rPr>
          <w:rFonts w:ascii="Times New Roman" w:hAnsi="Times New Roman" w:cs="Times New Roman"/>
          <w:b/>
          <w:bCs/>
        </w:rPr>
      </w:pPr>
      <w:r>
        <w:rPr>
          <w:rFonts w:ascii="Times New Roman" w:hAnsi="Times New Roman" w:cs="Times New Roman"/>
        </w:rPr>
        <w:t xml:space="preserve">besondere Schwierigkeiten bei schulischen Anforderungen </w:t>
      </w:r>
    </w:p>
    <w:p w:rsidR="00C064F7" w:rsidRDefault="003041D7">
      <w:pPr>
        <w:spacing w:after="0" w:line="360" w:lineRule="auto"/>
        <w:rPr>
          <w:rFonts w:ascii="Times New Roman" w:hAnsi="Times New Roman" w:cs="Times New Roman"/>
        </w:rPr>
      </w:pPr>
      <w:r>
        <w:rPr>
          <w:rFonts w:ascii="Times New Roman" w:hAnsi="Times New Roman" w:cs="Times New Roman"/>
        </w:rPr>
        <w:t>Die beispielhaft genannten entwicklungs- und situationsbedingten Auffälligkeiten, die im Grundsatz gemeinsam auftreten, sind Ausdruck einer unbewältigten inneren Problematik und als Folge einer gestörten Person-Umwelt-Beziehung zu verstehen und als Beeinträchtigungen im emotionalen Erleben und sozialen Handeln deutlich sichtbar.“</w:t>
      </w:r>
      <w:r>
        <w:rPr>
          <w:rStyle w:val="Funotenanker"/>
          <w:rFonts w:ascii="Times New Roman" w:hAnsi="Times New Roman" w:cs="Times New Roman"/>
        </w:rPr>
        <w:footnoteReference w:id="3"/>
      </w:r>
      <w:r>
        <w:rPr>
          <w:rFonts w:ascii="Times New Roman" w:hAnsi="Times New Roman" w:cs="Times New Roman"/>
        </w:rPr>
        <w:t xml:space="preserve"> </w:t>
      </w:r>
    </w:p>
    <w:p w:rsidR="00C064F7" w:rsidRDefault="00C064F7">
      <w:pPr>
        <w:spacing w:after="0" w:line="360" w:lineRule="auto"/>
        <w:rPr>
          <w:rFonts w:ascii="Times New Roman" w:hAnsi="Times New Roman" w:cs="Times New Roman"/>
          <w:b/>
          <w:bCs/>
        </w:rPr>
      </w:pPr>
    </w:p>
    <w:p w:rsidR="00C064F7" w:rsidRDefault="003041D7">
      <w:pPr>
        <w:pStyle w:val="berschrift1"/>
        <w:spacing w:before="0" w:line="360" w:lineRule="auto"/>
        <w:rPr>
          <w:rFonts w:ascii="Times New Roman" w:hAnsi="Times New Roman" w:cs="Times New Roman"/>
          <w:sz w:val="22"/>
          <w:szCs w:val="22"/>
        </w:rPr>
      </w:pPr>
      <w:r>
        <w:rPr>
          <w:rFonts w:ascii="Times New Roman" w:hAnsi="Times New Roman" w:cs="Times New Roman"/>
          <w:sz w:val="22"/>
          <w:szCs w:val="22"/>
        </w:rPr>
        <w:t>Abgrenzung zu Krankheit</w:t>
      </w:r>
      <w:r>
        <w:rPr>
          <w:rStyle w:val="Funotenanker"/>
          <w:rFonts w:ascii="Times New Roman" w:hAnsi="Times New Roman" w:cs="Times New Roman"/>
          <w:sz w:val="22"/>
          <w:szCs w:val="22"/>
        </w:rPr>
        <w:footnoteReference w:id="4"/>
      </w:r>
    </w:p>
    <w:p w:rsidR="00C064F7" w:rsidRDefault="003041D7">
      <w:pPr>
        <w:spacing w:after="0" w:line="360" w:lineRule="auto"/>
        <w:rPr>
          <w:rFonts w:ascii="Times New Roman" w:eastAsia="Times New Roman" w:hAnsi="Times New Roman" w:cs="Times New Roman"/>
          <w:color w:val="3891A7"/>
          <w:lang w:eastAsia="de-DE"/>
        </w:rPr>
      </w:pPr>
      <w:r>
        <w:rPr>
          <w:rFonts w:ascii="Times New Roman" w:hAnsi="Times New Roman" w:cs="Times New Roman"/>
          <w:color w:val="000000" w:themeColor="text1"/>
        </w:rPr>
        <w:t>Der Förderbedarf im Bereich der emotionalen und sozialen Entwicklung kann auch zugestanden werden, wenn eine chronische psychische Erkrankung vorliegt. Hier kann es sich z.B. um folgende Erkrankungen handeln:</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AD(H)S</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Borderline–Persönlichkeitsstörung</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Bulimia nervosa</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Depression</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Schizophrene Psychosen</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Schulangst und Schulphobie</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Tourette–Syndrom</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Anorexia nervosa</w:t>
      </w:r>
    </w:p>
    <w:p w:rsidR="00C064F7" w:rsidRPr="008D2F10" w:rsidRDefault="003041D7" w:rsidP="008D2F10">
      <w:pPr>
        <w:pStyle w:val="Listenabsatz"/>
        <w:numPr>
          <w:ilvl w:val="0"/>
          <w:numId w:val="20"/>
        </w:numPr>
        <w:spacing w:after="0" w:line="360" w:lineRule="auto"/>
        <w:rPr>
          <w:rFonts w:ascii="Times New Roman" w:hAnsi="Times New Roman" w:cs="Times New Roman"/>
        </w:rPr>
      </w:pPr>
      <w:r w:rsidRPr="008D2F10">
        <w:rPr>
          <w:rFonts w:ascii="Times New Roman" w:hAnsi="Times New Roman" w:cs="Times New Roman"/>
        </w:rPr>
        <w:t>Zwangsstörungen</w:t>
      </w:r>
    </w:p>
    <w:p w:rsidR="00C064F7" w:rsidRDefault="00C064F7">
      <w:pPr>
        <w:spacing w:after="0" w:line="360" w:lineRule="auto"/>
        <w:contextualSpacing/>
        <w:rPr>
          <w:rFonts w:ascii="Times New Roman" w:hAnsi="Times New Roman" w:cs="Times New Roman"/>
        </w:rPr>
      </w:pPr>
    </w:p>
    <w:p w:rsidR="00C064F7" w:rsidRDefault="003041D7">
      <w:pPr>
        <w:spacing w:after="0" w:line="360" w:lineRule="auto"/>
        <w:contextualSpacing/>
        <w:rPr>
          <w:rFonts w:ascii="Times New Roman" w:hAnsi="Times New Roman" w:cs="Times New Roman"/>
          <w:color w:val="000000" w:themeColor="text1"/>
        </w:rPr>
      </w:pPr>
      <w:r>
        <w:rPr>
          <w:rFonts w:ascii="Times New Roman" w:hAnsi="Times New Roman" w:cs="Times New Roman"/>
        </w:rPr>
        <w:t xml:space="preserve">Ein Verfahren, mit dem ein sonderpädagogischer Förderbedarf festgestellt wird, sollte dann eingeleitet werden, wenn über einen längeren Zeitraum hinweg alle Fördermaßnahmen ausgeschöpft wurden. Das gilt auch für den Fall, dass den Nachteilsausgleich anzuwenden aufgrund der chronischen Erkrankung nicht ausreicht, um dem Bedarf der Schülerin oder des Schülers gerecht zu werden. </w:t>
      </w:r>
      <w:r>
        <w:rPr>
          <w:rFonts w:ascii="Times New Roman" w:hAnsi="Times New Roman" w:cs="Times New Roman"/>
          <w:color w:val="000000" w:themeColor="text1"/>
        </w:rPr>
        <w:t>Im Feststellungsverfahren und der Sitzung des Förderausschusses werden Förderhinweise und der konkrete Nachteilsausgleich formuliert. Dabei wird die sonderpädagogische Stellungnahme einbezogen.</w:t>
      </w:r>
    </w:p>
    <w:p w:rsidR="00C064F7" w:rsidRDefault="00C064F7">
      <w:pPr>
        <w:spacing w:after="0" w:line="360" w:lineRule="auto"/>
        <w:rPr>
          <w:rFonts w:ascii="Times New Roman" w:hAnsi="Times New Roman" w:cs="Times New Roman"/>
          <w:color w:val="000000" w:themeColor="text1"/>
        </w:rPr>
      </w:pPr>
    </w:p>
    <w:p w:rsidR="00C064F7" w:rsidRDefault="003041D7" w:rsidP="00325818">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Nachteilsausgleich und Förderung müssen gleichermaßen angemessen sein. Dafür ist eine regelmäßige Anpassung </w:t>
      </w:r>
      <w:r w:rsidR="00325818">
        <w:rPr>
          <w:rFonts w:ascii="Times New Roman" w:hAnsi="Times New Roman" w:cs="Times New Roman"/>
          <w:color w:val="000000" w:themeColor="text1"/>
        </w:rPr>
        <w:t xml:space="preserve">der Maßnahmen </w:t>
      </w:r>
      <w:r>
        <w:rPr>
          <w:rFonts w:ascii="Times New Roman" w:hAnsi="Times New Roman" w:cs="Times New Roman"/>
          <w:color w:val="000000" w:themeColor="text1"/>
        </w:rPr>
        <w:t xml:space="preserve">durch die Klassenkonferenz notwendig. </w:t>
      </w:r>
    </w:p>
    <w:p w:rsidR="00C064F7" w:rsidRDefault="003041D7">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Die vorstehenden Indikatoren für diesen Förderschwerpunkt zugrunde gelegt, lassen sich Empfehlungen ableiten, wie sonderpädagogische Unterstützung und Förderung beschaffen und wie der Nachteilsausgleich gestaltet sein sollte. </w:t>
      </w:r>
    </w:p>
    <w:p w:rsidR="00C064F7" w:rsidRDefault="003041D7">
      <w:pPr>
        <w:pStyle w:val="berschrift1"/>
        <w:rPr>
          <w:rFonts w:ascii="Cambria" w:hAnsi="Cambria"/>
          <w:color w:val="44546A" w:themeColor="text2"/>
        </w:rPr>
      </w:pPr>
      <w:r>
        <w:rPr>
          <w:rFonts w:ascii="Cambria" w:hAnsi="Cambria"/>
          <w:color w:val="44546A" w:themeColor="text2"/>
        </w:rPr>
        <w:t>Mögliche Maßnahmen der individuellen Unterstützung im Unterricht</w:t>
      </w:r>
    </w:p>
    <w:p w:rsidR="00C064F7" w:rsidRDefault="00C064F7">
      <w:pPr>
        <w:spacing w:after="0" w:line="360" w:lineRule="auto"/>
        <w:rPr>
          <w:rFonts w:ascii="Times New Roman" w:hAnsi="Times New Roman" w:cs="Times New Roman"/>
          <w:color w:val="000000" w:themeColor="text1"/>
        </w:rPr>
      </w:pPr>
    </w:p>
    <w:p w:rsidR="00C064F7" w:rsidRDefault="003041D7" w:rsidP="008D2F10">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Kennzeichnend für diesen Förderschwerpunkt ist, dass die Rückmeldung zu den Leistungen als Bestandteil des pädagogischen Dialogs erfolgt. Der pädagogische Grundsatz, dass Fehler Chancen zum Lernen sind, hat für Kinder und Jugendliche mit diesem Förderschwerpunkt eine wichtige Funktion.</w:t>
      </w:r>
      <w:r w:rsidR="008D2F10">
        <w:rPr>
          <w:rFonts w:ascii="Times New Roman" w:hAnsi="Times New Roman" w:cs="Times New Roman"/>
          <w:color w:val="000000" w:themeColor="text1"/>
        </w:rPr>
        <w:t xml:space="preserve"> Das „Feedback“ sollte immer auch ein „Feedforward“ einschließen, also eine Perspektive auf Verbesserungspotential und die Möglichkeit, Erfolgserlebnisse im Unterricht zu verbuchen.</w:t>
      </w:r>
    </w:p>
    <w:p w:rsidR="00C064F7" w:rsidRDefault="003041D7">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064F7" w:rsidRDefault="003041D7">
      <w:pPr>
        <w:spacing w:after="0" w:line="360" w:lineRule="auto"/>
        <w:rPr>
          <w:rFonts w:ascii="Times New Roman" w:hAnsi="Times New Roman" w:cs="Times New Roman"/>
          <w:b/>
          <w:bCs/>
          <w:color w:val="000000" w:themeColor="text1"/>
        </w:rPr>
      </w:pPr>
      <w:r>
        <w:rPr>
          <w:rFonts w:ascii="Times New Roman" w:hAnsi="Times New Roman" w:cs="Times New Roman"/>
          <w:color w:val="000000" w:themeColor="text1"/>
        </w:rPr>
        <w:t>Häufig haben diese Schülerinnen und Schüler aber erfahren, dass Fehler negativ bewertet werden und damit die Person entwertet wird. Diese Erkenntnis blockiert sie nicht nur im fachlichen Leistungsbereich, sondern auch, wenn sie gefordert sind, im sozialen Handeln zu entscheiden. Ein konstruktiver Umgang mit Fehlern dagegen ermutigt sie, andere Wege zu beschreiten, zu experimentieren, sich auf ein noch nicht erprobtes Handlungsmuster einzulassen. Die Schülerinnen und Schüler müssen Umwege gehen können und sich sogar für nachteilige Wege entscheiden dürfen, ohne dass sofort Korrekturen erfolgen. So werden sie nach und nach Verantwortung für ihre Entscheidungen, Fehler und die Folgen übernehmen.</w:t>
      </w:r>
      <w:r>
        <w:rPr>
          <w:rStyle w:val="Funotenanker"/>
          <w:rFonts w:ascii="Times New Roman" w:hAnsi="Times New Roman" w:cs="Times New Roman"/>
          <w:color w:val="000000" w:themeColor="text1"/>
        </w:rPr>
        <w:footnoteReference w:id="5"/>
      </w:r>
    </w:p>
    <w:p w:rsidR="00C064F7" w:rsidRDefault="00C064F7">
      <w:pPr>
        <w:pStyle w:val="berschrift1"/>
        <w:spacing w:before="0" w:line="360" w:lineRule="auto"/>
        <w:rPr>
          <w:rFonts w:ascii="Cambria" w:hAnsi="Cambria"/>
          <w:sz w:val="22"/>
          <w:szCs w:val="22"/>
        </w:rPr>
      </w:pPr>
    </w:p>
    <w:p w:rsidR="00C064F7" w:rsidRDefault="003041D7">
      <w:pPr>
        <w:pStyle w:val="berschrift1"/>
        <w:spacing w:before="0" w:line="360" w:lineRule="auto"/>
        <w:rPr>
          <w:rFonts w:ascii="Cambria" w:hAnsi="Cambria"/>
          <w:color w:val="44546A" w:themeColor="text2"/>
          <w:sz w:val="22"/>
          <w:szCs w:val="22"/>
        </w:rPr>
      </w:pPr>
      <w:r>
        <w:rPr>
          <w:rFonts w:ascii="Cambria" w:hAnsi="Cambria"/>
          <w:color w:val="44546A" w:themeColor="text2"/>
          <w:sz w:val="22"/>
          <w:szCs w:val="22"/>
        </w:rPr>
        <w:t xml:space="preserve">Förder- und Unterstützungsmöglichkeiten </w:t>
      </w:r>
    </w:p>
    <w:p w:rsidR="00C064F7" w:rsidRDefault="003041D7">
      <w:pPr>
        <w:spacing w:after="0" w:line="360" w:lineRule="auto"/>
        <w:rPr>
          <w:rFonts w:ascii="Times New Roman" w:hAnsi="Times New Roman" w:cs="Times New Roman"/>
        </w:rPr>
      </w:pPr>
      <w:r>
        <w:rPr>
          <w:rFonts w:ascii="Times New Roman" w:hAnsi="Times New Roman" w:cs="Times New Roman"/>
        </w:rPr>
        <w:t xml:space="preserve">Die nachfolgenden Aufzählungen können als Beispiele für die Umsetzungen gesehen werden. </w:t>
      </w:r>
    </w:p>
    <w:p w:rsidR="00C064F7" w:rsidRDefault="00C064F7">
      <w:pPr>
        <w:spacing w:after="0" w:line="360" w:lineRule="auto"/>
        <w:rPr>
          <w:rStyle w:val="berschrift1Zchn"/>
          <w:rFonts w:ascii="Cambria" w:hAnsi="Cambria"/>
          <w:sz w:val="22"/>
          <w:szCs w:val="22"/>
        </w:rPr>
      </w:pPr>
    </w:p>
    <w:p w:rsidR="00C064F7" w:rsidRDefault="003041D7">
      <w:pPr>
        <w:spacing w:after="0" w:line="360" w:lineRule="auto"/>
        <w:rPr>
          <w:rStyle w:val="berschrift1Zchn"/>
          <w:rFonts w:ascii="Cambria" w:hAnsi="Cambria"/>
          <w:color w:val="44546A" w:themeColor="text2"/>
          <w:sz w:val="22"/>
          <w:szCs w:val="22"/>
        </w:rPr>
      </w:pPr>
      <w:r>
        <w:rPr>
          <w:rStyle w:val="berschrift1Zchn"/>
          <w:rFonts w:ascii="Cambria" w:hAnsi="Cambria"/>
          <w:color w:val="44546A" w:themeColor="text2"/>
          <w:sz w:val="22"/>
          <w:szCs w:val="22"/>
        </w:rPr>
        <w:t xml:space="preserve">Lehrer- Schüler- Interaktion </w:t>
      </w:r>
    </w:p>
    <w:p w:rsidR="00C064F7" w:rsidRDefault="003041D7" w:rsidP="008D2F10">
      <w:pPr>
        <w:spacing w:after="0" w:line="360" w:lineRule="auto"/>
        <w:rPr>
          <w:rFonts w:ascii="Times New Roman" w:hAnsi="Times New Roman" w:cs="Times New Roman"/>
        </w:rPr>
      </w:pPr>
      <w:r>
        <w:rPr>
          <w:rFonts w:ascii="Times New Roman" w:hAnsi="Times New Roman" w:cs="Times New Roman"/>
        </w:rPr>
        <w:t>Dass die Lehrkraft kontrolliert und bewusst agiert, ist eine wichtige und verlässliche Größe</w:t>
      </w:r>
      <w:r w:rsidR="00325818">
        <w:rPr>
          <w:rFonts w:ascii="Times New Roman" w:hAnsi="Times New Roman" w:cs="Times New Roman"/>
        </w:rPr>
        <w:t>,</w:t>
      </w:r>
      <w:r>
        <w:rPr>
          <w:rFonts w:ascii="Times New Roman" w:hAnsi="Times New Roman" w:cs="Times New Roman"/>
        </w:rPr>
        <w:t xml:space="preserve"> gerade für Schülerinnen und Schüler mit diesem Förderbedarf. Indem die Lehrkraft in dieser Weise agiert, gleicht sie einen Nachteil bei der Schü</w:t>
      </w:r>
      <w:r w:rsidR="008D2F10">
        <w:rPr>
          <w:rFonts w:ascii="Times New Roman" w:hAnsi="Times New Roman" w:cs="Times New Roman"/>
        </w:rPr>
        <w:t>lerin und dem Schüler aus. Ein regelmäßiger Kontakt zwischen den unterrichtenden Lehrkräften und dadurch einheitliches Handeln unterstützt die Verlässlichkeit der Reaktionen und gibt dem Schüler oder der Schülerin mehr Sicherheit.</w:t>
      </w:r>
    </w:p>
    <w:p w:rsidR="00C064F7" w:rsidRDefault="00C064F7">
      <w:pPr>
        <w:spacing w:after="0" w:line="360" w:lineRule="auto"/>
        <w:rPr>
          <w:rFonts w:ascii="Times New Roman" w:hAnsi="Times New Roman" w:cs="Times New Roman"/>
        </w:rPr>
      </w:pPr>
    </w:p>
    <w:p w:rsidR="00C064F7" w:rsidRDefault="003041D7">
      <w:pPr>
        <w:spacing w:after="0" w:line="360" w:lineRule="auto"/>
        <w:rPr>
          <w:rFonts w:ascii="Times New Roman" w:hAnsi="Times New Roman" w:cs="Times New Roman"/>
        </w:rPr>
      </w:pPr>
      <w:r>
        <w:rPr>
          <w:rFonts w:ascii="Times New Roman" w:hAnsi="Times New Roman" w:cs="Times New Roman"/>
        </w:rPr>
        <w:t xml:space="preserve">Beispiele können sein: </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Zugewandte Körperhaltung</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 xml:space="preserve">Kongruenz in Mimik, Gestik, Sprache </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Lehrerzentriertheit sichern</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lastRenderedPageBreak/>
        <w:t>Professionelle Distanz der Lehrkraft</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Blickkontakt und direkte Ansprache an die Schülerin bzw. den Schüler</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Verlässliche Reaktionen und Konsequenzen</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Vertrauen schaffen</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Das kindliche oder jugendliche Agieren verstehen</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Das So-sein annehmen</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Authentizität der Lehrkraft</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Kurze klare Anweisungen</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Wertschätzung geben</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 xml:space="preserve">Ignorieren negativen Verhaltens </w:t>
      </w:r>
      <w:r w:rsidR="00325818">
        <w:rPr>
          <w:rFonts w:ascii="Times New Roman" w:hAnsi="Times New Roman" w:cs="Times New Roman"/>
        </w:rPr>
        <w:t>(soweit möglich)</w:t>
      </w:r>
    </w:p>
    <w:p w:rsidR="00C064F7" w:rsidRDefault="003041D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Verstärken positiven Verhaltens</w:t>
      </w:r>
    </w:p>
    <w:p w:rsidR="00C064F7" w:rsidRDefault="003041D7">
      <w:pPr>
        <w:pStyle w:val="Listenabsatz"/>
        <w:numPr>
          <w:ilvl w:val="0"/>
          <w:numId w:val="2"/>
        </w:numPr>
        <w:spacing w:after="0" w:line="360" w:lineRule="auto"/>
        <w:rPr>
          <w:rFonts w:ascii="Times New Roman" w:hAnsi="Times New Roman" w:cs="Times New Roman"/>
          <w:color w:val="FF0000"/>
        </w:rPr>
      </w:pPr>
      <w:r>
        <w:rPr>
          <w:rFonts w:ascii="Times New Roman" w:hAnsi="Times New Roman" w:cs="Times New Roman"/>
        </w:rPr>
        <w:t>Die Lehrkraft reduziert ihren Redeanteil.</w:t>
      </w:r>
    </w:p>
    <w:p w:rsidR="00C064F7" w:rsidRDefault="00C064F7">
      <w:pPr>
        <w:pStyle w:val="berschrift1"/>
        <w:spacing w:before="0" w:line="360" w:lineRule="auto"/>
        <w:rPr>
          <w:rFonts w:ascii="Cambria" w:hAnsi="Cambria"/>
          <w:sz w:val="22"/>
          <w:szCs w:val="22"/>
        </w:rPr>
      </w:pPr>
    </w:p>
    <w:p w:rsidR="00C064F7" w:rsidRDefault="003041D7">
      <w:pPr>
        <w:pStyle w:val="berschrift1"/>
        <w:spacing w:before="0" w:line="360" w:lineRule="auto"/>
        <w:rPr>
          <w:rFonts w:ascii="Cambria" w:hAnsi="Cambria"/>
          <w:color w:val="44546A" w:themeColor="text2"/>
          <w:sz w:val="22"/>
          <w:szCs w:val="22"/>
        </w:rPr>
      </w:pPr>
      <w:r>
        <w:rPr>
          <w:rFonts w:ascii="Cambria" w:hAnsi="Cambria"/>
          <w:color w:val="44546A" w:themeColor="text2"/>
          <w:sz w:val="22"/>
          <w:szCs w:val="22"/>
        </w:rPr>
        <w:t>Methodisch- didaktische Unterstützung</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Verstärkerpläne/Tokensysteme (= Belohnungssysteme)</w:t>
      </w:r>
      <w:r w:rsidR="00FC55F9" w:rsidRPr="00FC55F9">
        <w:rPr>
          <w:rStyle w:val="Funotenzeichen"/>
          <w:rFonts w:ascii="Times New Roman" w:hAnsi="Times New Roman" w:cs="Times New Roman"/>
          <w:vertAlign w:val="superscript"/>
        </w:rPr>
        <w:footnoteReference w:id="6"/>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Rituale</w:t>
      </w:r>
      <w:r w:rsidR="007E4E8D">
        <w:rPr>
          <w:rFonts w:ascii="Times New Roman" w:hAnsi="Times New Roman" w:cs="Times New Roman"/>
        </w:rPr>
        <w:t xml:space="preserve"> einführen</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Visualisierungen (Farben, Symbole, Piktogramme, Hervorhebungen)</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 xml:space="preserve">Arbeitsblätter übersichtlich gestalten oder </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die Aufgaben mithilfe kleiner Aufgabenzettel schrittweise übergeben, um auszuschließen, dass die Schülerin/der Schüler wegen der Aufgabenfülle überfordert ist</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 xml:space="preserve">Druckschrift zulassen </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Größere Exaktheitstoleranz</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Bewegungs- und Entspannungsphasen</w:t>
      </w:r>
    </w:p>
    <w:p w:rsidR="00C064F7" w:rsidRDefault="003041D7">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Handlungsspielräume gewähren</w:t>
      </w:r>
    </w:p>
    <w:p w:rsidR="00C064F7" w:rsidRDefault="00C064F7">
      <w:pPr>
        <w:pStyle w:val="berschrift1"/>
        <w:spacing w:before="0" w:line="360" w:lineRule="auto"/>
        <w:rPr>
          <w:rFonts w:ascii="Cambria" w:hAnsi="Cambria"/>
          <w:sz w:val="22"/>
          <w:szCs w:val="22"/>
        </w:rPr>
      </w:pPr>
    </w:p>
    <w:p w:rsidR="00C064F7" w:rsidRDefault="003041D7">
      <w:pPr>
        <w:pStyle w:val="berschrift1"/>
        <w:spacing w:before="0" w:line="360" w:lineRule="auto"/>
        <w:rPr>
          <w:rFonts w:ascii="Cambria" w:hAnsi="Cambria"/>
          <w:color w:val="44546A" w:themeColor="text2"/>
          <w:sz w:val="22"/>
          <w:szCs w:val="22"/>
        </w:rPr>
      </w:pPr>
      <w:r>
        <w:rPr>
          <w:rFonts w:ascii="Cambria" w:hAnsi="Cambria"/>
          <w:color w:val="44546A" w:themeColor="text2"/>
          <w:sz w:val="22"/>
          <w:szCs w:val="22"/>
        </w:rPr>
        <w:t>Raum- und Platzgestaltung</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Platz strukturieren (z.B. mit Klebeband)</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Alternative Sitzmöglichkeiten anbieten, um hohe Körperspannung oder motorische Unruhe auszugleichen (Sitzkissen, Sitzball, Stehpult, angeschrägter Tisch) anbieten</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Einzelsitzplatz einrichten</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Sitzplatz neben einer Schülerin oder einem Schüler einrichten, die sich unterstützend verhalten (z.B. bei sehr zurückgezogenem Verhalten)</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 xml:space="preserve">Lernbüro </w:t>
      </w:r>
      <w:r w:rsidR="00D4345B">
        <w:rPr>
          <w:rFonts w:ascii="Times New Roman" w:hAnsi="Times New Roman" w:cs="Times New Roman"/>
        </w:rPr>
        <w:t>einrichten</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Reizarme Lernumgebung (bei reizoffenen Schülerinnen und Schülern geringe Aufmerksamkeit, schnelle Ablenkbarkeit)</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lastRenderedPageBreak/>
        <w:t xml:space="preserve">Lichtverhältnisse anpassen (Ausschließen, dass blendendes Sonnenlicht oder ein zu dunkler Raum zu emotionalen Reaktionen führt) </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Akustik überprüfen (bei hoher Geräuschempfindlichkeit der Schülerin/des Schülers)</w:t>
      </w:r>
    </w:p>
    <w:p w:rsidR="00C064F7" w:rsidRDefault="003041D7">
      <w:pPr>
        <w:pStyle w:val="Listenabsatz"/>
        <w:numPr>
          <w:ilvl w:val="0"/>
          <w:numId w:val="21"/>
        </w:numPr>
        <w:spacing w:after="0" w:line="360" w:lineRule="auto"/>
        <w:rPr>
          <w:rFonts w:ascii="Times New Roman" w:hAnsi="Times New Roman" w:cs="Times New Roman"/>
        </w:rPr>
      </w:pPr>
      <w:r>
        <w:rPr>
          <w:rFonts w:ascii="Times New Roman" w:hAnsi="Times New Roman" w:cs="Times New Roman"/>
        </w:rPr>
        <w:t>Papierkorb am Platz</w:t>
      </w:r>
    </w:p>
    <w:p w:rsidR="00C064F7" w:rsidRDefault="00C064F7">
      <w:pPr>
        <w:pStyle w:val="berschrift1"/>
        <w:spacing w:before="0" w:line="360" w:lineRule="auto"/>
        <w:rPr>
          <w:rFonts w:ascii="Cambria" w:hAnsi="Cambria"/>
          <w:sz w:val="22"/>
          <w:szCs w:val="22"/>
        </w:rPr>
      </w:pPr>
    </w:p>
    <w:p w:rsidR="00C064F7" w:rsidRDefault="003041D7">
      <w:pPr>
        <w:pStyle w:val="berschrift1"/>
        <w:spacing w:before="0" w:line="360" w:lineRule="auto"/>
        <w:rPr>
          <w:rFonts w:ascii="Cambria" w:hAnsi="Cambria"/>
          <w:color w:val="44546A" w:themeColor="text2"/>
          <w:sz w:val="22"/>
          <w:szCs w:val="22"/>
        </w:rPr>
      </w:pPr>
      <w:r>
        <w:rPr>
          <w:rFonts w:ascii="Cambria" w:hAnsi="Cambria"/>
          <w:color w:val="44546A" w:themeColor="text2"/>
          <w:sz w:val="22"/>
          <w:szCs w:val="22"/>
        </w:rPr>
        <w:t xml:space="preserve">Zeitlicher Rahmen </w:t>
      </w:r>
    </w:p>
    <w:p w:rsidR="00C064F7" w:rsidRDefault="003041D7">
      <w:pPr>
        <w:pStyle w:val="Listenabsatz"/>
        <w:numPr>
          <w:ilvl w:val="0"/>
          <w:numId w:val="4"/>
        </w:numPr>
        <w:spacing w:after="0" w:line="360" w:lineRule="auto"/>
        <w:rPr>
          <w:rFonts w:ascii="Times New Roman" w:hAnsi="Times New Roman" w:cs="Times New Roman"/>
        </w:rPr>
      </w:pPr>
      <w:r>
        <w:rPr>
          <w:rFonts w:ascii="Times New Roman" w:hAnsi="Times New Roman" w:cs="Times New Roman"/>
        </w:rPr>
        <w:t>Zeitfenster schaffen (Zeitrahmen präzise benennen, Pause oder Auszeiten einräumen)</w:t>
      </w:r>
    </w:p>
    <w:p w:rsidR="00C064F7" w:rsidRDefault="003041D7">
      <w:pPr>
        <w:pStyle w:val="Listenabsatz"/>
        <w:numPr>
          <w:ilvl w:val="0"/>
          <w:numId w:val="4"/>
        </w:numPr>
        <w:spacing w:after="0" w:line="360" w:lineRule="auto"/>
        <w:rPr>
          <w:rFonts w:ascii="Times New Roman" w:hAnsi="Times New Roman" w:cs="Times New Roman"/>
        </w:rPr>
      </w:pPr>
      <w:r>
        <w:rPr>
          <w:rFonts w:ascii="Times New Roman" w:hAnsi="Times New Roman" w:cs="Times New Roman"/>
        </w:rPr>
        <w:t xml:space="preserve">Sanduhr, Time-timer zur Unterstützung </w:t>
      </w:r>
    </w:p>
    <w:p w:rsidR="00C064F7" w:rsidRDefault="003041D7">
      <w:pPr>
        <w:pStyle w:val="Listenabsatz"/>
        <w:numPr>
          <w:ilvl w:val="0"/>
          <w:numId w:val="4"/>
        </w:numPr>
        <w:spacing w:after="0" w:line="360" w:lineRule="auto"/>
        <w:rPr>
          <w:rFonts w:ascii="Times New Roman" w:hAnsi="Times New Roman" w:cs="Times New Roman"/>
        </w:rPr>
      </w:pPr>
      <w:r>
        <w:rPr>
          <w:rFonts w:ascii="Times New Roman" w:hAnsi="Times New Roman" w:cs="Times New Roman"/>
        </w:rPr>
        <w:t>Dem individuellen Bedarf der Schülerin/des Schülers folgend muss die Aufgabenzeit verlängert oder – indem der Aufgabenumfang reduziert wird – verkürzt werden; hier gilt es flexibel</w:t>
      </w:r>
      <w:r w:rsidR="00D4345B">
        <w:rPr>
          <w:rFonts w:ascii="Times New Roman" w:hAnsi="Times New Roman" w:cs="Times New Roman"/>
        </w:rPr>
        <w:t xml:space="preserve"> auf die Situation zu reagieren</w:t>
      </w:r>
      <w:r>
        <w:rPr>
          <w:rFonts w:ascii="Times New Roman" w:hAnsi="Times New Roman" w:cs="Times New Roman"/>
        </w:rPr>
        <w:t xml:space="preserve"> </w:t>
      </w:r>
    </w:p>
    <w:p w:rsidR="00C064F7" w:rsidRDefault="00C064F7">
      <w:pPr>
        <w:pStyle w:val="Listenabsatz"/>
        <w:spacing w:after="0" w:line="360" w:lineRule="auto"/>
        <w:rPr>
          <w:rFonts w:ascii="Times New Roman" w:hAnsi="Times New Roman" w:cs="Times New Roman"/>
          <w:color w:val="FF0000"/>
        </w:rPr>
      </w:pPr>
    </w:p>
    <w:p w:rsidR="00C064F7" w:rsidRDefault="003041D7">
      <w:pPr>
        <w:pStyle w:val="berschrift1"/>
        <w:spacing w:before="0" w:line="360" w:lineRule="auto"/>
        <w:rPr>
          <w:rFonts w:ascii="Cambria" w:hAnsi="Cambria"/>
          <w:color w:val="44546A" w:themeColor="text2"/>
          <w:sz w:val="22"/>
          <w:szCs w:val="22"/>
        </w:rPr>
      </w:pPr>
      <w:r>
        <w:rPr>
          <w:rFonts w:ascii="Cambria" w:hAnsi="Cambria"/>
          <w:color w:val="44546A" w:themeColor="text2"/>
          <w:sz w:val="22"/>
          <w:szCs w:val="22"/>
        </w:rPr>
        <w:t xml:space="preserve">Sächliche Hilfsmittel </w:t>
      </w:r>
    </w:p>
    <w:p w:rsidR="00C064F7" w:rsidRDefault="003041D7">
      <w:pPr>
        <w:pStyle w:val="berschrift1"/>
        <w:spacing w:before="0" w:line="360" w:lineRule="auto"/>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Beispiele:</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Stressball/Wutkissen, um motorische Unruhe und emotionale Herausforderungen herauszuleiten</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 xml:space="preserve">Kopfhörer einsetzen, damit Geräusche minimiert werden können </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PC/Tablet zur Mitschrift</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 xml:space="preserve">Aufnahmegeräte </w:t>
      </w:r>
    </w:p>
    <w:p w:rsidR="00C064F7" w:rsidRDefault="003041D7" w:rsidP="00D4345B">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Spezielle Stifte</w:t>
      </w:r>
      <w:r w:rsidR="00D4345B">
        <w:rPr>
          <w:rFonts w:ascii="Times New Roman" w:hAnsi="Times New Roman" w:cs="Times New Roman"/>
        </w:rPr>
        <w:t>, z.B. dicke oder dreieckige Stifte</w:t>
      </w:r>
      <w:r w:rsidR="00D4345B" w:rsidRPr="00D4345B">
        <w:rPr>
          <w:rStyle w:val="Funotenzeichen"/>
          <w:rFonts w:ascii="Times New Roman" w:hAnsi="Times New Roman" w:cs="Times New Roman"/>
          <w:vertAlign w:val="superscript"/>
        </w:rPr>
        <w:footnoteReference w:id="7"/>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Kamera</w:t>
      </w:r>
      <w:r w:rsidR="00D4345B">
        <w:rPr>
          <w:rFonts w:ascii="Times New Roman" w:hAnsi="Times New Roman" w:cs="Times New Roman"/>
        </w:rPr>
        <w:t xml:space="preserve"> bereitstellen</w:t>
      </w:r>
      <w:r>
        <w:rPr>
          <w:rFonts w:ascii="Times New Roman" w:hAnsi="Times New Roman" w:cs="Times New Roman"/>
        </w:rPr>
        <w:t>, um Tafelbilder zu fotografieren</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Taschenrechner</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Leseschablone</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Nachschlagewerke</w:t>
      </w:r>
    </w:p>
    <w:p w:rsidR="00C064F7" w:rsidRDefault="003041D7">
      <w:pPr>
        <w:pStyle w:val="Listenabsatz"/>
        <w:numPr>
          <w:ilvl w:val="0"/>
          <w:numId w:val="22"/>
        </w:numPr>
        <w:spacing w:after="0" w:line="360" w:lineRule="auto"/>
        <w:rPr>
          <w:rFonts w:ascii="Times New Roman" w:hAnsi="Times New Roman" w:cs="Times New Roman"/>
        </w:rPr>
      </w:pPr>
      <w:r>
        <w:rPr>
          <w:rFonts w:ascii="Times New Roman" w:hAnsi="Times New Roman" w:cs="Times New Roman"/>
        </w:rPr>
        <w:t>Ordnungshilfen</w:t>
      </w:r>
    </w:p>
    <w:p w:rsidR="00C064F7" w:rsidRDefault="00C064F7">
      <w:pPr>
        <w:pStyle w:val="Listenabsatz"/>
        <w:spacing w:after="0" w:line="360" w:lineRule="auto"/>
        <w:ind w:left="0"/>
        <w:rPr>
          <w:rFonts w:ascii="Times New Roman" w:hAnsi="Times New Roman" w:cs="Times New Roman"/>
        </w:rPr>
      </w:pPr>
    </w:p>
    <w:p w:rsidR="00C064F7" w:rsidRDefault="003041D7">
      <w:pPr>
        <w:pStyle w:val="berschrift1"/>
        <w:spacing w:before="0" w:line="360" w:lineRule="auto"/>
        <w:rPr>
          <w:rFonts w:ascii="Cambria" w:hAnsi="Cambria" w:cs="Times New Roman"/>
          <w:color w:val="44546A" w:themeColor="text2"/>
        </w:rPr>
      </w:pPr>
      <w:r>
        <w:rPr>
          <w:rFonts w:ascii="Cambria" w:hAnsi="Cambria" w:cs="Times New Roman"/>
          <w:color w:val="44546A" w:themeColor="text2"/>
        </w:rPr>
        <w:t>Mögliche Maßnahmen des Nachteilsausgleichs bei Leistungsfeststellung</w:t>
      </w:r>
    </w:p>
    <w:p w:rsidR="00C064F7" w:rsidRDefault="00C064F7">
      <w:pPr>
        <w:pStyle w:val="berschrift1"/>
        <w:spacing w:before="0" w:line="240" w:lineRule="auto"/>
        <w:rPr>
          <w:rFonts w:ascii="Cambria" w:hAnsi="Cambria"/>
          <w:sz w:val="22"/>
          <w:szCs w:val="22"/>
        </w:rPr>
      </w:pPr>
    </w:p>
    <w:p w:rsidR="00C064F7" w:rsidRDefault="003041D7">
      <w:pPr>
        <w:pStyle w:val="berschrift2"/>
        <w:spacing w:line="360" w:lineRule="auto"/>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In Situationen, in denen die Leistung einer betroffenen Schülerin oder eines betroffenen Schülers festgestellt werden soll, kann ein Nachteilsausgleich gewährt werden. Dazu heißt es in der Verordnung über Unterricht und Erziehung für Schülerinnen und Schüler mit sonderpädagogischem Förderbedarf (Sonderpädagogik-Verordnung – SopV, § 11 Absatz 3 Satz 2):</w:t>
      </w:r>
    </w:p>
    <w:p w:rsidR="00C064F7" w:rsidRDefault="00C064F7">
      <w:pPr>
        <w:spacing w:after="0" w:line="360" w:lineRule="auto"/>
        <w:rPr>
          <w:rFonts w:ascii="Times New Roman" w:hAnsi="Times New Roman" w:cs="Times New Roman"/>
        </w:rPr>
      </w:pPr>
    </w:p>
    <w:p w:rsidR="00C064F7" w:rsidRDefault="003041D7">
      <w:pPr>
        <w:spacing w:after="0" w:line="360" w:lineRule="auto"/>
        <w:rPr>
          <w:rFonts w:ascii="Times New Roman" w:hAnsi="Times New Roman" w:cs="Times New Roman"/>
        </w:rPr>
      </w:pPr>
      <w:r>
        <w:rPr>
          <w:rFonts w:ascii="Times New Roman" w:hAnsi="Times New Roman" w:cs="Times New Roman"/>
        </w:rPr>
        <w:lastRenderedPageBreak/>
        <w:t>„Zum Ausgleich von Nachteilen, die sich aus der Art und dem Umfang der Behinderung ergeben, können individuelle Maßstäbe der Leistungsbewertung unter Beibehaltung des Anforderungsniveaus angelegt werden (Nachteilsausgleich).“</w:t>
      </w:r>
    </w:p>
    <w:p w:rsidR="00C064F7" w:rsidRDefault="00C064F7">
      <w:pPr>
        <w:spacing w:after="0" w:line="360" w:lineRule="auto"/>
        <w:rPr>
          <w:rFonts w:ascii="Times New Roman" w:hAnsi="Times New Roman" w:cs="Times New Roman"/>
        </w:rPr>
      </w:pPr>
    </w:p>
    <w:p w:rsidR="00C064F7" w:rsidRDefault="003041D7">
      <w:pPr>
        <w:spacing w:after="0" w:line="360" w:lineRule="auto"/>
        <w:rPr>
          <w:rFonts w:ascii="Times New Roman" w:hAnsi="Times New Roman" w:cs="Times New Roman"/>
        </w:rPr>
      </w:pPr>
      <w:r>
        <w:rPr>
          <w:rFonts w:ascii="Times New Roman" w:hAnsi="Times New Roman" w:cs="Times New Roman"/>
        </w:rPr>
        <w:t>Möglich sind folgende Vorkehrungen:</w:t>
      </w:r>
    </w:p>
    <w:p w:rsidR="00C064F7" w:rsidRDefault="00C064F7">
      <w:pPr>
        <w:pStyle w:val="Listenabsatz"/>
        <w:spacing w:after="0" w:line="360" w:lineRule="auto"/>
        <w:ind w:left="644"/>
        <w:rPr>
          <w:rFonts w:ascii="Times New Roman" w:hAnsi="Times New Roman" w:cs="Times New Roman"/>
        </w:rPr>
      </w:pPr>
    </w:p>
    <w:p w:rsidR="00C064F7" w:rsidRDefault="003041D7">
      <w:pPr>
        <w:pStyle w:val="Listenabsatz"/>
        <w:numPr>
          <w:ilvl w:val="0"/>
          <w:numId w:val="23"/>
        </w:numPr>
        <w:spacing w:after="0" w:line="360" w:lineRule="auto"/>
        <w:rPr>
          <w:rFonts w:ascii="Times New Roman" w:hAnsi="Times New Roman" w:cs="Times New Roman"/>
        </w:rPr>
      </w:pPr>
      <w:r>
        <w:rPr>
          <w:rFonts w:ascii="Times New Roman" w:hAnsi="Times New Roman" w:cs="Times New Roman"/>
        </w:rPr>
        <w:t>Den zeitlichen Rahmen verändern (%)</w:t>
      </w:r>
    </w:p>
    <w:p w:rsidR="00C064F7" w:rsidRDefault="003041D7">
      <w:pPr>
        <w:pStyle w:val="Listenabsatz"/>
        <w:numPr>
          <w:ilvl w:val="0"/>
          <w:numId w:val="23"/>
        </w:numPr>
        <w:spacing w:after="0" w:line="360" w:lineRule="auto"/>
        <w:rPr>
          <w:rFonts w:ascii="Times New Roman" w:hAnsi="Times New Roman" w:cs="Times New Roman"/>
        </w:rPr>
      </w:pPr>
      <w:r>
        <w:rPr>
          <w:rFonts w:ascii="Times New Roman" w:hAnsi="Times New Roman" w:cs="Times New Roman"/>
        </w:rPr>
        <w:t>Technische Hilfen verwenden</w:t>
      </w:r>
    </w:p>
    <w:p w:rsidR="00C064F7" w:rsidRDefault="003041D7">
      <w:pPr>
        <w:pStyle w:val="Listenabsatz"/>
        <w:numPr>
          <w:ilvl w:val="0"/>
          <w:numId w:val="23"/>
        </w:numPr>
        <w:spacing w:after="0" w:line="360" w:lineRule="auto"/>
        <w:rPr>
          <w:rFonts w:ascii="Times New Roman" w:hAnsi="Times New Roman" w:cs="Times New Roman"/>
        </w:rPr>
      </w:pPr>
      <w:r>
        <w:rPr>
          <w:rFonts w:ascii="Times New Roman" w:hAnsi="Times New Roman" w:cs="Times New Roman"/>
        </w:rPr>
        <w:t>Personelle Hilfen hinzuziehen</w:t>
      </w:r>
    </w:p>
    <w:p w:rsidR="00C064F7" w:rsidRDefault="003041D7">
      <w:pPr>
        <w:pStyle w:val="Listenabsatz"/>
        <w:numPr>
          <w:ilvl w:val="0"/>
          <w:numId w:val="23"/>
        </w:numPr>
        <w:spacing w:after="0" w:line="360" w:lineRule="auto"/>
        <w:rPr>
          <w:rFonts w:ascii="Times New Roman" w:hAnsi="Times New Roman" w:cs="Times New Roman"/>
        </w:rPr>
      </w:pPr>
      <w:r>
        <w:rPr>
          <w:rFonts w:ascii="Times New Roman" w:hAnsi="Times New Roman" w:cs="Times New Roman"/>
        </w:rPr>
        <w:t>Mündliche statt schriftlicher Leistungsnachweise</w:t>
      </w:r>
    </w:p>
    <w:p w:rsidR="00C064F7" w:rsidRDefault="003041D7">
      <w:pPr>
        <w:pStyle w:val="Listenabsatz"/>
        <w:numPr>
          <w:ilvl w:val="0"/>
          <w:numId w:val="23"/>
        </w:numPr>
        <w:spacing w:after="0" w:line="360" w:lineRule="auto"/>
        <w:rPr>
          <w:rFonts w:ascii="Times New Roman" w:hAnsi="Times New Roman" w:cs="Times New Roman"/>
        </w:rPr>
      </w:pPr>
      <w:r>
        <w:rPr>
          <w:rFonts w:ascii="Times New Roman" w:hAnsi="Times New Roman" w:cs="Times New Roman"/>
        </w:rPr>
        <w:t>Schriftliche statt mündlicher Leistungsnachweise</w:t>
      </w:r>
    </w:p>
    <w:p w:rsidR="00C064F7" w:rsidRDefault="003041D7">
      <w:pPr>
        <w:pStyle w:val="Listenabsatz"/>
        <w:numPr>
          <w:ilvl w:val="0"/>
          <w:numId w:val="23"/>
        </w:numPr>
        <w:spacing w:after="0" w:line="360" w:lineRule="auto"/>
        <w:rPr>
          <w:rFonts w:ascii="Times New Roman" w:hAnsi="Times New Roman" w:cs="Times New Roman"/>
        </w:rPr>
      </w:pPr>
      <w:r>
        <w:rPr>
          <w:rFonts w:ascii="Times New Roman" w:hAnsi="Times New Roman" w:cs="Times New Roman"/>
        </w:rPr>
        <w:t>Individuelle Leistungsfeststellungen in der Einzelsituati</w:t>
      </w:r>
      <w:r w:rsidR="00D4345B">
        <w:rPr>
          <w:rFonts w:ascii="Times New Roman" w:hAnsi="Times New Roman" w:cs="Times New Roman"/>
        </w:rPr>
        <w:t>on</w:t>
      </w:r>
      <w:r>
        <w:rPr>
          <w:rFonts w:ascii="Times New Roman" w:hAnsi="Times New Roman" w:cs="Times New Roman"/>
        </w:rPr>
        <w:t xml:space="preserve"> </w:t>
      </w:r>
    </w:p>
    <w:p w:rsidR="00C064F7" w:rsidRDefault="00C064F7">
      <w:pPr>
        <w:pStyle w:val="Listenabsatz"/>
        <w:spacing w:after="0" w:line="360" w:lineRule="auto"/>
        <w:ind w:left="644"/>
        <w:rPr>
          <w:rFonts w:ascii="Times New Roman" w:hAnsi="Times New Roman" w:cs="Times New Roman"/>
        </w:rPr>
      </w:pPr>
    </w:p>
    <w:p w:rsidR="00331CD9" w:rsidRPr="00331CD9" w:rsidRDefault="00331CD9" w:rsidP="00331CD9">
      <w:pPr>
        <w:pStyle w:val="Listenabsatz"/>
        <w:spacing w:after="0" w:line="360" w:lineRule="auto"/>
        <w:ind w:left="0"/>
        <w:rPr>
          <w:rFonts w:ascii="Times New Roman" w:hAnsi="Times New Roman" w:cs="Times New Roman"/>
        </w:rPr>
      </w:pPr>
      <w:r>
        <w:rPr>
          <w:rFonts w:ascii="Times New Roman" w:hAnsi="Times New Roman" w:cs="Times New Roman"/>
        </w:rPr>
        <w:t xml:space="preserve">Beispiele für angewandten Nachteilsausgleich finden Sie im Kapitel zum </w:t>
      </w:r>
      <w:r w:rsidRPr="00331CD9">
        <w:rPr>
          <w:rFonts w:ascii="Times New Roman" w:hAnsi="Times New Roman" w:cs="Times New Roman"/>
          <w:b/>
          <w:bCs/>
        </w:rPr>
        <w:t xml:space="preserve">Förderbedarf bei autistischem Verhalten. </w:t>
      </w:r>
      <w:r w:rsidRPr="00331CD9">
        <w:rPr>
          <w:rFonts w:ascii="Times New Roman" w:hAnsi="Times New Roman" w:cs="Times New Roman"/>
        </w:rPr>
        <w:t>Die Beispiel</w:t>
      </w:r>
      <w:r>
        <w:rPr>
          <w:rFonts w:ascii="Times New Roman" w:hAnsi="Times New Roman" w:cs="Times New Roman"/>
        </w:rPr>
        <w:t>e</w:t>
      </w:r>
      <w:r w:rsidRPr="00331CD9">
        <w:rPr>
          <w:rFonts w:ascii="Times New Roman" w:hAnsi="Times New Roman" w:cs="Times New Roman"/>
        </w:rPr>
        <w:t xml:space="preserve"> sind größtenteils auf den Förderbedarf </w:t>
      </w:r>
      <w:r>
        <w:rPr>
          <w:rFonts w:ascii="Times New Roman" w:hAnsi="Times New Roman" w:cs="Times New Roman"/>
        </w:rPr>
        <w:t>E</w:t>
      </w:r>
      <w:r w:rsidRPr="00331CD9">
        <w:rPr>
          <w:rFonts w:ascii="Times New Roman" w:hAnsi="Times New Roman" w:cs="Times New Roman"/>
        </w:rPr>
        <w:t>motionale-</w:t>
      </w:r>
      <w:r>
        <w:rPr>
          <w:rFonts w:ascii="Times New Roman" w:hAnsi="Times New Roman" w:cs="Times New Roman"/>
        </w:rPr>
        <w:t>s</w:t>
      </w:r>
      <w:r w:rsidRPr="00331CD9">
        <w:rPr>
          <w:rFonts w:ascii="Times New Roman" w:hAnsi="Times New Roman" w:cs="Times New Roman"/>
        </w:rPr>
        <w:t>oziale Entwicklung übertragbar.</w:t>
      </w:r>
    </w:p>
    <w:p w:rsidR="00C064F7" w:rsidRDefault="00C064F7">
      <w:pPr>
        <w:spacing w:after="0" w:line="360" w:lineRule="auto"/>
        <w:rPr>
          <w:rFonts w:ascii="Times New Roman" w:hAnsi="Times New Roman" w:cs="Times New Roman"/>
        </w:rPr>
      </w:pPr>
    </w:p>
    <w:p w:rsidR="00C064F7" w:rsidRDefault="003041D7">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noProof/>
          <w:lang w:eastAsia="de-DE" w:bidi="he-IL"/>
        </w:rPr>
        <w:drawing>
          <wp:inline distT="0" distB="0" distL="0" distR="0">
            <wp:extent cx="737235" cy="647065"/>
            <wp:effectExtent l="0" t="0" r="0" b="0"/>
            <wp:docPr id="1" name="Grafik 1"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Pr>
          <w:rFonts w:ascii="Times New Roman" w:hAnsi="Times New Roman" w:cs="Times New Roman"/>
          <w:b/>
          <w:bCs/>
        </w:rPr>
        <w:t>Wichtig</w:t>
      </w:r>
      <w:r>
        <w:rPr>
          <w:rFonts w:ascii="Times New Roman" w:hAnsi="Times New Roman" w:cs="Times New Roman"/>
        </w:rPr>
        <w:t>: Fachliche Anforderungen dürfen durch einen Nachteilsausgleich nicht verändert werden.</w:t>
      </w:r>
    </w:p>
    <w:p w:rsidR="00C064F7" w:rsidRDefault="003041D7">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rFonts w:ascii="Times New Roman" w:hAnsi="Times New Roman" w:cs="Times New Roman"/>
        </w:rPr>
        <w:t xml:space="preserve">Auf Zeugnissen wird weder der Förderbedarf noch der gewährte Nachteilsausgleich vermerkt. </w:t>
      </w:r>
    </w:p>
    <w:p w:rsidR="00C064F7" w:rsidRDefault="00C064F7">
      <w:pPr>
        <w:spacing w:after="0" w:line="360" w:lineRule="auto"/>
        <w:rPr>
          <w:rFonts w:ascii="Times New Roman" w:eastAsiaTheme="majorEastAsia" w:hAnsi="Times New Roman" w:cs="Times New Roman"/>
          <w:b/>
          <w:bCs/>
          <w:color w:val="2F5496" w:themeColor="accent1" w:themeShade="BF"/>
          <w:sz w:val="28"/>
          <w:szCs w:val="28"/>
        </w:rPr>
      </w:pPr>
    </w:p>
    <w:p w:rsidR="00C064F7" w:rsidRDefault="003041D7">
      <w:pPr>
        <w:pStyle w:val="berschrift1"/>
        <w:spacing w:before="0" w:line="360" w:lineRule="auto"/>
        <w:rPr>
          <w:rFonts w:ascii="Cambria" w:hAnsi="Cambria" w:cs="Times New Roman"/>
          <w:color w:val="44546A" w:themeColor="text2"/>
        </w:rPr>
      </w:pPr>
      <w:r>
        <w:rPr>
          <w:rFonts w:ascii="Cambria" w:hAnsi="Cambria" w:cs="Times New Roman"/>
          <w:color w:val="44546A" w:themeColor="text2"/>
        </w:rPr>
        <w:t>Fallbeispiele</w:t>
      </w:r>
    </w:p>
    <w:p w:rsidR="00C064F7" w:rsidRDefault="003041D7">
      <w:pPr>
        <w:pStyle w:val="berschrift1"/>
        <w:rPr>
          <w:rStyle w:val="Fett"/>
          <w:rFonts w:ascii="Cambria" w:hAnsi="Cambria"/>
          <w:b/>
          <w:bCs/>
          <w:color w:val="44546A" w:themeColor="text2"/>
          <w:sz w:val="22"/>
          <w:szCs w:val="22"/>
        </w:rPr>
      </w:pPr>
      <w:r>
        <w:rPr>
          <w:rStyle w:val="Fett"/>
          <w:rFonts w:ascii="Cambria" w:hAnsi="Cambria"/>
          <w:b/>
          <w:bCs/>
          <w:color w:val="44546A" w:themeColor="text2"/>
          <w:sz w:val="22"/>
          <w:szCs w:val="22"/>
        </w:rPr>
        <w:t xml:space="preserve">Fallbeispiel Grundschule </w:t>
      </w:r>
    </w:p>
    <w:p w:rsidR="00C064F7" w:rsidRDefault="003041D7">
      <w:pPr>
        <w:spacing w:after="0" w:line="360" w:lineRule="auto"/>
        <w:rPr>
          <w:rFonts w:ascii="Times New Roman" w:hAnsi="Times New Roman" w:cs="Times New Roman"/>
          <w:b/>
          <w:bCs/>
          <w:color w:val="44546A" w:themeColor="text2"/>
        </w:rPr>
      </w:pPr>
      <w:r>
        <w:rPr>
          <w:rFonts w:ascii="Times New Roman" w:hAnsi="Times New Roman" w:cs="Times New Roman"/>
          <w:b/>
          <w:bCs/>
          <w:color w:val="44546A" w:themeColor="text2"/>
        </w:rPr>
        <w:t>Schüler X, 9 Jahre alt, Jahrgangsstufe 3</w:t>
      </w:r>
    </w:p>
    <w:p w:rsidR="00C064F7" w:rsidRDefault="00C064F7">
      <w:pPr>
        <w:spacing w:after="0" w:line="360" w:lineRule="auto"/>
        <w:rPr>
          <w:rFonts w:ascii="Times New Roman" w:hAnsi="Times New Roman" w:cs="Times New Roman"/>
        </w:rPr>
      </w:pPr>
    </w:p>
    <w:p w:rsidR="00C064F7" w:rsidRDefault="003041D7">
      <w:pPr>
        <w:spacing w:after="0" w:line="360" w:lineRule="auto"/>
        <w:rPr>
          <w:rFonts w:ascii="Times New Roman" w:hAnsi="Times New Roman" w:cs="Times New Roman"/>
        </w:rPr>
      </w:pPr>
      <w:r>
        <w:rPr>
          <w:rFonts w:ascii="Times New Roman" w:hAnsi="Times New Roman" w:cs="Times New Roman"/>
        </w:rPr>
        <w:t xml:space="preserve">Schüler X besucht die 3. Klasse einer Schule für Gemeinsames Lernen. Sein schulischer Alltag wird dominiert durch verbale und körperliche Auseinandersetzungen mit sich selbst, mit Mitschülerinnen und Mitschülern, auch mit Lehrkräften. Er ist kaum in der Lage, sein Verhalten zu steuern. Seine Aufmerksamkeit und Konzentration sind stark von eigenen Interessen geleitet. Kontaktaufnahme erfolgt durch körperliche Handlungen wie kneifen, rempeln, schubsen. </w:t>
      </w:r>
    </w:p>
    <w:p w:rsidR="00C064F7" w:rsidRDefault="00C064F7">
      <w:pPr>
        <w:spacing w:after="0" w:line="360" w:lineRule="auto"/>
        <w:rPr>
          <w:rFonts w:ascii="Times New Roman" w:hAnsi="Times New Roman" w:cs="Times New Roman"/>
        </w:rPr>
      </w:pPr>
    </w:p>
    <w:p w:rsidR="00C064F7" w:rsidRDefault="003041D7">
      <w:pPr>
        <w:spacing w:after="0" w:line="360" w:lineRule="auto"/>
        <w:rPr>
          <w:rFonts w:ascii="Times New Roman" w:hAnsi="Times New Roman" w:cs="Times New Roman"/>
        </w:rPr>
      </w:pPr>
      <w:r>
        <w:rPr>
          <w:rFonts w:ascii="Times New Roman" w:hAnsi="Times New Roman" w:cs="Times New Roman"/>
        </w:rPr>
        <w:t xml:space="preserve">Der Schüler selbst reagiert auf Körperkontakt sehr sensibel. Schon leichte Berührungen werden als so stark empfunden, dass schnell Konflikte aufkommen. Hinzu kommt, dass er Berührungen nicht </w:t>
      </w:r>
      <w:r>
        <w:rPr>
          <w:rFonts w:ascii="Times New Roman" w:hAnsi="Times New Roman" w:cs="Times New Roman"/>
        </w:rPr>
        <w:lastRenderedPageBreak/>
        <w:t>lokalisieren kann. Dies führt zu Reizüberforderungen und innerer Anspannung. Unterrichtsinhalte und Geräusche kann er nicht adäquat filtern. Das, was er wahrnimmt und erlebt, kann er nicht versprachlichen, es kommt zu Überreaktionen im Handeln. Er spricht sehr laut, oft der Situation nicht angemessen, andererseits reagiert er äußerst sensibel auf laute Geräusche und offene Unterrichtsformen.</w:t>
      </w:r>
    </w:p>
    <w:p w:rsidR="00C064F7" w:rsidRDefault="003041D7">
      <w:pPr>
        <w:spacing w:after="0" w:line="360" w:lineRule="auto"/>
        <w:rPr>
          <w:rFonts w:ascii="Times New Roman" w:hAnsi="Times New Roman" w:cs="Times New Roman"/>
        </w:rPr>
      </w:pPr>
      <w:r>
        <w:rPr>
          <w:rFonts w:ascii="Times New Roman" w:hAnsi="Times New Roman" w:cs="Times New Roman"/>
        </w:rPr>
        <w:t xml:space="preserve"> </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 xml:space="preserve">Nachteilsausgleich bei Leistungsfeststellung </w:t>
      </w:r>
    </w:p>
    <w:p w:rsidR="00C064F7" w:rsidRDefault="003041D7">
      <w:pPr>
        <w:pStyle w:val="Listenabsatz"/>
        <w:numPr>
          <w:ilvl w:val="0"/>
          <w:numId w:val="6"/>
        </w:numPr>
        <w:spacing w:after="0" w:line="360" w:lineRule="auto"/>
        <w:rPr>
          <w:rFonts w:ascii="Times New Roman" w:hAnsi="Times New Roman" w:cs="Times New Roman"/>
        </w:rPr>
      </w:pPr>
      <w:r>
        <w:rPr>
          <w:rFonts w:ascii="Times New Roman" w:hAnsi="Times New Roman" w:cs="Times New Roman"/>
        </w:rPr>
        <w:t>Aufgabenanzahl bzw. -umfang reduzieren</w:t>
      </w:r>
    </w:p>
    <w:p w:rsidR="00C064F7" w:rsidRDefault="003041D7">
      <w:pPr>
        <w:pStyle w:val="Listenabsatz"/>
        <w:numPr>
          <w:ilvl w:val="0"/>
          <w:numId w:val="6"/>
        </w:numPr>
        <w:spacing w:after="0" w:line="360" w:lineRule="auto"/>
        <w:rPr>
          <w:rFonts w:ascii="Times New Roman" w:hAnsi="Times New Roman" w:cs="Times New Roman"/>
        </w:rPr>
      </w:pPr>
      <w:r>
        <w:rPr>
          <w:rFonts w:ascii="Times New Roman" w:hAnsi="Times New Roman" w:cs="Times New Roman"/>
        </w:rPr>
        <w:t xml:space="preserve"> Mündliche statt schriftlicher Aufgaben</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Weitere Förderhinweise</w:t>
      </w:r>
    </w:p>
    <w:p w:rsidR="00C064F7" w:rsidRDefault="003041D7">
      <w:pPr>
        <w:spacing w:after="0" w:line="360" w:lineRule="auto"/>
        <w:rPr>
          <w:rFonts w:ascii="Times New Roman" w:hAnsi="Times New Roman" w:cs="Times New Roman"/>
          <w:b/>
          <w:bCs/>
          <w:color w:val="44546A" w:themeColor="text2"/>
        </w:rPr>
      </w:pPr>
      <w:r>
        <w:rPr>
          <w:rFonts w:ascii="Times New Roman" w:hAnsi="Times New Roman" w:cs="Times New Roman"/>
          <w:b/>
          <w:bCs/>
          <w:color w:val="44546A" w:themeColor="text2"/>
        </w:rPr>
        <w:t xml:space="preserve">Lehrer-Schüler-Interaktion </w:t>
      </w:r>
    </w:p>
    <w:p w:rsidR="00C064F7" w:rsidRDefault="003041D7">
      <w:pPr>
        <w:pStyle w:val="Listenabsatz"/>
        <w:numPr>
          <w:ilvl w:val="0"/>
          <w:numId w:val="5"/>
        </w:numPr>
        <w:spacing w:after="0" w:line="360" w:lineRule="auto"/>
        <w:rPr>
          <w:rFonts w:ascii="Times New Roman" w:hAnsi="Times New Roman" w:cs="Times New Roman"/>
        </w:rPr>
      </w:pPr>
      <w:r>
        <w:rPr>
          <w:rFonts w:ascii="Times New Roman" w:hAnsi="Times New Roman" w:cs="Times New Roman"/>
        </w:rPr>
        <w:t>Ausschließlich positiv verstärken</w:t>
      </w:r>
    </w:p>
    <w:p w:rsidR="00C064F7" w:rsidRDefault="003041D7">
      <w:pPr>
        <w:pStyle w:val="Listenabsatz"/>
        <w:numPr>
          <w:ilvl w:val="0"/>
          <w:numId w:val="5"/>
        </w:numPr>
        <w:spacing w:after="0" w:line="360" w:lineRule="auto"/>
        <w:rPr>
          <w:rFonts w:ascii="Times New Roman" w:hAnsi="Times New Roman" w:cs="Times New Roman"/>
        </w:rPr>
      </w:pPr>
      <w:r>
        <w:rPr>
          <w:rFonts w:ascii="Times New Roman" w:hAnsi="Times New Roman" w:cs="Times New Roman"/>
        </w:rPr>
        <w:t>Wertschätzendes Verhalten</w:t>
      </w:r>
    </w:p>
    <w:p w:rsidR="00C064F7" w:rsidRDefault="003041D7">
      <w:pPr>
        <w:pStyle w:val="Listenabsatz"/>
        <w:numPr>
          <w:ilvl w:val="0"/>
          <w:numId w:val="5"/>
        </w:numPr>
        <w:spacing w:after="0" w:line="360" w:lineRule="auto"/>
        <w:rPr>
          <w:rFonts w:ascii="Times New Roman" w:hAnsi="Times New Roman" w:cs="Times New Roman"/>
        </w:rPr>
      </w:pPr>
      <w:r>
        <w:rPr>
          <w:rFonts w:ascii="Times New Roman" w:hAnsi="Times New Roman" w:cs="Times New Roman"/>
        </w:rPr>
        <w:t>Verlässlichkeit</w:t>
      </w:r>
    </w:p>
    <w:p w:rsidR="00C064F7" w:rsidRDefault="003041D7">
      <w:pPr>
        <w:pStyle w:val="Listenabsatz"/>
        <w:numPr>
          <w:ilvl w:val="0"/>
          <w:numId w:val="5"/>
        </w:numPr>
        <w:spacing w:after="0" w:line="360" w:lineRule="auto"/>
        <w:rPr>
          <w:rFonts w:ascii="Times New Roman" w:hAnsi="Times New Roman" w:cs="Times New Roman"/>
        </w:rPr>
      </w:pPr>
      <w:r>
        <w:rPr>
          <w:rFonts w:ascii="Times New Roman" w:hAnsi="Times New Roman" w:cs="Times New Roman"/>
        </w:rPr>
        <w:t>Ruhige, deutliche, klare Ansprache</w:t>
      </w:r>
    </w:p>
    <w:p w:rsidR="00C064F7" w:rsidRDefault="003041D7">
      <w:pPr>
        <w:pStyle w:val="Listenabsatz"/>
        <w:numPr>
          <w:ilvl w:val="0"/>
          <w:numId w:val="5"/>
        </w:numPr>
        <w:spacing w:after="0" w:line="360" w:lineRule="auto"/>
        <w:rPr>
          <w:rFonts w:ascii="Times New Roman" w:hAnsi="Times New Roman" w:cs="Times New Roman"/>
        </w:rPr>
      </w:pPr>
      <w:r>
        <w:rPr>
          <w:rFonts w:ascii="Times New Roman" w:hAnsi="Times New Roman" w:cs="Times New Roman"/>
        </w:rPr>
        <w:t>Feedback geben</w:t>
      </w:r>
    </w:p>
    <w:p w:rsidR="00C064F7" w:rsidRDefault="003041D7">
      <w:pPr>
        <w:pStyle w:val="Listenabsatz"/>
        <w:numPr>
          <w:ilvl w:val="0"/>
          <w:numId w:val="5"/>
        </w:numPr>
        <w:spacing w:after="0" w:line="360" w:lineRule="auto"/>
        <w:rPr>
          <w:rFonts w:ascii="Times New Roman" w:hAnsi="Times New Roman" w:cs="Times New Roman"/>
        </w:rPr>
      </w:pPr>
      <w:r>
        <w:rPr>
          <w:rFonts w:ascii="Times New Roman" w:hAnsi="Times New Roman" w:cs="Times New Roman"/>
        </w:rPr>
        <w:t>Auf herausfordernde Situationen verbal vorbereiten (Pausen, offene Unterrichtsformen)</w:t>
      </w:r>
    </w:p>
    <w:p w:rsidR="00C064F7" w:rsidRDefault="003041D7">
      <w:pPr>
        <w:pStyle w:val="Listenabsatz"/>
        <w:numPr>
          <w:ilvl w:val="0"/>
          <w:numId w:val="5"/>
        </w:numPr>
        <w:spacing w:after="0" w:line="360" w:lineRule="auto"/>
        <w:rPr>
          <w:rFonts w:ascii="Times New Roman" w:hAnsi="Times New Roman" w:cs="Times New Roman"/>
        </w:rPr>
      </w:pPr>
      <w:r>
        <w:rPr>
          <w:rFonts w:ascii="Times New Roman" w:hAnsi="Times New Roman" w:cs="Times New Roman"/>
        </w:rPr>
        <w:t>Varianten der Konfliktlösung darstellen, üben und kontrollieren</w:t>
      </w:r>
    </w:p>
    <w:p w:rsidR="00C064F7" w:rsidRDefault="003041D7">
      <w:pPr>
        <w:spacing w:after="0" w:line="360" w:lineRule="auto"/>
        <w:rPr>
          <w:rFonts w:ascii="Cambria" w:hAnsi="Cambria" w:cs="Times New Roman"/>
          <w:color w:val="44546A" w:themeColor="text2"/>
        </w:rPr>
      </w:pPr>
      <w:r>
        <w:rPr>
          <w:rFonts w:ascii="Cambria" w:hAnsi="Cambria" w:cs="Times New Roman"/>
          <w:b/>
          <w:bCs/>
          <w:color w:val="44546A" w:themeColor="text2"/>
        </w:rPr>
        <w:t>Methodisch-didaktische Hinweise</w:t>
      </w:r>
    </w:p>
    <w:p w:rsidR="00C064F7" w:rsidRDefault="003041D7">
      <w:pPr>
        <w:pStyle w:val="Listenabsatz"/>
        <w:numPr>
          <w:ilvl w:val="0"/>
          <w:numId w:val="7"/>
        </w:numPr>
        <w:spacing w:after="0" w:line="360" w:lineRule="auto"/>
        <w:rPr>
          <w:rFonts w:ascii="Times New Roman" w:hAnsi="Times New Roman" w:cs="Times New Roman"/>
        </w:rPr>
      </w:pPr>
      <w:r>
        <w:rPr>
          <w:rFonts w:ascii="Times New Roman" w:hAnsi="Times New Roman" w:cs="Times New Roman"/>
        </w:rPr>
        <w:t>Interessenorientierte Aufgaben</w:t>
      </w:r>
    </w:p>
    <w:p w:rsidR="00C064F7" w:rsidRDefault="003041D7">
      <w:pPr>
        <w:pStyle w:val="Listenabsatz"/>
        <w:numPr>
          <w:ilvl w:val="0"/>
          <w:numId w:val="7"/>
        </w:numPr>
        <w:spacing w:after="0" w:line="360" w:lineRule="auto"/>
        <w:rPr>
          <w:rFonts w:ascii="Times New Roman" w:hAnsi="Times New Roman" w:cs="Times New Roman"/>
        </w:rPr>
      </w:pPr>
      <w:r>
        <w:rPr>
          <w:rFonts w:ascii="Times New Roman" w:hAnsi="Times New Roman" w:cs="Times New Roman"/>
        </w:rPr>
        <w:t>Viel Handlungsorientierung</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Raum-Platz-Gestaltung</w:t>
      </w:r>
    </w:p>
    <w:p w:rsidR="00C064F7" w:rsidRDefault="003041D7">
      <w:pPr>
        <w:pStyle w:val="Listenabsatz"/>
        <w:numPr>
          <w:ilvl w:val="0"/>
          <w:numId w:val="8"/>
        </w:numPr>
        <w:spacing w:after="0" w:line="360" w:lineRule="auto"/>
        <w:rPr>
          <w:rFonts w:ascii="Times New Roman" w:hAnsi="Times New Roman" w:cs="Times New Roman"/>
        </w:rPr>
      </w:pPr>
      <w:r>
        <w:rPr>
          <w:rFonts w:ascii="Times New Roman" w:hAnsi="Times New Roman" w:cs="Times New Roman"/>
        </w:rPr>
        <w:t>Reizarmer Klassenraum und Arbeitsplatz</w:t>
      </w:r>
    </w:p>
    <w:p w:rsidR="00C064F7" w:rsidRDefault="003041D7">
      <w:pPr>
        <w:pStyle w:val="Listenabsatz"/>
        <w:numPr>
          <w:ilvl w:val="0"/>
          <w:numId w:val="8"/>
        </w:numPr>
        <w:spacing w:after="0" w:line="360" w:lineRule="auto"/>
        <w:rPr>
          <w:rFonts w:ascii="Times New Roman" w:hAnsi="Times New Roman" w:cs="Times New Roman"/>
        </w:rPr>
      </w:pPr>
      <w:r>
        <w:rPr>
          <w:rFonts w:ascii="Times New Roman" w:hAnsi="Times New Roman" w:cs="Times New Roman"/>
        </w:rPr>
        <w:t>Sitzplatz vorne, in der Nähe der Lehrkraft</w:t>
      </w:r>
    </w:p>
    <w:p w:rsidR="00C064F7" w:rsidRDefault="003041D7">
      <w:pPr>
        <w:pStyle w:val="Listenabsatz"/>
        <w:numPr>
          <w:ilvl w:val="0"/>
          <w:numId w:val="8"/>
        </w:numPr>
        <w:spacing w:after="0" w:line="360" w:lineRule="auto"/>
        <w:rPr>
          <w:rFonts w:ascii="Times New Roman" w:hAnsi="Times New Roman" w:cs="Times New Roman"/>
        </w:rPr>
      </w:pPr>
      <w:r>
        <w:rPr>
          <w:rFonts w:ascii="Times New Roman" w:hAnsi="Times New Roman" w:cs="Times New Roman"/>
        </w:rPr>
        <w:t>Einzelplatz</w:t>
      </w:r>
    </w:p>
    <w:p w:rsidR="00C064F7" w:rsidRDefault="003041D7">
      <w:pPr>
        <w:pStyle w:val="Listenabsatz"/>
        <w:numPr>
          <w:ilvl w:val="0"/>
          <w:numId w:val="8"/>
        </w:numPr>
        <w:spacing w:after="0" w:line="360" w:lineRule="auto"/>
        <w:rPr>
          <w:rFonts w:ascii="Times New Roman" w:hAnsi="Times New Roman" w:cs="Times New Roman"/>
          <w:b/>
          <w:bCs/>
        </w:rPr>
      </w:pPr>
      <w:r>
        <w:rPr>
          <w:rFonts w:ascii="Times New Roman" w:hAnsi="Times New Roman" w:cs="Times New Roman"/>
        </w:rPr>
        <w:t>Rückzugsort schaffen</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Zeitlicher Rahmen</w:t>
      </w:r>
    </w:p>
    <w:p w:rsidR="00C064F7" w:rsidRDefault="003041D7">
      <w:pPr>
        <w:pStyle w:val="Listenabsatz"/>
        <w:numPr>
          <w:ilvl w:val="0"/>
          <w:numId w:val="9"/>
        </w:numPr>
        <w:spacing w:after="0" w:line="360" w:lineRule="auto"/>
        <w:rPr>
          <w:rFonts w:ascii="Times New Roman" w:hAnsi="Times New Roman" w:cs="Times New Roman"/>
        </w:rPr>
      </w:pPr>
      <w:r>
        <w:rPr>
          <w:rFonts w:ascii="Times New Roman" w:hAnsi="Times New Roman" w:cs="Times New Roman"/>
        </w:rPr>
        <w:t xml:space="preserve">Einen Tagesplan nutzen </w:t>
      </w:r>
    </w:p>
    <w:p w:rsidR="00C064F7" w:rsidRDefault="003041D7">
      <w:pPr>
        <w:pStyle w:val="Listenabsatz"/>
        <w:numPr>
          <w:ilvl w:val="0"/>
          <w:numId w:val="9"/>
        </w:numPr>
        <w:spacing w:after="0" w:line="360" w:lineRule="auto"/>
        <w:rPr>
          <w:rFonts w:ascii="Times New Roman" w:hAnsi="Times New Roman" w:cs="Times New Roman"/>
        </w:rPr>
      </w:pPr>
      <w:r>
        <w:rPr>
          <w:rFonts w:ascii="Times New Roman" w:hAnsi="Times New Roman" w:cs="Times New Roman"/>
        </w:rPr>
        <w:t>Eine Sanduhr einsetzen</w:t>
      </w:r>
    </w:p>
    <w:p w:rsidR="00C064F7" w:rsidRDefault="003041D7">
      <w:pPr>
        <w:pStyle w:val="Listenabsatz"/>
        <w:numPr>
          <w:ilvl w:val="0"/>
          <w:numId w:val="9"/>
        </w:numPr>
        <w:spacing w:after="0" w:line="360" w:lineRule="auto"/>
        <w:rPr>
          <w:rFonts w:ascii="Times New Roman" w:hAnsi="Times New Roman" w:cs="Times New Roman"/>
          <w:b/>
          <w:bCs/>
        </w:rPr>
      </w:pPr>
      <w:r>
        <w:rPr>
          <w:rFonts w:ascii="Times New Roman" w:hAnsi="Times New Roman" w:cs="Times New Roman"/>
        </w:rPr>
        <w:t>Arbeitsphasen stark verkürzen</w:t>
      </w:r>
    </w:p>
    <w:p w:rsidR="00C064F7" w:rsidRDefault="003041D7">
      <w:pPr>
        <w:pStyle w:val="Listenabsatz"/>
        <w:numPr>
          <w:ilvl w:val="0"/>
          <w:numId w:val="9"/>
        </w:numPr>
        <w:spacing w:after="0" w:line="360" w:lineRule="auto"/>
        <w:rPr>
          <w:rFonts w:ascii="Times New Roman" w:hAnsi="Times New Roman" w:cs="Times New Roman"/>
          <w:b/>
          <w:bCs/>
        </w:rPr>
      </w:pPr>
      <w:r>
        <w:rPr>
          <w:rFonts w:ascii="Times New Roman" w:hAnsi="Times New Roman" w:cs="Times New Roman"/>
        </w:rPr>
        <w:t>Arbeits- und Entspannungsphasen verabreden</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Sächliche Hilfsmittel</w:t>
      </w:r>
    </w:p>
    <w:p w:rsidR="00C064F7" w:rsidRDefault="003041D7">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Stressball/Wutkissen, um motorische Unruhe und emotionale Herausforderungen herauszuleiten</w:t>
      </w:r>
    </w:p>
    <w:p w:rsidR="00C064F7" w:rsidRDefault="003041D7">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 xml:space="preserve">Kopfhörer verwenden, damit Geräusche minimiert werden können </w:t>
      </w:r>
    </w:p>
    <w:p w:rsidR="00C064F7" w:rsidRDefault="003041D7">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PC/Tablet zur Mitschrift</w:t>
      </w:r>
    </w:p>
    <w:p w:rsidR="00C064F7" w:rsidRDefault="003041D7">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lastRenderedPageBreak/>
        <w:t xml:space="preserve">Aufnahmegeräte </w:t>
      </w:r>
      <w:r w:rsidR="00331CD9">
        <w:rPr>
          <w:rFonts w:ascii="Times New Roman" w:hAnsi="Times New Roman" w:cs="Times New Roman"/>
        </w:rPr>
        <w:t>bereitstellen</w:t>
      </w:r>
    </w:p>
    <w:p w:rsidR="00C064F7" w:rsidRDefault="003041D7">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Spezielle Stifte</w:t>
      </w:r>
      <w:r w:rsidR="00331CD9">
        <w:rPr>
          <w:rFonts w:ascii="Times New Roman" w:hAnsi="Times New Roman" w:cs="Times New Roman"/>
        </w:rPr>
        <w:t xml:space="preserve"> zur Verfügung stellen</w:t>
      </w:r>
    </w:p>
    <w:p w:rsidR="00C064F7" w:rsidRDefault="003041D7">
      <w:pPr>
        <w:pStyle w:val="Listenabsatz"/>
        <w:numPr>
          <w:ilvl w:val="0"/>
          <w:numId w:val="10"/>
        </w:numPr>
        <w:spacing w:after="0" w:line="360" w:lineRule="auto"/>
        <w:rPr>
          <w:rFonts w:ascii="Times New Roman" w:hAnsi="Times New Roman" w:cs="Times New Roman"/>
        </w:rPr>
      </w:pPr>
      <w:r>
        <w:rPr>
          <w:rFonts w:ascii="Times New Roman" w:hAnsi="Times New Roman" w:cs="Times New Roman"/>
        </w:rPr>
        <w:t>Kamera, um Tafelbilder zu fotografieren</w:t>
      </w:r>
      <w:bookmarkStart w:id="0" w:name="_Hlk44684135"/>
      <w:bookmarkEnd w:id="0"/>
    </w:p>
    <w:p w:rsidR="00C064F7" w:rsidRDefault="003041D7">
      <w:pPr>
        <w:pStyle w:val="berschrift1"/>
        <w:rPr>
          <w:rStyle w:val="Fett"/>
          <w:rFonts w:ascii="Cambria" w:eastAsiaTheme="minorHAnsi" w:hAnsi="Cambria" w:cstheme="minorBidi"/>
          <w:b/>
          <w:bCs/>
          <w:color w:val="44546A" w:themeColor="text2"/>
          <w:sz w:val="22"/>
          <w:szCs w:val="22"/>
        </w:rPr>
      </w:pPr>
      <w:r>
        <w:rPr>
          <w:rStyle w:val="Fett"/>
          <w:rFonts w:ascii="Cambria" w:hAnsi="Cambria"/>
          <w:b/>
          <w:bCs/>
          <w:color w:val="44546A" w:themeColor="text2"/>
          <w:sz w:val="22"/>
          <w:szCs w:val="22"/>
        </w:rPr>
        <w:t>Fallbeispiel Sekundarstufe I Oberschule</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 xml:space="preserve">Schüler Y, 16 Jahre alt, Jahrgangsstufe 8, 10. Schulbesuchsjahr </w:t>
      </w:r>
    </w:p>
    <w:p w:rsidR="00C064F7" w:rsidRDefault="00C064F7">
      <w:pPr>
        <w:spacing w:after="0" w:line="360" w:lineRule="auto"/>
        <w:rPr>
          <w:rFonts w:ascii="Times New Roman" w:hAnsi="Times New Roman" w:cs="Times New Roman"/>
        </w:rPr>
      </w:pPr>
    </w:p>
    <w:p w:rsidR="00C064F7" w:rsidRDefault="003041D7">
      <w:pPr>
        <w:spacing w:after="0" w:line="360" w:lineRule="auto"/>
        <w:rPr>
          <w:rFonts w:ascii="Times New Roman" w:hAnsi="Times New Roman" w:cs="Times New Roman"/>
        </w:rPr>
      </w:pPr>
      <w:r>
        <w:rPr>
          <w:rFonts w:ascii="Times New Roman" w:hAnsi="Times New Roman" w:cs="Times New Roman"/>
        </w:rPr>
        <w:t xml:space="preserve">Der Schüler hat eine Schulhistorie mit wenigen Erfolgserlebnissen. Durch viele Lern- und Lebensortwechsel konnte er keine verlässlichen Beziehungen aufbauen. Bis zum heutigen Tag fehlt eine äußere Struktur seines Lebensumfeldes. Besondere Schwierigkeiten hat Y seit Schulbeginn mit dem Schreiben. Mangelnde kommunikative Kompetenzen erschweren sein soziales Agieren. Dieses Verhalten wird auch durch sprachliche Äußerungen, wie „Ich kann das nicht“, „Ich mach das nicht“, „Ich hab‘ keinen Bock drauf“ deutlich. Er verlässt dann unaufgefordert die Situation. </w:t>
      </w:r>
    </w:p>
    <w:p w:rsidR="00C064F7" w:rsidRDefault="00C064F7">
      <w:pPr>
        <w:spacing w:after="0" w:line="360" w:lineRule="auto"/>
        <w:rPr>
          <w:rFonts w:ascii="Times New Roman" w:hAnsi="Times New Roman" w:cs="Times New Roman"/>
        </w:rPr>
      </w:pPr>
    </w:p>
    <w:p w:rsidR="00C064F7" w:rsidRDefault="003041D7">
      <w:pPr>
        <w:spacing w:after="0" w:line="360" w:lineRule="auto"/>
        <w:rPr>
          <w:rFonts w:ascii="Times New Roman" w:hAnsi="Times New Roman" w:cs="Times New Roman"/>
        </w:rPr>
      </w:pPr>
      <w:r>
        <w:rPr>
          <w:rFonts w:ascii="Times New Roman" w:hAnsi="Times New Roman" w:cs="Times New Roman"/>
        </w:rPr>
        <w:t xml:space="preserve">Es fehlt Y die Akzeptanz dafür, Regeln und Absprachen einzuhalten. Er reagiert ablehnend und stark abweisend. Er fühlt sich nicht zugehörig zu seiner Familie und anderen Gruppen. Y beschreibt ein Gefühl der eigenen Hilflosigkeit und Wertlosigkeit. Seit einigen Monaten konsumiert er nachweislich Drogen, was eine Beteiligung am Unterricht erheblich erschwert oder unmöglich macht. </w:t>
      </w:r>
    </w:p>
    <w:p w:rsidR="00C064F7" w:rsidRDefault="00C064F7">
      <w:pPr>
        <w:pStyle w:val="berschrift1"/>
        <w:spacing w:before="0" w:line="360" w:lineRule="auto"/>
        <w:rPr>
          <w:rStyle w:val="Fett"/>
          <w:rFonts w:ascii="Cambria" w:eastAsiaTheme="minorHAnsi" w:hAnsi="Cambria" w:cstheme="minorBidi"/>
          <w:b/>
          <w:bCs/>
          <w:color w:val="auto"/>
          <w:sz w:val="22"/>
          <w:szCs w:val="22"/>
        </w:rPr>
      </w:pPr>
    </w:p>
    <w:p w:rsidR="00C064F7" w:rsidRDefault="003041D7">
      <w:pPr>
        <w:pStyle w:val="berschrift1"/>
        <w:spacing w:before="0" w:line="360" w:lineRule="auto"/>
        <w:rPr>
          <w:rStyle w:val="Fett"/>
          <w:rFonts w:ascii="Cambria" w:hAnsi="Cambria"/>
          <w:b/>
          <w:bCs/>
          <w:color w:val="44546A" w:themeColor="text2"/>
          <w:sz w:val="22"/>
          <w:szCs w:val="22"/>
        </w:rPr>
      </w:pPr>
      <w:r>
        <w:rPr>
          <w:rStyle w:val="Fett"/>
          <w:rFonts w:ascii="Cambria" w:hAnsi="Cambria" w:cs="Times New Roman"/>
          <w:b/>
          <w:bCs/>
          <w:color w:val="44546A" w:themeColor="text2"/>
          <w:sz w:val="22"/>
          <w:szCs w:val="22"/>
        </w:rPr>
        <w:t>Nachteilsausgleich bei Leistungsfeststellung</w:t>
      </w:r>
    </w:p>
    <w:p w:rsidR="00C064F7" w:rsidRDefault="003041D7">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Mündliche statt schriftlicher Leistungsnachweise</w:t>
      </w:r>
    </w:p>
    <w:p w:rsidR="00C064F7" w:rsidRDefault="003041D7">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Den zeitlichen Rahmen (in Prozent) verändern</w:t>
      </w:r>
    </w:p>
    <w:p w:rsidR="00C064F7" w:rsidRDefault="003041D7">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Technische Hilfen einsetzen</w:t>
      </w:r>
      <w:r w:rsidR="008D2F10">
        <w:rPr>
          <w:rFonts w:ascii="Times New Roman" w:hAnsi="Times New Roman" w:cs="Times New Roman"/>
        </w:rPr>
        <w:t xml:space="preserve"> (Tablet/PC)</w:t>
      </w:r>
    </w:p>
    <w:p w:rsidR="00C064F7" w:rsidRDefault="003041D7">
      <w:pPr>
        <w:spacing w:after="0" w:line="360" w:lineRule="auto"/>
        <w:rPr>
          <w:rStyle w:val="Fett"/>
          <w:rFonts w:ascii="Cambria" w:hAnsi="Cambria" w:cs="Times New Roman"/>
          <w:b w:val="0"/>
          <w:bCs w:val="0"/>
          <w:color w:val="44546A" w:themeColor="text2"/>
        </w:rPr>
      </w:pPr>
      <w:r>
        <w:rPr>
          <w:rStyle w:val="Fett"/>
          <w:rFonts w:ascii="Cambria" w:hAnsi="Cambria" w:cs="Times New Roman"/>
          <w:color w:val="44546A" w:themeColor="text2"/>
        </w:rPr>
        <w:t>Weitere Förderhinweise</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Lehrer-Schüler-Interaktion</w:t>
      </w:r>
    </w:p>
    <w:p w:rsidR="00C064F7" w:rsidRDefault="003041D7">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Vertrauensbasis aufbauen</w:t>
      </w:r>
    </w:p>
    <w:p w:rsidR="00C064F7" w:rsidRDefault="003041D7">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Die Lehrkräfte agieren verlässlich und einheitlich</w:t>
      </w:r>
    </w:p>
    <w:p w:rsidR="00C064F7" w:rsidRDefault="003041D7">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Negatives Verhalten ignorieren</w:t>
      </w:r>
    </w:p>
    <w:p w:rsidR="00C064F7" w:rsidRDefault="003041D7">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Aufträge präzise formulieren</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Methodisch-didaktische Hinweise</w:t>
      </w:r>
    </w:p>
    <w:p w:rsidR="00C064F7" w:rsidRDefault="003041D7">
      <w:pPr>
        <w:pStyle w:val="Listenabsatz"/>
        <w:numPr>
          <w:ilvl w:val="0"/>
          <w:numId w:val="17"/>
        </w:numPr>
        <w:spacing w:after="0" w:line="360" w:lineRule="auto"/>
        <w:rPr>
          <w:rFonts w:ascii="Times New Roman" w:hAnsi="Times New Roman" w:cs="Times New Roman"/>
          <w:b/>
          <w:bCs/>
        </w:rPr>
      </w:pPr>
      <w:r>
        <w:rPr>
          <w:rFonts w:ascii="Times New Roman" w:hAnsi="Times New Roman" w:cs="Times New Roman"/>
        </w:rPr>
        <w:t xml:space="preserve">Rituale </w:t>
      </w:r>
    </w:p>
    <w:p w:rsidR="00C064F7" w:rsidRDefault="003041D7" w:rsidP="00571FFC">
      <w:pPr>
        <w:pStyle w:val="Listenabsatz"/>
        <w:numPr>
          <w:ilvl w:val="0"/>
          <w:numId w:val="17"/>
        </w:numPr>
        <w:spacing w:after="0" w:line="360" w:lineRule="auto"/>
        <w:rPr>
          <w:rFonts w:ascii="Times New Roman" w:hAnsi="Times New Roman" w:cs="Times New Roman"/>
          <w:b/>
          <w:bCs/>
        </w:rPr>
      </w:pPr>
      <w:r>
        <w:rPr>
          <w:rFonts w:ascii="Times New Roman" w:hAnsi="Times New Roman" w:cs="Times New Roman"/>
        </w:rPr>
        <w:t>Auszeiten gewähren (k</w:t>
      </w:r>
      <w:r w:rsidR="00571FFC">
        <w:rPr>
          <w:rFonts w:ascii="Times New Roman" w:hAnsi="Times New Roman" w:cs="Times New Roman"/>
        </w:rPr>
        <w:t>lare Absprachen zu Ort und Zeit und zu</w:t>
      </w:r>
      <w:r>
        <w:rPr>
          <w:rFonts w:ascii="Times New Roman" w:hAnsi="Times New Roman" w:cs="Times New Roman"/>
        </w:rPr>
        <w:t xml:space="preserve"> erwartete</w:t>
      </w:r>
      <w:r w:rsidR="00571FFC">
        <w:rPr>
          <w:rFonts w:ascii="Times New Roman" w:hAnsi="Times New Roman" w:cs="Times New Roman"/>
        </w:rPr>
        <w:t>m</w:t>
      </w:r>
      <w:r>
        <w:rPr>
          <w:rFonts w:ascii="Times New Roman" w:hAnsi="Times New Roman" w:cs="Times New Roman"/>
        </w:rPr>
        <w:t xml:space="preserve"> Verhalten)</w:t>
      </w:r>
    </w:p>
    <w:p w:rsidR="00C064F7" w:rsidRDefault="003041D7">
      <w:pPr>
        <w:pStyle w:val="Listenabsatz"/>
        <w:numPr>
          <w:ilvl w:val="0"/>
          <w:numId w:val="17"/>
        </w:numPr>
        <w:spacing w:after="0" w:line="360" w:lineRule="auto"/>
        <w:rPr>
          <w:rFonts w:ascii="Times New Roman" w:hAnsi="Times New Roman" w:cs="Times New Roman"/>
          <w:b/>
          <w:bCs/>
        </w:rPr>
      </w:pPr>
      <w:r>
        <w:rPr>
          <w:rFonts w:ascii="Times New Roman" w:hAnsi="Times New Roman" w:cs="Times New Roman"/>
        </w:rPr>
        <w:t>Handlungsspielräume gewähren</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Zeitlicher Rahmen</w:t>
      </w:r>
    </w:p>
    <w:p w:rsidR="00C064F7" w:rsidRDefault="003041D7">
      <w:pPr>
        <w:pStyle w:val="Listenabsatz"/>
        <w:numPr>
          <w:ilvl w:val="0"/>
          <w:numId w:val="18"/>
        </w:numPr>
        <w:spacing w:after="0" w:line="360" w:lineRule="auto"/>
        <w:rPr>
          <w:rFonts w:ascii="Times New Roman" w:hAnsi="Times New Roman" w:cs="Times New Roman"/>
        </w:rPr>
      </w:pPr>
      <w:r>
        <w:rPr>
          <w:rFonts w:ascii="Times New Roman" w:hAnsi="Times New Roman" w:cs="Times New Roman"/>
        </w:rPr>
        <w:t xml:space="preserve"> Zeitfenster für Auszeiten und Arbeitsphasen klären</w:t>
      </w:r>
    </w:p>
    <w:p w:rsidR="00C064F7" w:rsidRDefault="003041D7">
      <w:pPr>
        <w:spacing w:after="0" w:line="360" w:lineRule="auto"/>
        <w:rPr>
          <w:rFonts w:ascii="Cambria" w:hAnsi="Cambria" w:cs="Times New Roman"/>
          <w:b/>
          <w:bCs/>
          <w:color w:val="44546A" w:themeColor="text2"/>
        </w:rPr>
      </w:pPr>
      <w:r>
        <w:rPr>
          <w:rFonts w:ascii="Cambria" w:hAnsi="Cambria" w:cs="Times New Roman"/>
          <w:b/>
          <w:bCs/>
          <w:color w:val="44546A" w:themeColor="text2"/>
        </w:rPr>
        <w:t>Sächliche Hilfsmittel</w:t>
      </w:r>
    </w:p>
    <w:p w:rsidR="00C064F7" w:rsidRDefault="003041D7">
      <w:pPr>
        <w:pStyle w:val="Listenabsatz"/>
        <w:numPr>
          <w:ilvl w:val="0"/>
          <w:numId w:val="19"/>
        </w:numPr>
        <w:spacing w:after="0" w:line="360" w:lineRule="auto"/>
        <w:rPr>
          <w:rFonts w:ascii="Times New Roman" w:hAnsi="Times New Roman" w:cs="Times New Roman"/>
        </w:rPr>
      </w:pPr>
      <w:r>
        <w:rPr>
          <w:rFonts w:ascii="Times New Roman" w:hAnsi="Times New Roman" w:cs="Times New Roman"/>
        </w:rPr>
        <w:t>PC/Tablet, um Tafelbilder zu übertragen</w:t>
      </w:r>
    </w:p>
    <w:p w:rsidR="00C064F7" w:rsidRDefault="003041D7">
      <w:pPr>
        <w:pStyle w:val="Listenabsatz"/>
        <w:numPr>
          <w:ilvl w:val="0"/>
          <w:numId w:val="19"/>
        </w:numPr>
        <w:spacing w:after="0" w:line="360" w:lineRule="auto"/>
        <w:rPr>
          <w:rFonts w:ascii="Times New Roman" w:hAnsi="Times New Roman" w:cs="Times New Roman"/>
          <w:b/>
          <w:bCs/>
        </w:rPr>
      </w:pPr>
      <w:r>
        <w:rPr>
          <w:rFonts w:ascii="Times New Roman" w:hAnsi="Times New Roman" w:cs="Times New Roman"/>
        </w:rPr>
        <w:lastRenderedPageBreak/>
        <w:t>Kamera, um Tafelbilder abzufotografieren</w:t>
      </w:r>
    </w:p>
    <w:p w:rsidR="00C064F7" w:rsidRDefault="003041D7">
      <w:pPr>
        <w:pStyle w:val="berschrift1"/>
        <w:rPr>
          <w:rStyle w:val="Fett"/>
          <w:rFonts w:ascii="Cambria" w:eastAsiaTheme="minorHAnsi" w:hAnsi="Cambria" w:cstheme="minorBidi"/>
          <w:b/>
          <w:bCs/>
          <w:color w:val="44546A" w:themeColor="text2"/>
          <w:sz w:val="22"/>
          <w:szCs w:val="22"/>
        </w:rPr>
      </w:pPr>
      <w:r>
        <w:rPr>
          <w:rStyle w:val="Fett"/>
          <w:rFonts w:ascii="Cambria" w:hAnsi="Cambria"/>
          <w:b/>
          <w:bCs/>
          <w:color w:val="44546A" w:themeColor="text2"/>
          <w:sz w:val="22"/>
          <w:szCs w:val="22"/>
        </w:rPr>
        <w:t>Fallbeispiel Gymnasium</w:t>
      </w:r>
    </w:p>
    <w:p w:rsidR="00C064F7" w:rsidRDefault="003041D7">
      <w:pPr>
        <w:rPr>
          <w:rStyle w:val="Fett"/>
          <w:rFonts w:ascii="Times New Roman" w:eastAsiaTheme="majorEastAsia" w:hAnsi="Times New Roman" w:cs="Times New Roman"/>
          <w:color w:val="2F5496" w:themeColor="accent1" w:themeShade="BF"/>
          <w:sz w:val="28"/>
          <w:szCs w:val="28"/>
        </w:rPr>
      </w:pPr>
      <w:r>
        <w:rPr>
          <w:rStyle w:val="Fett"/>
          <w:rFonts w:ascii="Cambria" w:hAnsi="Cambria" w:cs="Times New Roman"/>
          <w:color w:val="44546A" w:themeColor="text2"/>
        </w:rPr>
        <w:t>Schülerin Z, 17 Jahre alt, Jahrgangsstufe 11</w:t>
      </w:r>
      <w:r>
        <w:rPr>
          <w:rStyle w:val="Fett"/>
          <w:rFonts w:ascii="Times New Roman" w:hAnsi="Times New Roman" w:cs="Times New Roman"/>
        </w:rPr>
        <w:t xml:space="preserve"> </w:t>
      </w:r>
    </w:p>
    <w:p w:rsidR="00C064F7" w:rsidRDefault="00C064F7">
      <w:pPr>
        <w:spacing w:after="0" w:line="360" w:lineRule="auto"/>
        <w:rPr>
          <w:rFonts w:ascii="Times New Roman" w:hAnsi="Times New Roman" w:cs="Times New Roman"/>
          <w:bCs/>
        </w:rPr>
      </w:pPr>
    </w:p>
    <w:p w:rsidR="00C064F7" w:rsidRDefault="003041D7">
      <w:pPr>
        <w:spacing w:after="0" w:line="360" w:lineRule="auto"/>
        <w:rPr>
          <w:rFonts w:ascii="Times New Roman" w:hAnsi="Times New Roman" w:cs="Times New Roman"/>
          <w:bCs/>
        </w:rPr>
      </w:pPr>
      <w:r>
        <w:rPr>
          <w:rFonts w:ascii="Times New Roman" w:hAnsi="Times New Roman" w:cs="Times New Roman"/>
          <w:bCs/>
        </w:rPr>
        <w:t xml:space="preserve">Die Schülerin Z besucht die 11. Klasse eines Gymnasiums. Sie wird wegen einer Essstörung ärztlich begleitet. Aus den Berichten und Beobachtungen wird deutlich, dass sie sehr zurückhaltend auftritt, eher ängstlich wirkt, wenn sie Leistungen mündlich abrufen soll. Sie reagiert auf Leistungsanforderung mit körperlichen Symptomen, z.B. mit Übelkeit oder Ohnmacht. </w:t>
      </w:r>
    </w:p>
    <w:p w:rsidR="00C064F7" w:rsidRDefault="00C064F7">
      <w:pPr>
        <w:spacing w:after="0" w:line="360" w:lineRule="auto"/>
        <w:rPr>
          <w:rFonts w:ascii="Times New Roman" w:hAnsi="Times New Roman" w:cs="Times New Roman"/>
          <w:bCs/>
        </w:rPr>
      </w:pPr>
    </w:p>
    <w:p w:rsidR="00C064F7" w:rsidRDefault="003041D7">
      <w:pPr>
        <w:spacing w:after="0" w:line="360" w:lineRule="auto"/>
        <w:rPr>
          <w:rFonts w:ascii="Times New Roman" w:hAnsi="Times New Roman" w:cs="Times New Roman"/>
          <w:bCs/>
        </w:rPr>
      </w:pPr>
      <w:r>
        <w:rPr>
          <w:rFonts w:ascii="Times New Roman" w:hAnsi="Times New Roman" w:cs="Times New Roman"/>
          <w:bCs/>
        </w:rPr>
        <w:t>Neben der attestierten Erkrankung wurde ein Förderbedarf beschieden, weil schulische Fortschritte eine besondere Unterstützung und Förderung über einen längeren Zeitraum notwendig machen. Im schulischen Kontext wird an Z eine deutlich eingeschränkte Belastbarkeit mit geringer Stresstoleranz beobachtet. Sie ist äußerst kritisch ihren eigenen Kenntnissen und Fähigkeiten gegenüber, antwortet nur bei direkter Ansprache. Schriftlich äußert sich Z reifegemäß.</w:t>
      </w:r>
    </w:p>
    <w:p w:rsidR="00C064F7" w:rsidRDefault="003041D7">
      <w:pPr>
        <w:spacing w:after="0" w:line="360" w:lineRule="auto"/>
        <w:rPr>
          <w:rFonts w:ascii="Times New Roman" w:hAnsi="Times New Roman" w:cs="Times New Roman"/>
          <w:bCs/>
        </w:rPr>
      </w:pPr>
      <w:r>
        <w:rPr>
          <w:rFonts w:ascii="Times New Roman" w:hAnsi="Times New Roman" w:cs="Times New Roman"/>
          <w:bCs/>
        </w:rPr>
        <w:t xml:space="preserve"> </w:t>
      </w:r>
    </w:p>
    <w:p w:rsidR="00C064F7" w:rsidRDefault="003041D7">
      <w:pPr>
        <w:spacing w:after="0" w:line="360" w:lineRule="auto"/>
        <w:rPr>
          <w:rFonts w:ascii="Cambria" w:hAnsi="Cambria" w:cs="Times New Roman"/>
          <w:b/>
          <w:color w:val="44546A" w:themeColor="text2"/>
        </w:rPr>
      </w:pPr>
      <w:r>
        <w:rPr>
          <w:rFonts w:ascii="Cambria" w:hAnsi="Cambria" w:cs="Times New Roman"/>
          <w:b/>
          <w:color w:val="44546A" w:themeColor="text2"/>
        </w:rPr>
        <w:t xml:space="preserve">Nachteilsausgleich bei Leistungsfeststellung </w:t>
      </w:r>
    </w:p>
    <w:p w:rsidR="00C064F7" w:rsidRDefault="003041D7">
      <w:pPr>
        <w:pStyle w:val="Listenabsatz"/>
        <w:numPr>
          <w:ilvl w:val="0"/>
          <w:numId w:val="11"/>
        </w:numPr>
        <w:spacing w:after="0" w:line="360" w:lineRule="auto"/>
        <w:rPr>
          <w:rFonts w:ascii="Times New Roman" w:hAnsi="Times New Roman" w:cs="Times New Roman"/>
          <w:bCs/>
        </w:rPr>
      </w:pPr>
      <w:r>
        <w:rPr>
          <w:rFonts w:ascii="Times New Roman" w:hAnsi="Times New Roman" w:cs="Times New Roman"/>
          <w:bCs/>
        </w:rPr>
        <w:t>Die Leistung schriftlich statt mündlich abfordern</w:t>
      </w:r>
    </w:p>
    <w:p w:rsidR="00C064F7" w:rsidRDefault="003041D7">
      <w:pPr>
        <w:pStyle w:val="Listenabsatz"/>
        <w:numPr>
          <w:ilvl w:val="0"/>
          <w:numId w:val="11"/>
        </w:numPr>
        <w:spacing w:after="0" w:line="360" w:lineRule="auto"/>
        <w:rPr>
          <w:rFonts w:ascii="Times New Roman" w:hAnsi="Times New Roman" w:cs="Times New Roman"/>
          <w:bCs/>
        </w:rPr>
      </w:pPr>
      <w:r>
        <w:rPr>
          <w:rFonts w:ascii="Times New Roman" w:hAnsi="Times New Roman" w:cs="Times New Roman"/>
          <w:bCs/>
        </w:rPr>
        <w:t>Einzelsituationen bei mündlichen Leistungskontrollen</w:t>
      </w:r>
    </w:p>
    <w:p w:rsidR="00C064F7" w:rsidRDefault="003041D7">
      <w:pPr>
        <w:spacing w:after="0" w:line="360" w:lineRule="auto"/>
        <w:rPr>
          <w:rFonts w:ascii="Cambria" w:eastAsia="Calibri" w:hAnsi="Cambria" w:cs="Times New Roman"/>
          <w:b/>
          <w:bCs/>
          <w:color w:val="44546A" w:themeColor="text2"/>
        </w:rPr>
      </w:pPr>
      <w:r>
        <w:rPr>
          <w:rFonts w:ascii="Cambria" w:eastAsia="Calibri" w:hAnsi="Cambria" w:cs="Times New Roman"/>
          <w:b/>
          <w:bCs/>
          <w:color w:val="44546A" w:themeColor="text2"/>
        </w:rPr>
        <w:t xml:space="preserve">Lehrer-Schüler-Interaktion </w:t>
      </w:r>
    </w:p>
    <w:p w:rsidR="00C064F7" w:rsidRDefault="003041D7">
      <w:pPr>
        <w:pStyle w:val="Listenabsatz"/>
        <w:numPr>
          <w:ilvl w:val="0"/>
          <w:numId w:val="12"/>
        </w:numPr>
        <w:spacing w:after="0" w:line="360" w:lineRule="auto"/>
        <w:rPr>
          <w:rFonts w:ascii="Times New Roman" w:eastAsia="Calibri" w:hAnsi="Times New Roman" w:cs="Times New Roman"/>
        </w:rPr>
      </w:pPr>
      <w:r>
        <w:rPr>
          <w:rFonts w:ascii="Times New Roman" w:eastAsia="Calibri" w:hAnsi="Times New Roman" w:cs="Times New Roman"/>
        </w:rPr>
        <w:t>Große Zugewandtheit</w:t>
      </w:r>
    </w:p>
    <w:p w:rsidR="00C064F7" w:rsidRDefault="003041D7">
      <w:pPr>
        <w:pStyle w:val="Listenabsatz"/>
        <w:numPr>
          <w:ilvl w:val="0"/>
          <w:numId w:val="12"/>
        </w:numPr>
        <w:spacing w:after="0" w:line="360" w:lineRule="auto"/>
        <w:rPr>
          <w:rFonts w:ascii="Times New Roman" w:eastAsia="Calibri" w:hAnsi="Times New Roman" w:cs="Times New Roman"/>
        </w:rPr>
      </w:pPr>
      <w:r>
        <w:rPr>
          <w:rFonts w:ascii="Times New Roman" w:eastAsia="Calibri" w:hAnsi="Times New Roman" w:cs="Times New Roman"/>
        </w:rPr>
        <w:t>Direkte Ansprache</w:t>
      </w:r>
    </w:p>
    <w:p w:rsidR="00C064F7" w:rsidRDefault="003041D7">
      <w:pPr>
        <w:pStyle w:val="Listenabsatz"/>
        <w:numPr>
          <w:ilvl w:val="0"/>
          <w:numId w:val="12"/>
        </w:numPr>
        <w:spacing w:after="0" w:line="360" w:lineRule="auto"/>
        <w:rPr>
          <w:rFonts w:ascii="Times New Roman" w:eastAsia="Calibri" w:hAnsi="Times New Roman" w:cs="Times New Roman"/>
        </w:rPr>
      </w:pPr>
      <w:r>
        <w:rPr>
          <w:rFonts w:ascii="Times New Roman" w:eastAsia="Calibri" w:hAnsi="Times New Roman" w:cs="Times New Roman"/>
        </w:rPr>
        <w:t>Positive Feedbacks</w:t>
      </w:r>
    </w:p>
    <w:p w:rsidR="00C064F7" w:rsidRDefault="003041D7">
      <w:pPr>
        <w:spacing w:after="0" w:line="360" w:lineRule="auto"/>
        <w:rPr>
          <w:rFonts w:ascii="Cambria" w:eastAsia="Calibri" w:hAnsi="Cambria" w:cs="Times New Roman"/>
          <w:b/>
          <w:bCs/>
          <w:color w:val="44546A" w:themeColor="text2"/>
        </w:rPr>
      </w:pPr>
      <w:r>
        <w:rPr>
          <w:rFonts w:ascii="Cambria" w:eastAsia="Calibri" w:hAnsi="Cambria" w:cs="Times New Roman"/>
          <w:b/>
          <w:bCs/>
          <w:color w:val="44546A" w:themeColor="text2"/>
        </w:rPr>
        <w:t>Methodisch-didaktische</w:t>
      </w:r>
      <w:r>
        <w:rPr>
          <w:rFonts w:ascii="Cambria" w:hAnsi="Cambria" w:cs="Times New Roman"/>
          <w:b/>
          <w:bCs/>
          <w:color w:val="44546A" w:themeColor="text2"/>
        </w:rPr>
        <w:t xml:space="preserve"> Hinweise</w:t>
      </w:r>
    </w:p>
    <w:p w:rsidR="00C064F7" w:rsidRDefault="003041D7">
      <w:pPr>
        <w:pStyle w:val="Listenabsatz"/>
        <w:numPr>
          <w:ilvl w:val="0"/>
          <w:numId w:val="13"/>
        </w:numPr>
        <w:spacing w:after="0" w:line="360" w:lineRule="auto"/>
        <w:rPr>
          <w:rFonts w:ascii="Times New Roman" w:eastAsia="Calibri" w:hAnsi="Times New Roman" w:cs="Times New Roman"/>
        </w:rPr>
      </w:pPr>
      <w:r>
        <w:rPr>
          <w:rFonts w:ascii="Times New Roman" w:eastAsia="Calibri" w:hAnsi="Times New Roman" w:cs="Times New Roman"/>
        </w:rPr>
        <w:t xml:space="preserve">Wegen der geringen Belastbarkeit </w:t>
      </w:r>
      <w:r>
        <w:rPr>
          <w:rFonts w:ascii="Times New Roman" w:hAnsi="Times New Roman" w:cs="Times New Roman"/>
        </w:rPr>
        <w:t>Aufgabenanzahl bzw. -umfang reduzieren</w:t>
      </w:r>
    </w:p>
    <w:p w:rsidR="00C064F7" w:rsidRDefault="003041D7">
      <w:pPr>
        <w:pStyle w:val="Listenabsatz"/>
        <w:numPr>
          <w:ilvl w:val="0"/>
          <w:numId w:val="13"/>
        </w:numPr>
        <w:spacing w:after="0" w:line="360" w:lineRule="auto"/>
        <w:rPr>
          <w:rFonts w:ascii="Times New Roman" w:eastAsia="Calibri" w:hAnsi="Times New Roman" w:cs="Times New Roman"/>
        </w:rPr>
      </w:pPr>
      <w:r>
        <w:rPr>
          <w:rFonts w:ascii="Times New Roman" w:eastAsia="Calibri" w:hAnsi="Times New Roman" w:cs="Times New Roman"/>
        </w:rPr>
        <w:t xml:space="preserve">Einzel- und Partnerarbeit bevorzugen </w:t>
      </w:r>
    </w:p>
    <w:p w:rsidR="00C064F7" w:rsidRDefault="003041D7">
      <w:pPr>
        <w:spacing w:after="0" w:line="360" w:lineRule="auto"/>
        <w:rPr>
          <w:rFonts w:ascii="Times New Roman" w:eastAsia="Calibri" w:hAnsi="Times New Roman" w:cs="Times New Roman"/>
          <w:b/>
          <w:bCs/>
        </w:rPr>
      </w:pPr>
      <w:r>
        <w:rPr>
          <w:rFonts w:ascii="Cambria" w:eastAsia="Calibri" w:hAnsi="Cambria" w:cs="Times New Roman"/>
          <w:b/>
          <w:bCs/>
          <w:color w:val="44546A" w:themeColor="text2"/>
        </w:rPr>
        <w:t>Raum-Platz-Gestaltung</w:t>
      </w:r>
      <w:r>
        <w:rPr>
          <w:rFonts w:ascii="Times New Roman" w:eastAsia="Calibri" w:hAnsi="Times New Roman" w:cs="Times New Roman"/>
          <w:b/>
          <w:bCs/>
        </w:rPr>
        <w:t xml:space="preserve"> </w:t>
      </w:r>
    </w:p>
    <w:p w:rsidR="00C064F7" w:rsidRDefault="003041D7">
      <w:pPr>
        <w:pStyle w:val="Listenabsatz"/>
        <w:numPr>
          <w:ilvl w:val="0"/>
          <w:numId w:val="14"/>
        </w:numPr>
        <w:spacing w:after="0" w:line="360" w:lineRule="auto"/>
        <w:rPr>
          <w:rFonts w:ascii="Times New Roman" w:eastAsia="Calibri" w:hAnsi="Times New Roman" w:cs="Times New Roman"/>
        </w:rPr>
      </w:pPr>
      <w:r>
        <w:rPr>
          <w:rFonts w:ascii="Times New Roman" w:eastAsia="Calibri" w:hAnsi="Times New Roman" w:cs="Times New Roman"/>
        </w:rPr>
        <w:t xml:space="preserve">Auszeitraum </w:t>
      </w:r>
    </w:p>
    <w:p w:rsidR="00C064F7" w:rsidRDefault="003041D7">
      <w:pPr>
        <w:pStyle w:val="Listenabsatz"/>
        <w:numPr>
          <w:ilvl w:val="0"/>
          <w:numId w:val="14"/>
        </w:numPr>
        <w:spacing w:after="0" w:line="360" w:lineRule="auto"/>
        <w:rPr>
          <w:rFonts w:ascii="Times New Roman" w:eastAsia="Calibri" w:hAnsi="Times New Roman" w:cs="Times New Roman"/>
        </w:rPr>
      </w:pPr>
      <w:r>
        <w:rPr>
          <w:rFonts w:ascii="Times New Roman" w:eastAsia="Calibri" w:hAnsi="Times New Roman" w:cs="Times New Roman"/>
        </w:rPr>
        <w:t>Individuell gestaltbaren Arbeitsplatz erlauben</w:t>
      </w:r>
    </w:p>
    <w:p w:rsidR="00C064F7" w:rsidRDefault="00C064F7">
      <w:pPr>
        <w:spacing w:after="0" w:line="360" w:lineRule="auto"/>
        <w:rPr>
          <w:rFonts w:ascii="Times New Roman" w:eastAsia="Calibri" w:hAnsi="Times New Roman" w:cs="Times New Roman"/>
        </w:rPr>
      </w:pPr>
    </w:p>
    <w:p w:rsidR="00C064F7" w:rsidRDefault="003041D7">
      <w:pPr>
        <w:pStyle w:val="berschrift3"/>
        <w:spacing w:before="0" w:line="360" w:lineRule="auto"/>
        <w:rPr>
          <w:rFonts w:ascii="Cambria" w:hAnsi="Cambria" w:cs="Times New Roman"/>
          <w:color w:val="44546A" w:themeColor="text2"/>
          <w:sz w:val="28"/>
          <w:szCs w:val="28"/>
        </w:rPr>
      </w:pPr>
      <w:r>
        <w:rPr>
          <w:rFonts w:ascii="Cambria" w:hAnsi="Cambria" w:cs="Times New Roman"/>
          <w:color w:val="44546A" w:themeColor="text2"/>
          <w:sz w:val="28"/>
          <w:szCs w:val="28"/>
        </w:rPr>
        <w:t xml:space="preserve">Rechtliche Grundlagen im Land Brandenburg </w:t>
      </w:r>
    </w:p>
    <w:p w:rsidR="00C064F7" w:rsidRDefault="00A87633">
      <w:pPr>
        <w:spacing w:after="0" w:line="360" w:lineRule="auto"/>
        <w:rPr>
          <w:rFonts w:ascii="Cambria" w:hAnsi="Cambria" w:cs="Times New Roman"/>
          <w:b/>
          <w:bCs/>
          <w:color w:val="44546A" w:themeColor="text2"/>
        </w:rPr>
      </w:pPr>
      <w:r w:rsidRPr="00A87633">
        <w:rPr>
          <w:rFonts w:ascii="Cambria" w:hAnsi="Cambria" w:cs="Times New Roman"/>
          <w:b/>
          <w:bCs/>
          <w:color w:val="44546A" w:themeColor="text2"/>
        </w:rPr>
        <w:t>Brandenburgisches Schulgesetz – BbgSchulG</w:t>
      </w:r>
    </w:p>
    <w:p w:rsidR="00C064F7" w:rsidRDefault="003041D7">
      <w:pPr>
        <w:spacing w:after="0" w:line="360" w:lineRule="auto"/>
        <w:rPr>
          <w:rFonts w:ascii="Times New Roman" w:hAnsi="Times New Roman" w:cs="Times New Roman"/>
        </w:rPr>
      </w:pPr>
      <w:r>
        <w:rPr>
          <w:rFonts w:ascii="Times New Roman" w:hAnsi="Times New Roman" w:cs="Times New Roman"/>
        </w:rPr>
        <w:t>§3 (1) – Recht auf Bildung</w:t>
      </w:r>
    </w:p>
    <w:p w:rsidR="00C064F7" w:rsidRDefault="00A87633">
      <w:pPr>
        <w:spacing w:after="0" w:line="360" w:lineRule="auto"/>
        <w:rPr>
          <w:rFonts w:ascii="Cambria" w:hAnsi="Cambria" w:cs="Times New Roman"/>
          <w:b/>
          <w:bCs/>
          <w:color w:val="44546A" w:themeColor="text2"/>
        </w:rPr>
      </w:pPr>
      <w:r w:rsidRPr="00A87633">
        <w:rPr>
          <w:rFonts w:ascii="Cambria" w:hAnsi="Cambria" w:cs="Times New Roman"/>
          <w:b/>
          <w:bCs/>
          <w:color w:val="44546A" w:themeColor="text2"/>
        </w:rPr>
        <w:t>Grundschulverordnung – GV</w:t>
      </w:r>
    </w:p>
    <w:p w:rsidR="00C064F7" w:rsidRDefault="003041D7">
      <w:pPr>
        <w:spacing w:after="0" w:line="360" w:lineRule="auto"/>
        <w:rPr>
          <w:rFonts w:ascii="Times New Roman" w:hAnsi="Times New Roman" w:cs="Times New Roman"/>
        </w:rPr>
      </w:pPr>
      <w:r>
        <w:rPr>
          <w:rFonts w:ascii="Times New Roman" w:hAnsi="Times New Roman" w:cs="Times New Roman"/>
        </w:rPr>
        <w:t>§ 5 – Grundsätze der Förderung</w:t>
      </w:r>
    </w:p>
    <w:p w:rsidR="00C064F7" w:rsidRDefault="003041D7">
      <w:pPr>
        <w:spacing w:after="0" w:line="360" w:lineRule="auto"/>
        <w:rPr>
          <w:rFonts w:ascii="Times New Roman" w:hAnsi="Times New Roman" w:cs="Times New Roman"/>
        </w:rPr>
      </w:pPr>
      <w:r>
        <w:rPr>
          <w:rFonts w:ascii="Times New Roman" w:hAnsi="Times New Roman" w:cs="Times New Roman"/>
        </w:rPr>
        <w:t>§ 9 – Flexible Eingangsphase</w:t>
      </w:r>
    </w:p>
    <w:p w:rsidR="00C064F7" w:rsidRDefault="003041D7">
      <w:pPr>
        <w:spacing w:after="0" w:line="360" w:lineRule="auto"/>
        <w:rPr>
          <w:rFonts w:ascii="Times New Roman" w:hAnsi="Times New Roman" w:cs="Times New Roman"/>
        </w:rPr>
      </w:pPr>
      <w:r>
        <w:rPr>
          <w:rFonts w:ascii="Times New Roman" w:hAnsi="Times New Roman" w:cs="Times New Roman"/>
        </w:rPr>
        <w:lastRenderedPageBreak/>
        <w:t>§ 15 – Gutachten der Grundschule</w:t>
      </w:r>
    </w:p>
    <w:p w:rsidR="00C064F7" w:rsidRDefault="00A87633">
      <w:pPr>
        <w:spacing w:after="0" w:line="360" w:lineRule="auto"/>
        <w:rPr>
          <w:rFonts w:ascii="Cambria" w:hAnsi="Cambria" w:cs="Times New Roman"/>
          <w:b/>
          <w:bCs/>
          <w:color w:val="44546A" w:themeColor="text2"/>
        </w:rPr>
      </w:pPr>
      <w:r w:rsidRPr="00A87633">
        <w:rPr>
          <w:rFonts w:ascii="Cambria" w:hAnsi="Cambria" w:cs="Times New Roman"/>
          <w:b/>
          <w:bCs/>
          <w:color w:val="44546A" w:themeColor="text2"/>
        </w:rPr>
        <w:t>Verwaltungsvorschriften zur Grundschulverordnung – VV-GV</w:t>
      </w:r>
    </w:p>
    <w:p w:rsidR="00C064F7" w:rsidRDefault="00A87633">
      <w:pPr>
        <w:spacing w:after="0" w:line="360" w:lineRule="auto"/>
        <w:rPr>
          <w:rFonts w:ascii="Cambria" w:hAnsi="Cambria" w:cs="Times New Roman"/>
          <w:b/>
          <w:bCs/>
          <w:color w:val="44546A" w:themeColor="text2"/>
        </w:rPr>
      </w:pPr>
      <w:r w:rsidRPr="00A87633">
        <w:rPr>
          <w:rFonts w:ascii="Cambria" w:hAnsi="Cambria" w:cs="Times New Roman"/>
          <w:b/>
          <w:bCs/>
          <w:color w:val="44546A" w:themeColor="text2"/>
        </w:rPr>
        <w:t>Sonderpädagogik-Verordnung–SopV</w:t>
      </w:r>
    </w:p>
    <w:p w:rsidR="00C064F7" w:rsidRDefault="003041D7">
      <w:pPr>
        <w:spacing w:after="0" w:line="360" w:lineRule="auto"/>
        <w:rPr>
          <w:rFonts w:ascii="Times New Roman" w:hAnsi="Times New Roman" w:cs="Times New Roman"/>
        </w:rPr>
      </w:pPr>
      <w:r>
        <w:rPr>
          <w:rFonts w:ascii="Times New Roman" w:hAnsi="Times New Roman" w:cs="Times New Roman"/>
        </w:rPr>
        <w:t>§ 6 – Fortführung, Änderung und Beendigung der sonderpädagogischen Förderung</w:t>
      </w:r>
    </w:p>
    <w:p w:rsidR="00C064F7" w:rsidRDefault="003041D7">
      <w:pPr>
        <w:spacing w:after="0" w:line="360" w:lineRule="auto"/>
        <w:rPr>
          <w:rFonts w:ascii="Times New Roman" w:hAnsi="Times New Roman" w:cs="Times New Roman"/>
        </w:rPr>
      </w:pPr>
      <w:r>
        <w:rPr>
          <w:rFonts w:ascii="Times New Roman" w:hAnsi="Times New Roman" w:cs="Times New Roman"/>
        </w:rPr>
        <w:t>§§ 7-11 – Gemeinsamer Unterricht</w:t>
      </w:r>
    </w:p>
    <w:p w:rsidR="00C064F7" w:rsidRDefault="003041D7">
      <w:pPr>
        <w:spacing w:after="0" w:line="360" w:lineRule="auto"/>
        <w:rPr>
          <w:rFonts w:ascii="Times New Roman" w:hAnsi="Times New Roman" w:cs="Times New Roman"/>
        </w:rPr>
      </w:pPr>
      <w:r>
        <w:rPr>
          <w:rFonts w:ascii="Times New Roman" w:hAnsi="Times New Roman" w:cs="Times New Roman"/>
        </w:rPr>
        <w:t>§§ 12-17 – Förderschulen, Förderklassen und integrativ-kooperative Schulen</w:t>
      </w:r>
    </w:p>
    <w:p w:rsidR="00C064F7" w:rsidRDefault="00A87633">
      <w:pPr>
        <w:spacing w:after="0" w:line="360" w:lineRule="auto"/>
        <w:rPr>
          <w:rFonts w:ascii="Cambria" w:hAnsi="Cambria" w:cs="Times New Roman"/>
          <w:b/>
          <w:bCs/>
          <w:color w:val="44546A" w:themeColor="text2"/>
        </w:rPr>
      </w:pPr>
      <w:r w:rsidRPr="00A87633">
        <w:rPr>
          <w:rFonts w:ascii="Cambria" w:hAnsi="Cambria" w:cs="Times New Roman"/>
          <w:b/>
          <w:bCs/>
          <w:color w:val="44546A" w:themeColor="text2"/>
        </w:rPr>
        <w:t>Verwaltungsvorschriften zur Sonderpädagogik-Verordnung – VV-SopV</w:t>
      </w:r>
    </w:p>
    <w:p w:rsidR="00C064F7" w:rsidRDefault="00C064F7">
      <w:pPr>
        <w:spacing w:after="0" w:line="360" w:lineRule="auto"/>
        <w:rPr>
          <w:rFonts w:ascii="Times New Roman" w:hAnsi="Times New Roman" w:cs="Times New Roman"/>
        </w:rPr>
      </w:pPr>
    </w:p>
    <w:p w:rsidR="00C064F7" w:rsidRDefault="003041D7">
      <w:pPr>
        <w:pStyle w:val="berschrift1"/>
        <w:spacing w:before="0" w:line="360" w:lineRule="auto"/>
        <w:rPr>
          <w:rFonts w:ascii="Times New Roman" w:hAnsi="Times New Roman" w:cs="Times New Roman"/>
        </w:rPr>
      </w:pPr>
      <w:r>
        <w:rPr>
          <w:rStyle w:val="IntensiveHervorhebung"/>
          <w:rFonts w:ascii="Cambria" w:hAnsi="Cambria" w:cs="Times New Roman"/>
          <w:b/>
          <w:bCs/>
          <w:i w:val="0"/>
          <w:iCs w:val="0"/>
          <w:color w:val="44546A" w:themeColor="text2"/>
        </w:rPr>
        <w:t xml:space="preserve">Literatur </w:t>
      </w:r>
    </w:p>
    <w:p w:rsidR="00C064F7" w:rsidRDefault="003041D7">
      <w:pPr>
        <w:pStyle w:val="Listenabsatz"/>
        <w:numPr>
          <w:ilvl w:val="0"/>
          <w:numId w:val="24"/>
        </w:numPr>
        <w:spacing w:after="0" w:line="360" w:lineRule="auto"/>
        <w:rPr>
          <w:rFonts w:ascii="Times New Roman" w:hAnsi="Times New Roman" w:cs="Times New Roman"/>
        </w:rPr>
      </w:pPr>
      <w:r>
        <w:rPr>
          <w:rFonts w:ascii="Times New Roman" w:hAnsi="Times New Roman" w:cs="Times New Roman"/>
        </w:rPr>
        <w:t xml:space="preserve">Ministerium für Bildung, Jugend und Sport des Landes Brandenburg (MBJS) (Hrsg.) (2018). Handreichung zur Durchführung des sonderpädagogischen Feststellungsverfahrens. </w:t>
      </w:r>
      <w:hyperlink r:id="rId9">
        <w:r>
          <w:rPr>
            <w:rStyle w:val="Internetverknpfung"/>
            <w:rFonts w:ascii="Times New Roman" w:hAnsi="Times New Roman" w:cs="Times New Roman"/>
          </w:rPr>
          <w:t>https://bildungsserver.berlin-brandenburg.de</w:t>
        </w:r>
      </w:hyperlink>
      <w:r>
        <w:rPr>
          <w:rFonts w:ascii="Times New Roman" w:hAnsi="Times New Roman" w:cs="Times New Roman"/>
        </w:rPr>
        <w:t xml:space="preserve">; </w:t>
      </w:r>
    </w:p>
    <w:p w:rsidR="00C064F7" w:rsidRDefault="003041D7">
      <w:pPr>
        <w:pStyle w:val="Listenabsatz"/>
        <w:spacing w:after="0" w:line="360" w:lineRule="auto"/>
        <w:rPr>
          <w:rFonts w:ascii="Times New Roman" w:hAnsi="Times New Roman" w:cs="Times New Roman"/>
        </w:rPr>
      </w:pPr>
      <w:r>
        <w:rPr>
          <w:rFonts w:ascii="Times New Roman" w:hAnsi="Times New Roman" w:cs="Times New Roman"/>
        </w:rPr>
        <w:t>https://www.berlin.de/sen/bildung/schule/foerderung/sonderpa</w:t>
      </w:r>
      <w:r w:rsidR="00EF3E52">
        <w:rPr>
          <w:rFonts w:ascii="Times New Roman" w:hAnsi="Times New Roman" w:cs="Times New Roman"/>
        </w:rPr>
        <w:t>edagogische-foerderung/fachinfo</w:t>
      </w:r>
    </w:p>
    <w:p w:rsidR="00C064F7" w:rsidRDefault="003041D7">
      <w:pPr>
        <w:pStyle w:val="Listenabsatz"/>
        <w:numPr>
          <w:ilvl w:val="0"/>
          <w:numId w:val="24"/>
        </w:numPr>
        <w:spacing w:after="0" w:line="360" w:lineRule="auto"/>
        <w:rPr>
          <w:rFonts w:ascii="Times New Roman" w:hAnsi="Times New Roman" w:cs="Times New Roman"/>
        </w:rPr>
      </w:pPr>
      <w:r>
        <w:rPr>
          <w:rFonts w:ascii="Times New Roman" w:hAnsi="Times New Roman" w:cs="Times New Roman"/>
        </w:rPr>
        <w:t xml:space="preserve">Landesinstitut für Schule und Medien Berlin-Brandenburg (LISUM) </w:t>
      </w:r>
      <w:r>
        <w:rPr>
          <w:rFonts w:ascii="Times New Roman" w:eastAsiaTheme="minorEastAsia" w:hAnsi="Times New Roman" w:cs="Times New Roman"/>
          <w:color w:val="000000" w:themeColor="text1"/>
          <w:kern w:val="2"/>
          <w:lang w:eastAsia="de-DE"/>
        </w:rPr>
        <w:t>(Hrsg.)</w:t>
      </w:r>
      <w:r>
        <w:rPr>
          <w:rFonts w:ascii="Times New Roman" w:hAnsi="Times New Roman" w:cs="Times New Roman"/>
        </w:rPr>
        <w:t xml:space="preserve"> (2008). Sonderpädagogische Förderung der Berliner Schulen. Teil 4: Förderung im Bereich der emotionalen und sozialen Entwicklung. </w:t>
      </w:r>
      <w:hyperlink r:id="rId10">
        <w:r>
          <w:rPr>
            <w:rStyle w:val="Internetverknpfung"/>
            <w:rFonts w:ascii="Times New Roman" w:hAnsi="Times New Roman" w:cs="Times New Roman"/>
          </w:rPr>
          <w:t>https://bildungsserver.berlin-brandenburg.de/fileadmin/bbb/unterricht/sonderpaedagogische_Foerderung_und_gemeinsamer_Unterricht/HR_EmSoz-1.pdf</w:t>
        </w:r>
      </w:hyperlink>
    </w:p>
    <w:p w:rsidR="00EF3E52" w:rsidRPr="00EF3E52" w:rsidRDefault="003041D7" w:rsidP="00EF3E52">
      <w:pPr>
        <w:pStyle w:val="Listenabsatz"/>
        <w:numPr>
          <w:ilvl w:val="0"/>
          <w:numId w:val="24"/>
        </w:numPr>
        <w:spacing w:after="0" w:line="360" w:lineRule="auto"/>
        <w:rPr>
          <w:rFonts w:ascii="Times New Roman" w:hAnsi="Times New Roman" w:cs="Times New Roman"/>
        </w:rPr>
      </w:pPr>
      <w:r w:rsidRPr="00EF3E52">
        <w:rPr>
          <w:rFonts w:ascii="Times New Roman" w:hAnsi="Times New Roman" w:cs="Times New Roman"/>
        </w:rPr>
        <w:t>Landesinstitut für Schule und Medien Berlin-Brandenburg</w:t>
      </w:r>
      <w:r w:rsidRPr="00EF3E52">
        <w:rPr>
          <w:rFonts w:ascii="Times New Roman" w:eastAsiaTheme="minorEastAsia" w:hAnsi="Times New Roman" w:cs="Times New Roman"/>
          <w:color w:val="000000" w:themeColor="text1"/>
          <w:kern w:val="2"/>
          <w:lang w:eastAsia="de-DE"/>
        </w:rPr>
        <w:t xml:space="preserve"> (LISUM) (Hrsg.) (</w:t>
      </w:r>
      <w:r w:rsidRPr="00EF3E52">
        <w:rPr>
          <w:rFonts w:ascii="Times New Roman" w:hAnsi="Times New Roman" w:cs="Times New Roman"/>
        </w:rPr>
        <w:t xml:space="preserve">2010). </w:t>
      </w:r>
      <w:r w:rsidRPr="00EF3E52">
        <w:rPr>
          <w:rFonts w:ascii="Times New Roman" w:eastAsiaTheme="minorEastAsia" w:hAnsi="Times New Roman" w:cs="Times New Roman"/>
          <w:color w:val="000000" w:themeColor="text1"/>
          <w:kern w:val="2"/>
          <w:lang w:eastAsia="de-DE"/>
        </w:rPr>
        <w:t xml:space="preserve">Schülerinnen und Schüler mit chronischen Erkrankungen. </w:t>
      </w:r>
      <w:r w:rsidR="00EF3E52" w:rsidRPr="00EF3E52">
        <w:rPr>
          <w:rFonts w:ascii="Times New Roman" w:eastAsiaTheme="minorEastAsia" w:hAnsi="Times New Roman" w:cs="Times New Roman"/>
          <w:color w:val="000000" w:themeColor="text1"/>
          <w:kern w:val="2"/>
          <w:lang w:eastAsia="de-DE"/>
        </w:rPr>
        <w:t>https://bildungsserver.berlin-brandenburg.de</w:t>
      </w:r>
    </w:p>
    <w:p w:rsidR="00C064F7" w:rsidRPr="00EF3E52" w:rsidRDefault="003041D7" w:rsidP="00EF3E52">
      <w:pPr>
        <w:pStyle w:val="Listenabsatz"/>
        <w:numPr>
          <w:ilvl w:val="0"/>
          <w:numId w:val="24"/>
        </w:numPr>
        <w:spacing w:after="0" w:line="360" w:lineRule="auto"/>
        <w:rPr>
          <w:rFonts w:ascii="Times New Roman" w:hAnsi="Times New Roman" w:cs="Times New Roman"/>
        </w:rPr>
      </w:pPr>
      <w:r w:rsidRPr="00EF3E52">
        <w:rPr>
          <w:rFonts w:ascii="Times New Roman" w:hAnsi="Times New Roman" w:cs="Times New Roman"/>
        </w:rPr>
        <w:t xml:space="preserve">Senatsverwaltung für Bildung, Wissenschaft und Forschung (Hrsg.) (2008). Bildung für Berlin. Kooperation von Schule und Jugendhilfe zum Umgang mit Schülerinnen und Schülern mit Schwierigkeiten in der emotionalen und sozialen Entwicklung. Handlungsempfehlung. </w:t>
      </w:r>
      <w:commentRangeStart w:id="1"/>
      <w:commentRangeEnd w:id="1"/>
      <w:r w:rsidRPr="00EF3E52">
        <w:rPr>
          <w:rStyle w:val="Internetverknpfung"/>
          <w:rFonts w:ascii="Times New Roman" w:hAnsi="Times New Roman" w:cs="Times New Roman"/>
        </w:rPr>
        <w:t>https://bildungsserver.berlin-brandenburg.de</w:t>
      </w:r>
    </w:p>
    <w:p w:rsidR="00C064F7" w:rsidRDefault="003041D7">
      <w:pPr>
        <w:pStyle w:val="Listenabsatz"/>
        <w:numPr>
          <w:ilvl w:val="0"/>
          <w:numId w:val="24"/>
        </w:numPr>
        <w:spacing w:after="0" w:line="360" w:lineRule="auto"/>
        <w:rPr>
          <w:rFonts w:ascii="Times New Roman" w:hAnsi="Times New Roman" w:cs="Times New Roman"/>
        </w:rPr>
      </w:pPr>
      <w:r>
        <w:rPr>
          <w:rFonts w:ascii="Times New Roman" w:hAnsi="Times New Roman" w:cs="Times New Roman"/>
        </w:rPr>
        <w:t>Bezirksregierung Münster (Hrsg.) (2015). Handreichung zur Bilanzierung der sonderpädagogischen Fachlichkeit für den Förderschwerpunkt emotionale und soziale Entwicklung. https://www.bezreg-muenster.de/zentralablage/dokumente/schule_und_bildung/inklusion/handreichungen_und_leitfaeden/handreichung_fsp_emotionale_soziale_entwicklung.pdf</w:t>
      </w:r>
    </w:p>
    <w:sectPr w:rsidR="00C064F7" w:rsidSect="00A87633">
      <w:headerReference w:type="default" r:id="rId11"/>
      <w:pgSz w:w="11906" w:h="16838"/>
      <w:pgMar w:top="1417" w:right="1417" w:bottom="1134" w:left="1417" w:header="708"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831522" w15:done="0"/>
  <w15:commentEx w15:paraId="6FCEBA13" w15:done="0"/>
  <w15:commentEx w15:paraId="68C56D80" w15:done="0"/>
  <w15:commentEx w15:paraId="7906B86A" w15:done="0"/>
  <w15:commentEx w15:paraId="11DDB073" w15:done="0"/>
  <w15:commentEx w15:paraId="00C6DBA9" w15:done="0"/>
  <w15:commentEx w15:paraId="67E5987E" w15:done="0"/>
  <w15:commentEx w15:paraId="6E17F928" w15:done="0"/>
  <w15:commentEx w15:paraId="28BE619A" w15:done="0"/>
  <w15:commentEx w15:paraId="2AB32458" w15:done="0"/>
  <w15:commentEx w15:paraId="3585FDD0" w15:done="0"/>
  <w15:commentEx w15:paraId="7066F7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31522" w16cid:durableId="23CB9A54"/>
  <w16cid:commentId w16cid:paraId="6FCEBA13" w16cid:durableId="23CB9A55"/>
  <w16cid:commentId w16cid:paraId="68C56D80" w16cid:durableId="23CB9A56"/>
  <w16cid:commentId w16cid:paraId="7906B86A" w16cid:durableId="23CB9A57"/>
  <w16cid:commentId w16cid:paraId="11DDB073" w16cid:durableId="23CB9A58"/>
  <w16cid:commentId w16cid:paraId="00C6DBA9" w16cid:durableId="23CB9A59"/>
  <w16cid:commentId w16cid:paraId="67E5987E" w16cid:durableId="23CB9A5A"/>
  <w16cid:commentId w16cid:paraId="6E17F928" w16cid:durableId="23CB9A5B"/>
  <w16cid:commentId w16cid:paraId="28BE619A" w16cid:durableId="23CB9A5C"/>
  <w16cid:commentId w16cid:paraId="2AB32458" w16cid:durableId="23CB9A5D"/>
  <w16cid:commentId w16cid:paraId="3585FDD0" w16cid:durableId="23CB9A5E"/>
  <w16cid:commentId w16cid:paraId="7066F717" w16cid:durableId="23CB9A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D9" w:rsidRDefault="00331CD9">
      <w:pPr>
        <w:spacing w:after="0" w:line="240" w:lineRule="auto"/>
      </w:pPr>
      <w:r>
        <w:separator/>
      </w:r>
    </w:p>
  </w:endnote>
  <w:endnote w:type="continuationSeparator" w:id="0">
    <w:p w:rsidR="00331CD9" w:rsidRDefault="00331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D9" w:rsidRDefault="00331CD9">
      <w:pPr>
        <w:rPr>
          <w:sz w:val="12"/>
        </w:rPr>
      </w:pPr>
    </w:p>
  </w:footnote>
  <w:footnote w:type="continuationSeparator" w:id="0">
    <w:p w:rsidR="00331CD9" w:rsidRDefault="00331CD9">
      <w:pPr>
        <w:rPr>
          <w:sz w:val="12"/>
        </w:rPr>
      </w:pPr>
    </w:p>
  </w:footnote>
  <w:footnote w:id="1">
    <w:p w:rsidR="00331CD9" w:rsidRPr="002632CA" w:rsidRDefault="00331CD9">
      <w:pPr>
        <w:spacing w:line="240" w:lineRule="auto"/>
        <w:rPr>
          <w:rFonts w:ascii="Times New Roman" w:hAnsi="Times New Roman" w:cs="Times New Roman"/>
        </w:rPr>
      </w:pPr>
      <w:r>
        <w:rPr>
          <w:rStyle w:val="Funotenzeichen"/>
        </w:rPr>
        <w:footnoteRef/>
      </w:r>
      <w:r>
        <w:rPr>
          <w:shd w:val="clear" w:color="auto" w:fill="FFFFFF"/>
        </w:rPr>
        <w:t xml:space="preserve"> </w:t>
      </w:r>
      <w:r w:rsidRPr="002632CA">
        <w:rPr>
          <w:rFonts w:ascii="Times New Roman" w:hAnsi="Times New Roman" w:cs="Times New Roman"/>
          <w:color w:val="000000" w:themeColor="text1"/>
          <w:sz w:val="20"/>
          <w:szCs w:val="20"/>
        </w:rPr>
        <w:t xml:space="preserve">Sekretariat der Ständigen Konferenz der Kultusminister der Länder in der Bundesrepublik Deutschland (KMK) (2000). Empfehlungen zum Förderschwerpunkt emotionale und soziale Entwicklung; Beschluss der Kultusministerkonferenz vom 10.03.2000, 3. </w:t>
      </w:r>
      <w:hyperlink r:id="rId1">
        <w:r w:rsidRPr="002632CA">
          <w:rPr>
            <w:rStyle w:val="Internetverknpfung"/>
            <w:rFonts w:ascii="Times New Roman" w:hAnsi="Times New Roman" w:cs="Times New Roman"/>
            <w:color w:val="034990" w:themeColor="hyperlink" w:themeShade="BF"/>
            <w:sz w:val="20"/>
            <w:szCs w:val="20"/>
            <w:highlight w:val="white"/>
          </w:rPr>
          <w:t>http://www.kmk.org/fileadmin/Dateien/pdf/PresseUndAktuelles/2000/emotsozentw.pdf</w:t>
        </w:r>
      </w:hyperlink>
    </w:p>
  </w:footnote>
  <w:footnote w:id="2">
    <w:p w:rsidR="00331CD9" w:rsidRPr="002632CA" w:rsidRDefault="00331CD9">
      <w:pPr>
        <w:pStyle w:val="Funotentext"/>
        <w:rPr>
          <w:rFonts w:ascii="Times New Roman" w:hAnsi="Times New Roman" w:cs="Times New Roman"/>
        </w:rPr>
      </w:pPr>
      <w:r w:rsidRPr="002632CA">
        <w:rPr>
          <w:rStyle w:val="Funotenzeichen"/>
          <w:rFonts w:ascii="Times New Roman" w:hAnsi="Times New Roman" w:cs="Times New Roman"/>
        </w:rPr>
        <w:footnoteRef/>
      </w:r>
      <w:r w:rsidRPr="002632CA">
        <w:rPr>
          <w:rFonts w:ascii="Times New Roman" w:hAnsi="Times New Roman" w:cs="Times New Roman"/>
        </w:rPr>
        <w:t xml:space="preserve"> Ministerium für Bildung, Jugend und Sport des Landes Brandenburg (MBJS) (Hrsg.) (2018). Handreichung zur Durchführung des sonderpädagogischen Feststellungsverfahrens, 17. Potsdam</w:t>
      </w:r>
    </w:p>
  </w:footnote>
  <w:footnote w:id="3">
    <w:p w:rsidR="00331CD9" w:rsidRDefault="00331CD9">
      <w:pPr>
        <w:pStyle w:val="Funotentext"/>
        <w:rPr>
          <w:rFonts w:ascii="Times New Roman" w:hAnsi="Times New Roman" w:cs="Times New Roman"/>
        </w:rPr>
      </w:pPr>
      <w:r>
        <w:rPr>
          <w:rStyle w:val="Funotenzeichen"/>
        </w:rPr>
        <w:footnoteRef/>
      </w:r>
      <w:r>
        <w:rPr>
          <w:rFonts w:ascii="Times New Roman" w:hAnsi="Times New Roman" w:cs="Times New Roman"/>
        </w:rPr>
        <w:t xml:space="preserve"> a.a.O.</w:t>
      </w:r>
    </w:p>
  </w:footnote>
  <w:footnote w:id="4">
    <w:p w:rsidR="00331CD9" w:rsidRDefault="00331CD9">
      <w:pPr>
        <w:pStyle w:val="Funotentext"/>
      </w:pPr>
      <w:r>
        <w:rPr>
          <w:rStyle w:val="Funotenzeichen"/>
        </w:rPr>
        <w:footnoteRef/>
      </w:r>
      <w:r>
        <w:t xml:space="preserve"> </w:t>
      </w:r>
      <w:r w:rsidRPr="00325818">
        <w:rPr>
          <w:rFonts w:ascii="Times New Roman" w:hAnsi="Times New Roman" w:cs="Times New Roman"/>
        </w:rPr>
        <w:t xml:space="preserve">Siehe Landesinstitut für Schule und Medien Berlin-Brandenburg (LISUM) (Hrsg.) (2010). </w:t>
      </w:r>
      <w:r w:rsidRPr="00325818">
        <w:rPr>
          <w:rFonts w:ascii="Times New Roman" w:eastAsiaTheme="minorEastAsia" w:hAnsi="Times New Roman" w:cs="Times New Roman"/>
          <w:color w:val="000000" w:themeColor="text1"/>
          <w:kern w:val="2"/>
          <w:lang w:eastAsia="de-DE"/>
        </w:rPr>
        <w:t>Schülerinnen und Schüler mit chronischen Erkrankungen</w:t>
      </w:r>
      <w:r>
        <w:rPr>
          <w:rFonts w:ascii="Times New Roman" w:eastAsiaTheme="minorEastAsia" w:hAnsi="Times New Roman" w:cs="Times New Roman"/>
          <w:color w:val="000000" w:themeColor="text1"/>
          <w:kern w:val="2"/>
          <w:lang w:eastAsia="de-DE"/>
        </w:rPr>
        <w:t>. Ludwigsfelde</w:t>
      </w:r>
    </w:p>
  </w:footnote>
  <w:footnote w:id="5">
    <w:p w:rsidR="00331CD9" w:rsidRDefault="00331CD9">
      <w:pPr>
        <w:pStyle w:val="Funotentext"/>
      </w:pPr>
      <w:r>
        <w:rPr>
          <w:rStyle w:val="Funotenzeichen"/>
        </w:rPr>
        <w:footnoteRef/>
      </w:r>
      <w:r>
        <w:t xml:space="preserve"> Siehe </w:t>
      </w:r>
      <w:r>
        <w:rPr>
          <w:rFonts w:ascii="Times New Roman" w:hAnsi="Times New Roman" w:cs="Times New Roman"/>
          <w:color w:val="000000" w:themeColor="text1"/>
        </w:rPr>
        <w:t>KMK, 2000</w:t>
      </w:r>
    </w:p>
  </w:footnote>
  <w:footnote w:id="6">
    <w:p w:rsidR="00331CD9" w:rsidRPr="00D4345B" w:rsidRDefault="00331CD9" w:rsidP="00D4345B">
      <w:pPr>
        <w:pStyle w:val="Funotentext"/>
        <w:rPr>
          <w:rFonts w:ascii="Times New Roman" w:hAnsi="Times New Roman" w:cs="Times New Roman"/>
        </w:rPr>
      </w:pPr>
      <w:r w:rsidRPr="00D4345B">
        <w:rPr>
          <w:rStyle w:val="Funotenzeichen"/>
          <w:rFonts w:ascii="Times New Roman" w:hAnsi="Times New Roman" w:cs="Times New Roman"/>
        </w:rPr>
        <w:footnoteRef/>
      </w:r>
      <w:r w:rsidRPr="00D4345B">
        <w:rPr>
          <w:rFonts w:ascii="Times New Roman" w:hAnsi="Times New Roman" w:cs="Times New Roman"/>
        </w:rPr>
        <w:t xml:space="preserve"> Vorlagen für Verstärkerpläne findet man auf verschiedenen Seiten im Internet</w:t>
      </w:r>
    </w:p>
  </w:footnote>
  <w:footnote w:id="7">
    <w:p w:rsidR="00331CD9" w:rsidRPr="00D4345B" w:rsidRDefault="00331CD9">
      <w:pPr>
        <w:pStyle w:val="Funotentext"/>
        <w:rPr>
          <w:rFonts w:ascii="Times New Roman" w:hAnsi="Times New Roman" w:cs="Times New Roman"/>
        </w:rPr>
      </w:pPr>
      <w:r w:rsidRPr="00D4345B">
        <w:rPr>
          <w:rStyle w:val="Funotenzeichen"/>
          <w:rFonts w:ascii="Times New Roman" w:hAnsi="Times New Roman" w:cs="Times New Roman"/>
        </w:rPr>
        <w:footnoteRef/>
      </w:r>
      <w:r w:rsidRPr="00D4345B">
        <w:rPr>
          <w:rFonts w:ascii="Times New Roman" w:hAnsi="Times New Roman" w:cs="Times New Roman"/>
        </w:rPr>
        <w:t xml:space="preserve"> Tipps findet man z.B. unter https://ergotherapie-kriegeskotte.de/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633837"/>
      <w:docPartObj>
        <w:docPartGallery w:val="Page Numbers (Top of Page)"/>
        <w:docPartUnique/>
      </w:docPartObj>
    </w:sdtPr>
    <w:sdtContent>
      <w:p w:rsidR="00331CD9" w:rsidRDefault="00331CD9">
        <w:pPr>
          <w:pStyle w:val="Kopfzeile"/>
        </w:pPr>
        <w:fldSimple w:instr="PAGE">
          <w:r w:rsidR="00314AA8">
            <w:rPr>
              <w:noProof/>
            </w:rPr>
            <w:t>7</w:t>
          </w:r>
        </w:fldSimple>
      </w:p>
    </w:sdtContent>
  </w:sdt>
  <w:p w:rsidR="00331CD9" w:rsidRDefault="00331CD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36CB"/>
    <w:multiLevelType w:val="multilevel"/>
    <w:tmpl w:val="B65211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4040854"/>
    <w:multiLevelType w:val="multilevel"/>
    <w:tmpl w:val="3F3EC0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761170A"/>
    <w:multiLevelType w:val="multilevel"/>
    <w:tmpl w:val="02D86D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3FA7932"/>
    <w:multiLevelType w:val="multilevel"/>
    <w:tmpl w:val="AFE44A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AB805C0"/>
    <w:multiLevelType w:val="multilevel"/>
    <w:tmpl w:val="90CA40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BBF78E5"/>
    <w:multiLevelType w:val="multilevel"/>
    <w:tmpl w:val="8B9453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D362E52"/>
    <w:multiLevelType w:val="multilevel"/>
    <w:tmpl w:val="90BCFF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E7C672F"/>
    <w:multiLevelType w:val="multilevel"/>
    <w:tmpl w:val="9D462E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438C07D8"/>
    <w:multiLevelType w:val="multilevel"/>
    <w:tmpl w:val="109C89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4414746B"/>
    <w:multiLevelType w:val="multilevel"/>
    <w:tmpl w:val="F3ACC0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47A96E75"/>
    <w:multiLevelType w:val="multilevel"/>
    <w:tmpl w:val="92F438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4CD37A83"/>
    <w:multiLevelType w:val="multilevel"/>
    <w:tmpl w:val="97AE5884"/>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4F4F51B9"/>
    <w:multiLevelType w:val="multilevel"/>
    <w:tmpl w:val="B416584A"/>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5CB24A8"/>
    <w:multiLevelType w:val="multilevel"/>
    <w:tmpl w:val="D70A29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572160F7"/>
    <w:multiLevelType w:val="multilevel"/>
    <w:tmpl w:val="3F1098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59F42488"/>
    <w:multiLevelType w:val="multilevel"/>
    <w:tmpl w:val="5492D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B884ADD"/>
    <w:multiLevelType w:val="multilevel"/>
    <w:tmpl w:val="96B05502"/>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8FE152B"/>
    <w:multiLevelType w:val="multilevel"/>
    <w:tmpl w:val="6D8881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6E7C5B6F"/>
    <w:multiLevelType w:val="multilevel"/>
    <w:tmpl w:val="E90899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FB9593F"/>
    <w:multiLevelType w:val="multilevel"/>
    <w:tmpl w:val="1ACC8A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4FF3255"/>
    <w:multiLevelType w:val="multilevel"/>
    <w:tmpl w:val="60A652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91C7687"/>
    <w:multiLevelType w:val="multilevel"/>
    <w:tmpl w:val="C582B086"/>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7ADC173A"/>
    <w:multiLevelType w:val="multilevel"/>
    <w:tmpl w:val="A34E7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7BC162D7"/>
    <w:multiLevelType w:val="multilevel"/>
    <w:tmpl w:val="5254EFF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7E416144"/>
    <w:multiLevelType w:val="multilevel"/>
    <w:tmpl w:val="7E1ED708"/>
    <w:lvl w:ilvl="0">
      <w:start w:val="1"/>
      <w:numFmt w:val="bullet"/>
      <w:lvlText w:val=""/>
      <w:lvlJc w:val="left"/>
      <w:pPr>
        <w:tabs>
          <w:tab w:val="num" w:pos="1353"/>
        </w:tabs>
        <w:ind w:left="1353" w:hanging="360"/>
      </w:pPr>
      <w:rPr>
        <w:rFonts w:ascii="Wingdings 2" w:hAnsi="Wingdings 2" w:cs="Wingdings 2" w:hint="default"/>
      </w:rPr>
    </w:lvl>
    <w:lvl w:ilvl="1">
      <w:start w:val="1"/>
      <w:numFmt w:val="bullet"/>
      <w:lvlText w:val=""/>
      <w:lvlJc w:val="left"/>
      <w:pPr>
        <w:tabs>
          <w:tab w:val="num" w:pos="2073"/>
        </w:tabs>
        <w:ind w:left="2073" w:hanging="360"/>
      </w:pPr>
      <w:rPr>
        <w:rFonts w:ascii="Wingdings 2" w:hAnsi="Wingdings 2" w:cs="Wingdings 2" w:hint="default"/>
      </w:rPr>
    </w:lvl>
    <w:lvl w:ilvl="2">
      <w:start w:val="1"/>
      <w:numFmt w:val="bullet"/>
      <w:lvlText w:val=""/>
      <w:lvlJc w:val="left"/>
      <w:pPr>
        <w:tabs>
          <w:tab w:val="num" w:pos="2793"/>
        </w:tabs>
        <w:ind w:left="2793" w:hanging="360"/>
      </w:pPr>
      <w:rPr>
        <w:rFonts w:ascii="Wingdings 2" w:hAnsi="Wingdings 2" w:cs="Wingdings 2" w:hint="default"/>
      </w:rPr>
    </w:lvl>
    <w:lvl w:ilvl="3">
      <w:start w:val="1"/>
      <w:numFmt w:val="bullet"/>
      <w:lvlText w:val=""/>
      <w:lvlJc w:val="left"/>
      <w:pPr>
        <w:tabs>
          <w:tab w:val="num" w:pos="3513"/>
        </w:tabs>
        <w:ind w:left="3513" w:hanging="360"/>
      </w:pPr>
      <w:rPr>
        <w:rFonts w:ascii="Wingdings 2" w:hAnsi="Wingdings 2" w:cs="Wingdings 2" w:hint="default"/>
      </w:rPr>
    </w:lvl>
    <w:lvl w:ilvl="4">
      <w:start w:val="1"/>
      <w:numFmt w:val="bullet"/>
      <w:lvlText w:val=""/>
      <w:lvlJc w:val="left"/>
      <w:pPr>
        <w:tabs>
          <w:tab w:val="num" w:pos="4233"/>
        </w:tabs>
        <w:ind w:left="4233" w:hanging="360"/>
      </w:pPr>
      <w:rPr>
        <w:rFonts w:ascii="Wingdings 2" w:hAnsi="Wingdings 2" w:cs="Wingdings 2" w:hint="default"/>
      </w:rPr>
    </w:lvl>
    <w:lvl w:ilvl="5">
      <w:start w:val="1"/>
      <w:numFmt w:val="bullet"/>
      <w:lvlText w:val=""/>
      <w:lvlJc w:val="left"/>
      <w:pPr>
        <w:tabs>
          <w:tab w:val="num" w:pos="4953"/>
        </w:tabs>
        <w:ind w:left="4953" w:hanging="360"/>
      </w:pPr>
      <w:rPr>
        <w:rFonts w:ascii="Wingdings 2" w:hAnsi="Wingdings 2" w:cs="Wingdings 2" w:hint="default"/>
      </w:rPr>
    </w:lvl>
    <w:lvl w:ilvl="6">
      <w:start w:val="1"/>
      <w:numFmt w:val="bullet"/>
      <w:lvlText w:val=""/>
      <w:lvlJc w:val="left"/>
      <w:pPr>
        <w:tabs>
          <w:tab w:val="num" w:pos="5673"/>
        </w:tabs>
        <w:ind w:left="5673" w:hanging="360"/>
      </w:pPr>
      <w:rPr>
        <w:rFonts w:ascii="Wingdings 2" w:hAnsi="Wingdings 2" w:cs="Wingdings 2" w:hint="default"/>
      </w:rPr>
    </w:lvl>
    <w:lvl w:ilvl="7">
      <w:start w:val="1"/>
      <w:numFmt w:val="bullet"/>
      <w:lvlText w:val=""/>
      <w:lvlJc w:val="left"/>
      <w:pPr>
        <w:tabs>
          <w:tab w:val="num" w:pos="6393"/>
        </w:tabs>
        <w:ind w:left="6393" w:hanging="360"/>
      </w:pPr>
      <w:rPr>
        <w:rFonts w:ascii="Wingdings 2" w:hAnsi="Wingdings 2" w:cs="Wingdings 2" w:hint="default"/>
      </w:rPr>
    </w:lvl>
    <w:lvl w:ilvl="8">
      <w:start w:val="1"/>
      <w:numFmt w:val="bullet"/>
      <w:lvlText w:val=""/>
      <w:lvlJc w:val="left"/>
      <w:pPr>
        <w:tabs>
          <w:tab w:val="num" w:pos="7113"/>
        </w:tabs>
        <w:ind w:left="7113" w:hanging="360"/>
      </w:pPr>
      <w:rPr>
        <w:rFonts w:ascii="Wingdings 2" w:hAnsi="Wingdings 2" w:cs="Wingdings 2" w:hint="default"/>
      </w:rPr>
    </w:lvl>
  </w:abstractNum>
  <w:num w:numId="1">
    <w:abstractNumId w:val="24"/>
  </w:num>
  <w:num w:numId="2">
    <w:abstractNumId w:val="23"/>
  </w:num>
  <w:num w:numId="3">
    <w:abstractNumId w:val="4"/>
  </w:num>
  <w:num w:numId="4">
    <w:abstractNumId w:val="2"/>
  </w:num>
  <w:num w:numId="5">
    <w:abstractNumId w:val="20"/>
  </w:num>
  <w:num w:numId="6">
    <w:abstractNumId w:val="9"/>
  </w:num>
  <w:num w:numId="7">
    <w:abstractNumId w:val="10"/>
  </w:num>
  <w:num w:numId="8">
    <w:abstractNumId w:val="8"/>
  </w:num>
  <w:num w:numId="9">
    <w:abstractNumId w:val="13"/>
  </w:num>
  <w:num w:numId="10">
    <w:abstractNumId w:val="14"/>
  </w:num>
  <w:num w:numId="11">
    <w:abstractNumId w:val="0"/>
  </w:num>
  <w:num w:numId="12">
    <w:abstractNumId w:val="3"/>
  </w:num>
  <w:num w:numId="13">
    <w:abstractNumId w:val="7"/>
  </w:num>
  <w:num w:numId="14">
    <w:abstractNumId w:val="19"/>
  </w:num>
  <w:num w:numId="15">
    <w:abstractNumId w:val="17"/>
  </w:num>
  <w:num w:numId="16">
    <w:abstractNumId w:val="22"/>
  </w:num>
  <w:num w:numId="17">
    <w:abstractNumId w:val="1"/>
  </w:num>
  <w:num w:numId="18">
    <w:abstractNumId w:val="12"/>
  </w:num>
  <w:num w:numId="19">
    <w:abstractNumId w:val="11"/>
  </w:num>
  <w:num w:numId="20">
    <w:abstractNumId w:val="5"/>
  </w:num>
  <w:num w:numId="21">
    <w:abstractNumId w:val="6"/>
  </w:num>
  <w:num w:numId="22">
    <w:abstractNumId w:val="21"/>
  </w:num>
  <w:num w:numId="23">
    <w:abstractNumId w:val="16"/>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C064F7"/>
    <w:rsid w:val="002632CA"/>
    <w:rsid w:val="003041D7"/>
    <w:rsid w:val="00314AA8"/>
    <w:rsid w:val="00325818"/>
    <w:rsid w:val="00331CD9"/>
    <w:rsid w:val="00571FFC"/>
    <w:rsid w:val="007E4E8D"/>
    <w:rsid w:val="008D2F10"/>
    <w:rsid w:val="00937EFC"/>
    <w:rsid w:val="00952488"/>
    <w:rsid w:val="009D42B9"/>
    <w:rsid w:val="00A87633"/>
    <w:rsid w:val="00AA5C87"/>
    <w:rsid w:val="00C064F7"/>
    <w:rsid w:val="00D4345B"/>
    <w:rsid w:val="00EF3E52"/>
    <w:rsid w:val="00FC55F9"/>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E52"/>
    <w:pPr>
      <w:spacing w:after="160" w:line="259" w:lineRule="auto"/>
    </w:pPr>
  </w:style>
  <w:style w:type="paragraph" w:styleId="berschrift1">
    <w:name w:val="heading 1"/>
    <w:basedOn w:val="Standard"/>
    <w:next w:val="Standard"/>
    <w:uiPriority w:val="9"/>
    <w:qFormat/>
    <w:rsid w:val="000F6F4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uiPriority w:val="9"/>
    <w:unhideWhenUsed/>
    <w:qFormat/>
    <w:rsid w:val="000F6F4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uiPriority w:val="9"/>
    <w:unhideWhenUsed/>
    <w:qFormat/>
    <w:rsid w:val="00003FA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492C10"/>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492C10"/>
    <w:rPr>
      <w:color w:val="605E5C"/>
      <w:shd w:val="clear" w:color="auto" w:fill="E1DFDD"/>
    </w:rPr>
  </w:style>
  <w:style w:type="character" w:customStyle="1" w:styleId="FunotentextZchn">
    <w:name w:val="Fußnotentext Zchn"/>
    <w:basedOn w:val="Absatz-Standardschriftart"/>
    <w:link w:val="Funotentext"/>
    <w:uiPriority w:val="99"/>
    <w:semiHidden/>
    <w:qFormat/>
    <w:rsid w:val="00D60EDA"/>
    <w:rPr>
      <w:sz w:val="20"/>
      <w:szCs w:val="20"/>
    </w:rPr>
  </w:style>
  <w:style w:type="character" w:customStyle="1" w:styleId="Funotenanker">
    <w:name w:val="Fußnotenanker"/>
    <w:rsid w:val="00A87633"/>
    <w:rPr>
      <w:vertAlign w:val="superscript"/>
    </w:rPr>
  </w:style>
  <w:style w:type="character" w:customStyle="1" w:styleId="FootnoteCharacters">
    <w:name w:val="Footnote Characters"/>
    <w:basedOn w:val="Absatz-Standardschriftart"/>
    <w:uiPriority w:val="99"/>
    <w:semiHidden/>
    <w:unhideWhenUsed/>
    <w:qFormat/>
    <w:rsid w:val="00D60EDA"/>
    <w:rPr>
      <w:vertAlign w:val="superscript"/>
    </w:rPr>
  </w:style>
  <w:style w:type="character" w:customStyle="1" w:styleId="SprechblasentextZchn">
    <w:name w:val="Sprechblasentext Zchn"/>
    <w:basedOn w:val="Absatz-Standardschriftart"/>
    <w:link w:val="Sprechblasentext"/>
    <w:uiPriority w:val="99"/>
    <w:semiHidden/>
    <w:qFormat/>
    <w:rsid w:val="00825BFB"/>
    <w:rPr>
      <w:rFonts w:ascii="Tahoma" w:hAnsi="Tahoma" w:cs="Tahoma"/>
      <w:sz w:val="16"/>
      <w:szCs w:val="16"/>
    </w:rPr>
  </w:style>
  <w:style w:type="character" w:styleId="Kommentarzeichen">
    <w:name w:val="annotation reference"/>
    <w:basedOn w:val="Absatz-Standardschriftart"/>
    <w:uiPriority w:val="99"/>
    <w:semiHidden/>
    <w:unhideWhenUsed/>
    <w:qFormat/>
    <w:rsid w:val="00FD7B0B"/>
    <w:rPr>
      <w:sz w:val="16"/>
      <w:szCs w:val="16"/>
    </w:rPr>
  </w:style>
  <w:style w:type="character" w:customStyle="1" w:styleId="KommentartextZchn">
    <w:name w:val="Kommentartext Zchn"/>
    <w:basedOn w:val="Absatz-Standardschriftart"/>
    <w:link w:val="Kommentartext"/>
    <w:uiPriority w:val="99"/>
    <w:qFormat/>
    <w:rsid w:val="00FD7B0B"/>
    <w:rPr>
      <w:sz w:val="20"/>
      <w:szCs w:val="20"/>
    </w:rPr>
  </w:style>
  <w:style w:type="character" w:customStyle="1" w:styleId="KommentarthemaZchn">
    <w:name w:val="Kommentarthema Zchn"/>
    <w:basedOn w:val="KommentartextZchn"/>
    <w:link w:val="Kommentarthema"/>
    <w:uiPriority w:val="99"/>
    <w:semiHidden/>
    <w:qFormat/>
    <w:rsid w:val="00FD7B0B"/>
    <w:rPr>
      <w:b/>
      <w:bCs/>
      <w:sz w:val="20"/>
      <w:szCs w:val="20"/>
    </w:rPr>
  </w:style>
  <w:style w:type="character" w:customStyle="1" w:styleId="KopfzeileZchn">
    <w:name w:val="Kopfzeile Zchn"/>
    <w:basedOn w:val="Absatz-Standardschriftart"/>
    <w:link w:val="Kopfzeile"/>
    <w:uiPriority w:val="99"/>
    <w:qFormat/>
    <w:rsid w:val="0000674D"/>
  </w:style>
  <w:style w:type="character" w:customStyle="1" w:styleId="FuzeileZchn">
    <w:name w:val="Fußzeile Zchn"/>
    <w:basedOn w:val="Absatz-Standardschriftart"/>
    <w:link w:val="Fuzeile"/>
    <w:uiPriority w:val="99"/>
    <w:qFormat/>
    <w:rsid w:val="0000674D"/>
  </w:style>
  <w:style w:type="character" w:customStyle="1" w:styleId="berschrift1Zchn">
    <w:name w:val="Überschrift 1 Zchn"/>
    <w:basedOn w:val="Absatz-Standardschriftart"/>
    <w:uiPriority w:val="9"/>
    <w:qFormat/>
    <w:rsid w:val="000F6F4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uiPriority w:val="9"/>
    <w:qFormat/>
    <w:rsid w:val="000F6F45"/>
    <w:rPr>
      <w:rFonts w:asciiTheme="majorHAnsi" w:eastAsiaTheme="majorEastAsia" w:hAnsiTheme="majorHAnsi" w:cstheme="majorBidi"/>
      <w:b/>
      <w:bCs/>
      <w:color w:val="4472C4" w:themeColor="accent1"/>
      <w:sz w:val="26"/>
      <w:szCs w:val="26"/>
    </w:rPr>
  </w:style>
  <w:style w:type="character" w:styleId="Fett">
    <w:name w:val="Strong"/>
    <w:basedOn w:val="Absatz-Standardschriftart"/>
    <w:uiPriority w:val="22"/>
    <w:qFormat/>
    <w:rsid w:val="00613D5D"/>
    <w:rPr>
      <w:b/>
      <w:bCs/>
    </w:rPr>
  </w:style>
  <w:style w:type="character" w:customStyle="1" w:styleId="NichtaufgelsteErwhnung2">
    <w:name w:val="Nicht aufgelöste Erwähnung2"/>
    <w:basedOn w:val="Absatz-Standardschriftart"/>
    <w:uiPriority w:val="99"/>
    <w:semiHidden/>
    <w:unhideWhenUsed/>
    <w:qFormat/>
    <w:rsid w:val="003D0E52"/>
    <w:rPr>
      <w:color w:val="605E5C"/>
      <w:shd w:val="clear" w:color="auto" w:fill="E1DFDD"/>
    </w:rPr>
  </w:style>
  <w:style w:type="character" w:styleId="IntensiveHervorhebung">
    <w:name w:val="Intense Emphasis"/>
    <w:basedOn w:val="Absatz-Standardschriftart"/>
    <w:uiPriority w:val="21"/>
    <w:qFormat/>
    <w:rsid w:val="00003FA9"/>
    <w:rPr>
      <w:b/>
      <w:bCs/>
      <w:i/>
      <w:iCs/>
      <w:color w:val="4472C4" w:themeColor="accent1"/>
    </w:rPr>
  </w:style>
  <w:style w:type="character" w:customStyle="1" w:styleId="berschrift3Zchn">
    <w:name w:val="Überschrift 3 Zchn"/>
    <w:basedOn w:val="Absatz-Standardschriftart"/>
    <w:uiPriority w:val="9"/>
    <w:qFormat/>
    <w:rsid w:val="00003FA9"/>
    <w:rPr>
      <w:rFonts w:asciiTheme="majorHAnsi" w:eastAsiaTheme="majorEastAsia" w:hAnsiTheme="majorHAnsi" w:cstheme="majorBidi"/>
      <w:b/>
      <w:bCs/>
      <w:color w:val="4472C4" w:themeColor="accent1"/>
    </w:rPr>
  </w:style>
  <w:style w:type="character" w:customStyle="1" w:styleId="BesuchteInternetverknpfung">
    <w:name w:val="Besuchte Internetverknüpfung"/>
    <w:basedOn w:val="Absatz-Standardschriftart"/>
    <w:uiPriority w:val="99"/>
    <w:semiHidden/>
    <w:unhideWhenUsed/>
    <w:rsid w:val="00CA4172"/>
    <w:rPr>
      <w:color w:val="954F72" w:themeColor="followedHyperlink"/>
      <w:u w:val="single"/>
    </w:rPr>
  </w:style>
  <w:style w:type="character" w:customStyle="1" w:styleId="UnresolvedMention">
    <w:name w:val="Unresolved Mention"/>
    <w:basedOn w:val="Absatz-Standardschriftart"/>
    <w:uiPriority w:val="99"/>
    <w:semiHidden/>
    <w:unhideWhenUsed/>
    <w:qFormat/>
    <w:rsid w:val="00C745AC"/>
    <w:rPr>
      <w:color w:val="605E5C"/>
      <w:shd w:val="clear" w:color="auto" w:fill="E1DFDD"/>
    </w:rPr>
  </w:style>
  <w:style w:type="character" w:styleId="Funotenzeichen">
    <w:name w:val="footnote reference"/>
    <w:qFormat/>
    <w:rsid w:val="00A87633"/>
  </w:style>
  <w:style w:type="character" w:customStyle="1" w:styleId="Endnotenanker">
    <w:name w:val="Endnotenanker"/>
    <w:rsid w:val="00A87633"/>
    <w:rPr>
      <w:vertAlign w:val="superscript"/>
    </w:rPr>
  </w:style>
  <w:style w:type="character" w:styleId="Endnotenzeichen">
    <w:name w:val="endnote reference"/>
    <w:qFormat/>
    <w:rsid w:val="00A87633"/>
  </w:style>
  <w:style w:type="paragraph" w:customStyle="1" w:styleId="berschrift">
    <w:name w:val="Überschrift"/>
    <w:basedOn w:val="Standard"/>
    <w:next w:val="Textkrper"/>
    <w:qFormat/>
    <w:rsid w:val="00A87633"/>
    <w:pPr>
      <w:keepNext/>
      <w:spacing w:before="240" w:after="120"/>
    </w:pPr>
    <w:rPr>
      <w:rFonts w:ascii="Carlito" w:eastAsia="Noto Sans SC Regular" w:hAnsi="Carlito" w:cs="Noto Sans Devanagari"/>
      <w:sz w:val="28"/>
      <w:szCs w:val="28"/>
    </w:rPr>
  </w:style>
  <w:style w:type="paragraph" w:styleId="Textkrper">
    <w:name w:val="Body Text"/>
    <w:basedOn w:val="Standard"/>
    <w:rsid w:val="00A87633"/>
    <w:pPr>
      <w:spacing w:after="140" w:line="276" w:lineRule="auto"/>
    </w:pPr>
  </w:style>
  <w:style w:type="paragraph" w:styleId="Liste">
    <w:name w:val="List"/>
    <w:basedOn w:val="Textkrper"/>
    <w:rsid w:val="00A87633"/>
    <w:rPr>
      <w:rFonts w:cs="Noto Sans Devanagari"/>
    </w:rPr>
  </w:style>
  <w:style w:type="paragraph" w:styleId="Beschriftung">
    <w:name w:val="caption"/>
    <w:basedOn w:val="Standard"/>
    <w:qFormat/>
    <w:rsid w:val="00A87633"/>
    <w:pPr>
      <w:suppressLineNumbers/>
      <w:spacing w:before="120" w:after="120"/>
    </w:pPr>
    <w:rPr>
      <w:rFonts w:cs="Noto Sans Devanagari"/>
      <w:i/>
      <w:iCs/>
      <w:sz w:val="24"/>
      <w:szCs w:val="24"/>
    </w:rPr>
  </w:style>
  <w:style w:type="paragraph" w:customStyle="1" w:styleId="Verzeichnis">
    <w:name w:val="Verzeichnis"/>
    <w:basedOn w:val="Standard"/>
    <w:qFormat/>
    <w:rsid w:val="00A87633"/>
    <w:pPr>
      <w:suppressLineNumbers/>
    </w:pPr>
    <w:rPr>
      <w:rFonts w:cs="Noto Sans Devanagari"/>
    </w:rPr>
  </w:style>
  <w:style w:type="paragraph" w:styleId="Listenabsatz">
    <w:name w:val="List Paragraph"/>
    <w:basedOn w:val="Standard"/>
    <w:uiPriority w:val="34"/>
    <w:qFormat/>
    <w:rsid w:val="004740AB"/>
    <w:pPr>
      <w:ind w:left="720"/>
      <w:contextualSpacing/>
    </w:pPr>
  </w:style>
  <w:style w:type="paragraph" w:styleId="Funotentext">
    <w:name w:val="footnote text"/>
    <w:basedOn w:val="Standard"/>
    <w:link w:val="FunotentextZchn"/>
    <w:uiPriority w:val="99"/>
    <w:semiHidden/>
    <w:unhideWhenUsed/>
    <w:rsid w:val="00D60EDA"/>
    <w:pPr>
      <w:spacing w:after="0" w:line="240" w:lineRule="auto"/>
    </w:pPr>
    <w:rPr>
      <w:sz w:val="20"/>
      <w:szCs w:val="20"/>
    </w:rPr>
  </w:style>
  <w:style w:type="paragraph" w:styleId="Sprechblasentext">
    <w:name w:val="Balloon Text"/>
    <w:basedOn w:val="Standard"/>
    <w:link w:val="SprechblasentextZchn"/>
    <w:uiPriority w:val="99"/>
    <w:semiHidden/>
    <w:unhideWhenUsed/>
    <w:qFormat/>
    <w:rsid w:val="00825BFB"/>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rsid w:val="00FD7B0B"/>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D7B0B"/>
    <w:rPr>
      <w:b/>
      <w:bCs/>
    </w:rPr>
  </w:style>
  <w:style w:type="paragraph" w:customStyle="1" w:styleId="Kopf-undFuzeile">
    <w:name w:val="Kopf- und Fußzeile"/>
    <w:basedOn w:val="Standard"/>
    <w:qFormat/>
    <w:rsid w:val="00A87633"/>
  </w:style>
  <w:style w:type="paragraph" w:styleId="Kopfzeile">
    <w:name w:val="header"/>
    <w:basedOn w:val="Standard"/>
    <w:link w:val="KopfzeileZchn"/>
    <w:uiPriority w:val="99"/>
    <w:unhideWhenUsed/>
    <w:rsid w:val="0000674D"/>
    <w:pPr>
      <w:tabs>
        <w:tab w:val="center" w:pos="4536"/>
        <w:tab w:val="right" w:pos="9072"/>
      </w:tabs>
      <w:spacing w:after="0" w:line="240" w:lineRule="auto"/>
    </w:pPr>
  </w:style>
  <w:style w:type="paragraph" w:styleId="Fuzeile">
    <w:name w:val="footer"/>
    <w:basedOn w:val="Standard"/>
    <w:link w:val="FuzeileZchn"/>
    <w:uiPriority w:val="99"/>
    <w:unhideWhenUsed/>
    <w:rsid w:val="0000674D"/>
    <w:pPr>
      <w:tabs>
        <w:tab w:val="center" w:pos="4536"/>
        <w:tab w:val="right" w:pos="9072"/>
      </w:tabs>
      <w:spacing w:after="0" w:line="240" w:lineRule="auto"/>
    </w:pPr>
  </w:style>
  <w:style w:type="paragraph" w:styleId="StandardWeb">
    <w:name w:val="Normal (Web)"/>
    <w:basedOn w:val="Standard"/>
    <w:uiPriority w:val="99"/>
    <w:semiHidden/>
    <w:unhideWhenUsed/>
    <w:qFormat/>
    <w:rsid w:val="00486DB8"/>
    <w:pPr>
      <w:spacing w:beforeAutospacing="1" w:afterAutospacing="1"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39"/>
    <w:rsid w:val="0013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39"/>
    <w:rsid w:val="0013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EF3E5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bildungsserver.berlin-brandenburg.de/fileadmin/bbb/unterricht/sonderpaedagogische_Foerderung_und_gemeinsamer_Unterricht/HR_EmSoz-1.pdf" TargetMode="External"/><Relationship Id="rId4" Type="http://schemas.openxmlformats.org/officeDocument/2006/relationships/settings" Target="settings.xml"/><Relationship Id="rId9" Type="http://schemas.openxmlformats.org/officeDocument/2006/relationships/hyperlink" Target="https://bildungsserver.berlin-brandenburg.de/"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kmk.org/fileadmin/Dateien/pdf/PresseUndAktuelles/2000/emotsozentw.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C32D-B93C-44EE-9D78-9658BA7A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2383</Words>
  <Characters>15018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Jankowski</dc:creator>
  <cp:lastModifiedBy>wittram-regenhardt</cp:lastModifiedBy>
  <cp:revision>5</cp:revision>
  <cp:lastPrinted>2020-03-03T07:04:00Z</cp:lastPrinted>
  <dcterms:created xsi:type="dcterms:W3CDTF">2021-02-23T09:33:00Z</dcterms:created>
  <dcterms:modified xsi:type="dcterms:W3CDTF">2021-02-23T14:03:00Z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 I S U 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