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E7C" w:rsidRDefault="00C82385">
      <w:pPr>
        <w:rPr>
          <w:rFonts w:cstheme="minorHAnsi"/>
          <w:b/>
          <w:sz w:val="24"/>
          <w:szCs w:val="26"/>
        </w:rPr>
      </w:pPr>
      <w:r>
        <w:rPr>
          <w:rFonts w:cstheme="minorHAnsi"/>
          <w:b/>
          <w:sz w:val="24"/>
          <w:szCs w:val="26"/>
        </w:rPr>
        <w:t xml:space="preserve"> </w:t>
      </w:r>
    </w:p>
    <w:p w:rsidR="00DC6E7C" w:rsidRDefault="00C82385">
      <w:pPr>
        <w:pStyle w:val="berschrift3"/>
        <w:rPr>
          <w:rStyle w:val="berschrift1Zchn"/>
          <w:rFonts w:ascii="Cambria" w:hAnsi="Cambria" w:cs="Times New Roman"/>
          <w:b/>
          <w:bCs/>
          <w:color w:val="44546A" w:themeColor="text2"/>
        </w:rPr>
      </w:pPr>
      <w:r>
        <w:rPr>
          <w:rStyle w:val="berschrift1Zchn"/>
          <w:rFonts w:ascii="Cambria" w:hAnsi="Cambria" w:cs="Times New Roman"/>
          <w:b/>
          <w:bCs/>
          <w:color w:val="44546A" w:themeColor="text2"/>
        </w:rPr>
        <w:t xml:space="preserve">Einführung zu Besonderen Schwierigkeiten im Rechnen     </w:t>
      </w:r>
    </w:p>
    <w:p w:rsidR="00DC6E7C" w:rsidRPr="009E4FC8" w:rsidRDefault="00DC6E7C">
      <w:pPr>
        <w:spacing w:line="360" w:lineRule="auto"/>
        <w:rPr>
          <w:rFonts w:ascii="Times New Roman" w:hAnsi="Times New Roman" w:cs="Times New Roman"/>
        </w:rPr>
      </w:pPr>
    </w:p>
    <w:p w:rsidR="001C1EE8" w:rsidRDefault="009E4FC8" w:rsidP="008A405F">
      <w:pPr>
        <w:spacing w:line="360" w:lineRule="auto"/>
        <w:rPr>
          <w:rFonts w:ascii="Times New Roman" w:hAnsi="Times New Roman" w:cs="Times New Roman"/>
        </w:rPr>
      </w:pPr>
      <w:r>
        <w:rPr>
          <w:rFonts w:ascii="Times New Roman" w:hAnsi="Times New Roman" w:cs="Times New Roman"/>
        </w:rPr>
        <w:t>Diese Einführung entstammt der Publikation</w:t>
      </w:r>
      <w:r w:rsidR="001C1EE8">
        <w:rPr>
          <w:rFonts w:ascii="Times New Roman" w:hAnsi="Times New Roman" w:cs="Times New Roman"/>
        </w:rPr>
        <w:t xml:space="preserve"> </w:t>
      </w:r>
      <w:r>
        <w:rPr>
          <w:rFonts w:ascii="Times New Roman" w:hAnsi="Times New Roman" w:cs="Times New Roman"/>
        </w:rPr>
        <w:t>„</w:t>
      </w:r>
      <w:r w:rsidRPr="009E4FC8">
        <w:rPr>
          <w:rFonts w:ascii="Times New Roman" w:hAnsi="Times New Roman" w:cs="Times New Roman"/>
        </w:rPr>
        <w:t>Erfolgreich rechnen lernen – Prävention von Schwierigkeiten, Diagnose und Förderung</w:t>
      </w:r>
      <w:r>
        <w:rPr>
          <w:rFonts w:ascii="Times New Roman" w:hAnsi="Times New Roman" w:cs="Times New Roman"/>
        </w:rPr>
        <w:t>“</w:t>
      </w:r>
      <w:r w:rsidR="001C1EE8" w:rsidRPr="001C1EE8">
        <w:rPr>
          <w:rFonts w:ascii="Times New Roman" w:hAnsi="Times New Roman" w:cs="Times New Roman"/>
        </w:rPr>
        <w:t xml:space="preserve"> </w:t>
      </w:r>
      <w:r w:rsidR="001C1EE8">
        <w:rPr>
          <w:rFonts w:ascii="Times New Roman" w:hAnsi="Times New Roman" w:cs="Times New Roman"/>
        </w:rPr>
        <w:t>von Dr. Axel Schulz</w:t>
      </w:r>
      <w:r>
        <w:rPr>
          <w:rFonts w:ascii="Times New Roman" w:hAnsi="Times New Roman" w:cs="Times New Roman"/>
        </w:rPr>
        <w:t xml:space="preserve">. Der </w:t>
      </w:r>
      <w:r w:rsidR="008A405F">
        <w:rPr>
          <w:rFonts w:ascii="Times New Roman" w:hAnsi="Times New Roman" w:cs="Times New Roman"/>
        </w:rPr>
        <w:t>Bielefelder Wissenschaftler</w:t>
      </w:r>
      <w:r>
        <w:rPr>
          <w:rFonts w:ascii="Times New Roman" w:hAnsi="Times New Roman" w:cs="Times New Roman"/>
        </w:rPr>
        <w:t xml:space="preserve"> </w:t>
      </w:r>
      <w:r w:rsidR="001C1EE8">
        <w:rPr>
          <w:rFonts w:ascii="Times New Roman" w:hAnsi="Times New Roman" w:cs="Times New Roman"/>
        </w:rPr>
        <w:t xml:space="preserve">beschäftigt sich in dem abgedruckten Kapitel mit Ursachen und Auswirkungen von </w:t>
      </w:r>
      <w:r w:rsidR="008A405F">
        <w:rPr>
          <w:rFonts w:ascii="Times New Roman" w:hAnsi="Times New Roman" w:cs="Times New Roman"/>
        </w:rPr>
        <w:t>Schwierigkeiten im Rechnen</w:t>
      </w:r>
      <w:r w:rsidR="001C1EE8">
        <w:rPr>
          <w:rFonts w:ascii="Times New Roman" w:hAnsi="Times New Roman" w:cs="Times New Roman"/>
        </w:rPr>
        <w:t>.</w:t>
      </w:r>
    </w:p>
    <w:p w:rsidR="001C1EE8" w:rsidRDefault="001C1EE8" w:rsidP="001C1EE8">
      <w:pPr>
        <w:spacing w:line="360" w:lineRule="auto"/>
        <w:rPr>
          <w:rFonts w:ascii="Times New Roman" w:hAnsi="Times New Roman" w:cs="Times New Roman"/>
        </w:rPr>
      </w:pPr>
    </w:p>
    <w:p w:rsidR="00DC6E7C" w:rsidRDefault="00C82385" w:rsidP="001C1EE8">
      <w:pPr>
        <w:spacing w:line="360" w:lineRule="auto"/>
        <w:rPr>
          <w:rFonts w:ascii="Times New Roman" w:hAnsi="Times New Roman" w:cs="Times New Roman"/>
        </w:rPr>
      </w:pPr>
      <w:r>
        <w:rPr>
          <w:rFonts w:ascii="Times New Roman" w:hAnsi="Times New Roman" w:cs="Times New Roman"/>
        </w:rPr>
        <w:t xml:space="preserve">„Es gibt derzeit keine von allen Bezugswissenschaften einheitlich anerkannte Begrifflichkeit für das Phänomen, dass es Kinder gibt, die beim Rechnenlernen große Schwierigkeiten haben. Dies führt einerseits dazu, dass die Auswahl an Begriffen sehr breit ist, zum Beispiel </w:t>
      </w:r>
      <w:r>
        <w:rPr>
          <w:rFonts w:ascii="Times New Roman" w:hAnsi="Times New Roman" w:cs="Times New Roman"/>
          <w:i/>
        </w:rPr>
        <w:t>Rechenstörung</w:t>
      </w:r>
      <w:r>
        <w:rPr>
          <w:rFonts w:ascii="Times New Roman" w:hAnsi="Times New Roman" w:cs="Times New Roman"/>
        </w:rPr>
        <w:t xml:space="preserve">, </w:t>
      </w:r>
      <w:r>
        <w:rPr>
          <w:rFonts w:ascii="Times New Roman" w:hAnsi="Times New Roman" w:cs="Times New Roman"/>
          <w:i/>
        </w:rPr>
        <w:t>Rechenschwäche</w:t>
      </w:r>
      <w:r>
        <w:rPr>
          <w:rFonts w:ascii="Times New Roman" w:hAnsi="Times New Roman" w:cs="Times New Roman"/>
        </w:rPr>
        <w:t xml:space="preserve"> oder </w:t>
      </w:r>
      <w:r>
        <w:rPr>
          <w:rFonts w:ascii="Times New Roman" w:hAnsi="Times New Roman" w:cs="Times New Roman"/>
          <w:i/>
        </w:rPr>
        <w:t>Dyskalkulie</w:t>
      </w:r>
      <w:r>
        <w:rPr>
          <w:rFonts w:ascii="Times New Roman" w:hAnsi="Times New Roman" w:cs="Times New Roman"/>
        </w:rPr>
        <w:t xml:space="preserve">. Andererseits sind eine Klärung dieser Begriffe und eine Abgrenzung untereinander kaum möglich. Dies liegt daran, dass in den unterschiedlichen begrifflichen Klärungen unterschiedliche Schwerpunkte gesetzt werden. So fanden sich die Begriffe </w:t>
      </w:r>
      <w:r>
        <w:rPr>
          <w:rFonts w:ascii="Times New Roman" w:hAnsi="Times New Roman" w:cs="Times New Roman"/>
          <w:i/>
        </w:rPr>
        <w:t>Rechenschwäche</w:t>
      </w:r>
      <w:r>
        <w:rPr>
          <w:rFonts w:ascii="Times New Roman" w:hAnsi="Times New Roman" w:cs="Times New Roman"/>
        </w:rPr>
        <w:t xml:space="preserve"> und </w:t>
      </w:r>
      <w:r>
        <w:rPr>
          <w:rFonts w:ascii="Times New Roman" w:hAnsi="Times New Roman" w:cs="Times New Roman"/>
          <w:i/>
        </w:rPr>
        <w:t>Rechenstörung</w:t>
      </w:r>
      <w:r>
        <w:rPr>
          <w:rFonts w:ascii="Times New Roman" w:hAnsi="Times New Roman" w:cs="Times New Roman"/>
        </w:rPr>
        <w:t xml:space="preserve"> eher im Kontext von Schule und Mathematikunterricht, der Begriff </w:t>
      </w:r>
      <w:r>
        <w:rPr>
          <w:rFonts w:ascii="Times New Roman" w:hAnsi="Times New Roman" w:cs="Times New Roman"/>
          <w:i/>
        </w:rPr>
        <w:t>Dyskalkulie</w:t>
      </w:r>
      <w:r>
        <w:rPr>
          <w:rFonts w:ascii="Times New Roman" w:hAnsi="Times New Roman" w:cs="Times New Roman"/>
        </w:rPr>
        <w:t xml:space="preserve"> eher im medizinisch-psychologischen Kontext (Schipper 2009). Doch auch diese Grenzen verschwimmen immer mehr (Kuhn 2017). […]</w:t>
      </w:r>
    </w:p>
    <w:p w:rsidR="00DC6E7C" w:rsidRDefault="00DC6E7C">
      <w:pPr>
        <w:spacing w:line="360" w:lineRule="auto"/>
        <w:rPr>
          <w:rFonts w:ascii="Times New Roman" w:hAnsi="Times New Roman" w:cs="Times New Roman"/>
        </w:rPr>
      </w:pPr>
    </w:p>
    <w:p w:rsidR="00DC6E7C" w:rsidRDefault="00C82385">
      <w:pPr>
        <w:spacing w:line="360" w:lineRule="auto"/>
        <w:rPr>
          <w:rFonts w:ascii="Times New Roman" w:hAnsi="Times New Roman" w:cs="Times New Roman"/>
        </w:rPr>
      </w:pPr>
      <w:r>
        <w:rPr>
          <w:rFonts w:ascii="Times New Roman" w:hAnsi="Times New Roman" w:cs="Times New Roman"/>
        </w:rPr>
        <w:t>Es wäre wünschenswert, wenn sich im schulischen Kontext der Begriff „Besondere Schwierigkeiten beim Rechnenlernen“ etablieren würde, da dieser weder eine Krankheit noch ein Defizit (eine Störung oder Schwäche) auf Seiten des Kindes assoziiert, noch den schulischen Kontext ausklammert. Durch die Fokussierung auf das Rechnenlernen wird zudem deutlich, dass das Rechnenlernen als Prozess im schulischen Kontext verortet ist, und Schule und Mathematikunterricht somit auch Einfluss auf diesen Prozess haben.</w:t>
      </w:r>
    </w:p>
    <w:p w:rsidR="00DC6E7C" w:rsidRDefault="00DC6E7C">
      <w:pPr>
        <w:spacing w:line="360" w:lineRule="auto"/>
        <w:rPr>
          <w:rFonts w:ascii="Times New Roman" w:hAnsi="Times New Roman" w:cs="Times New Roman"/>
        </w:rPr>
      </w:pPr>
    </w:p>
    <w:p w:rsidR="00DC6E7C" w:rsidRDefault="00C82385">
      <w:pPr>
        <w:pStyle w:val="berschrift2"/>
        <w:keepLines w:val="0"/>
        <w:tabs>
          <w:tab w:val="left" w:pos="851"/>
        </w:tabs>
        <w:spacing w:before="0" w:line="360" w:lineRule="auto"/>
        <w:rPr>
          <w:rFonts w:ascii="Cambria" w:hAnsi="Cambria" w:cs="Times New Roman"/>
          <w:color w:val="44546A" w:themeColor="text2"/>
          <w:sz w:val="22"/>
          <w:szCs w:val="22"/>
        </w:rPr>
      </w:pPr>
      <w:bookmarkStart w:id="0" w:name="_Toc24719679"/>
      <w:r>
        <w:rPr>
          <w:rFonts w:ascii="Cambria" w:hAnsi="Cambria" w:cs="Times New Roman"/>
          <w:color w:val="44546A" w:themeColor="text2"/>
          <w:sz w:val="22"/>
          <w:szCs w:val="22"/>
        </w:rPr>
        <w:t>Indikatoren für besondere Schwierigkeiten beim Rechnenlernen</w:t>
      </w:r>
      <w:bookmarkEnd w:id="0"/>
      <w:r>
        <w:rPr>
          <w:rFonts w:ascii="Cambria" w:hAnsi="Cambria" w:cs="Times New Roman"/>
          <w:color w:val="44546A" w:themeColor="text2"/>
          <w:sz w:val="22"/>
          <w:szCs w:val="22"/>
        </w:rPr>
        <w:t xml:space="preserve"> </w:t>
      </w:r>
    </w:p>
    <w:p w:rsidR="00DC6E7C" w:rsidRDefault="00C82385">
      <w:pPr>
        <w:spacing w:line="360" w:lineRule="auto"/>
        <w:rPr>
          <w:rFonts w:ascii="Times New Roman" w:hAnsi="Times New Roman" w:cs="Times New Roman"/>
        </w:rPr>
      </w:pPr>
      <w:r>
        <w:rPr>
          <w:rFonts w:ascii="Times New Roman" w:hAnsi="Times New Roman" w:cs="Times New Roman"/>
        </w:rPr>
        <w:t xml:space="preserve">Kinder mit besonderen Schwierigkeiten beim Rechnenlernen können im Mathematikunterricht durch vieles auffallen: So kann es sein, dass sie viele Fehler machen, dass sie langsam arbeiten, dass sie das Rechnen vermeiden usw.. Diese Hinweise sind jedoch eher Oberflächenmerkmale und weisen noch nicht darauf hin, wo die Schwierigkeiten beim Rechnenlernen inhaltlich zu verorten sind. Dennoch können sie als erster Anlass dienen, genauer hinzuschauen. </w:t>
      </w:r>
    </w:p>
    <w:p w:rsidR="00DC6E7C" w:rsidRDefault="00C82385">
      <w:pPr>
        <w:spacing w:line="360" w:lineRule="auto"/>
        <w:rPr>
          <w:rFonts w:ascii="Times New Roman" w:hAnsi="Times New Roman" w:cs="Times New Roman"/>
          <w:b/>
        </w:rPr>
      </w:pPr>
      <w:r>
        <w:rPr>
          <w:rFonts w:ascii="Times New Roman" w:hAnsi="Times New Roman" w:cs="Times New Roman"/>
        </w:rPr>
        <w:t xml:space="preserve">Die folgenden Indikatoren hingegen sind inhaltlich eng umschrieben und bieten über das Erkennen von Schwierigkeiten beim Rechnenlernen hinaus schon eine Einsicht in </w:t>
      </w:r>
      <w:r>
        <w:rPr>
          <w:rFonts w:ascii="Times New Roman" w:hAnsi="Times New Roman" w:cs="Times New Roman"/>
          <w:bCs/>
        </w:rPr>
        <w:t>mögliche Fördermaßnahmen</w:t>
      </w:r>
      <w:r>
        <w:rPr>
          <w:rFonts w:ascii="Times New Roman" w:hAnsi="Times New Roman" w:cs="Times New Roman"/>
          <w:b/>
        </w:rPr>
        <w:t>.</w:t>
      </w:r>
    </w:p>
    <w:p w:rsidR="00DC6E7C" w:rsidRDefault="00DC6E7C">
      <w:pPr>
        <w:spacing w:line="360" w:lineRule="auto"/>
        <w:rPr>
          <w:rFonts w:ascii="Times New Roman" w:hAnsi="Times New Roman" w:cs="Times New Roman"/>
          <w:b/>
        </w:rPr>
      </w:pPr>
    </w:p>
    <w:p w:rsidR="00DC6E7C" w:rsidRDefault="00C82385">
      <w:pPr>
        <w:spacing w:line="360" w:lineRule="auto"/>
        <w:rPr>
          <w:rFonts w:ascii="Times New Roman" w:hAnsi="Times New Roman" w:cs="Times New Roman"/>
        </w:rPr>
      </w:pPr>
      <w:r>
        <w:rPr>
          <w:rFonts w:ascii="Times New Roman" w:hAnsi="Times New Roman" w:cs="Times New Roman"/>
          <w:bCs/>
        </w:rPr>
        <w:t>Verfestigtes zählendes Rechnen</w:t>
      </w:r>
      <w:r>
        <w:rPr>
          <w:rFonts w:ascii="Times New Roman" w:hAnsi="Times New Roman" w:cs="Times New Roman"/>
        </w:rPr>
        <w:t xml:space="preserve"> gilt als das Hauptsymptom für besondere Schwierigkeiten beim Rechnenlernen. Auch wenn zählendes Rechnen zu Beginn der Schulzeit noch ein erwartungskonformes und zielführendes Vorgehen ist, um einfache Rechenaufgaben lösen zu können, ist das Festhalten am zählenden Rechnen weit über das erste Schulbesuchsjahr hinaus ein deutlicher Hinweis auf (sich entwickelnde) Schwierigkeiten beim Rechnenlernen.</w:t>
      </w:r>
    </w:p>
    <w:p w:rsidR="00DC6E7C" w:rsidRDefault="00C82385">
      <w:pPr>
        <w:spacing w:line="360" w:lineRule="auto"/>
        <w:rPr>
          <w:rFonts w:ascii="Times New Roman" w:hAnsi="Times New Roman" w:cs="Times New Roman"/>
        </w:rPr>
      </w:pPr>
      <w:r>
        <w:rPr>
          <w:rFonts w:ascii="Times New Roman" w:hAnsi="Times New Roman" w:cs="Times New Roman"/>
        </w:rPr>
        <w:t xml:space="preserve"> </w:t>
      </w:r>
    </w:p>
    <w:p w:rsidR="00DC6E7C" w:rsidRDefault="00C82385">
      <w:pPr>
        <w:spacing w:line="360" w:lineRule="auto"/>
        <w:rPr>
          <w:rFonts w:ascii="Times New Roman" w:hAnsi="Times New Roman" w:cs="Times New Roman"/>
        </w:rPr>
      </w:pPr>
      <w:r>
        <w:rPr>
          <w:rFonts w:ascii="Times New Roman" w:hAnsi="Times New Roman" w:cs="Times New Roman"/>
        </w:rPr>
        <w:t xml:space="preserve">Einerseits kann durch das Festhalten am Zählen die Entwicklung tragfähiger Rechenstrategien und mentaler Werkzeuge </w:t>
      </w:r>
      <w:r>
        <w:rPr>
          <w:rFonts w:ascii="Times New Roman" w:hAnsi="Times New Roman" w:cs="Times New Roman"/>
          <w:i/>
          <w:iCs/>
        </w:rPr>
        <w:t>behindert</w:t>
      </w:r>
      <w:r>
        <w:rPr>
          <w:rFonts w:ascii="Times New Roman" w:hAnsi="Times New Roman" w:cs="Times New Roman"/>
        </w:rPr>
        <w:t xml:space="preserve"> werden, andererseits ist das verfestigte zählende Rechnen die </w:t>
      </w:r>
      <w:r>
        <w:rPr>
          <w:rFonts w:ascii="Times New Roman" w:hAnsi="Times New Roman" w:cs="Times New Roman"/>
          <w:i/>
          <w:iCs/>
        </w:rPr>
        <w:t>unmittelbare Folge</w:t>
      </w:r>
      <w:r>
        <w:rPr>
          <w:rFonts w:ascii="Times New Roman" w:hAnsi="Times New Roman" w:cs="Times New Roman"/>
        </w:rPr>
        <w:t xml:space="preserve"> des Fehlens dieser Strategien und Werkzeuge. Somit ist das verfestigte zählende Rechnen ein deutlicher Indikator für bestehende Schwierigkeiten. </w:t>
      </w:r>
    </w:p>
    <w:p w:rsidR="00DC6E7C" w:rsidRDefault="00C82385">
      <w:pPr>
        <w:spacing w:line="360" w:lineRule="auto"/>
        <w:rPr>
          <w:rFonts w:ascii="Times New Roman" w:hAnsi="Times New Roman" w:cs="Times New Roman"/>
        </w:rPr>
      </w:pPr>
      <w:r>
        <w:rPr>
          <w:rFonts w:ascii="Times New Roman" w:hAnsi="Times New Roman" w:cs="Times New Roman"/>
        </w:rPr>
        <w:t>Zur Überwindung verfestigten zählenden Rechnens muss das mentale Werkzeug grundlegend aufgebaut und gefestigt werden. Dies beansprucht viel Zeit – mehr als im Regelunterricht normalerweise zur Verfügung steht.</w:t>
      </w:r>
    </w:p>
    <w:p w:rsidR="00DC6E7C" w:rsidRDefault="00C82385">
      <w:pPr>
        <w:spacing w:line="360" w:lineRule="auto"/>
        <w:rPr>
          <w:rFonts w:ascii="Times New Roman" w:hAnsi="Times New Roman" w:cs="Times New Roman"/>
        </w:rPr>
      </w:pPr>
      <w:r>
        <w:rPr>
          <w:rFonts w:ascii="Times New Roman" w:hAnsi="Times New Roman" w:cs="Times New Roman"/>
          <w:bCs/>
        </w:rPr>
        <w:lastRenderedPageBreak/>
        <w:t>Fehlende Orientierung im Zahlenraum</w:t>
      </w:r>
      <w:r>
        <w:rPr>
          <w:rFonts w:ascii="Times New Roman" w:hAnsi="Times New Roman" w:cs="Times New Roman"/>
        </w:rPr>
        <w:t xml:space="preserve"> ist ein weiteres Symptom für besondere Schwierigkeiten beim Rechnenlernen. </w:t>
      </w:r>
    </w:p>
    <w:p w:rsidR="00DC6E7C" w:rsidRDefault="00C82385">
      <w:pPr>
        <w:spacing w:line="360" w:lineRule="auto"/>
        <w:rPr>
          <w:rFonts w:ascii="Times New Roman" w:hAnsi="Times New Roman" w:cs="Times New Roman"/>
        </w:rPr>
      </w:pPr>
      <w:r>
        <w:rPr>
          <w:rFonts w:ascii="Times New Roman" w:hAnsi="Times New Roman" w:cs="Times New Roman"/>
        </w:rPr>
        <w:t xml:space="preserve">Ein tragfähiges Stellenwertverständnis ist eine der wichtigsten Grundlagen für eine sichere Orientierung im Zahlenraum. Ohne Stellenwertverständnis können Zahlbeziehungen nicht erkannt und Größenordnungen nicht eingeschätzt werden. Ähnlich wie das verfestigte zählende Rechnen ist auch ein </w:t>
      </w:r>
      <w:r>
        <w:rPr>
          <w:rFonts w:ascii="Times New Roman" w:hAnsi="Times New Roman" w:cs="Times New Roman"/>
          <w:bCs/>
        </w:rPr>
        <w:t>fehlendes Stellenwertverständnis s</w:t>
      </w:r>
      <w:r>
        <w:rPr>
          <w:rFonts w:ascii="Times New Roman" w:hAnsi="Times New Roman" w:cs="Times New Roman"/>
        </w:rPr>
        <w:t xml:space="preserve">omit nicht nur ein Grund für Schwierigkeiten beim Weiterlernen, sondern auch ein deutliches Anzeichen für diese Schwierigkeiten. </w:t>
      </w:r>
    </w:p>
    <w:p w:rsidR="00DC6E7C" w:rsidRDefault="00DC6E7C">
      <w:pPr>
        <w:spacing w:line="360" w:lineRule="auto"/>
        <w:rPr>
          <w:rFonts w:ascii="Times New Roman" w:hAnsi="Times New Roman" w:cs="Times New Roman"/>
        </w:rPr>
      </w:pPr>
    </w:p>
    <w:p w:rsidR="00DC6E7C" w:rsidRDefault="00C82385">
      <w:pPr>
        <w:spacing w:line="360" w:lineRule="auto"/>
        <w:rPr>
          <w:rFonts w:ascii="Times New Roman" w:hAnsi="Times New Roman" w:cs="Times New Roman"/>
        </w:rPr>
      </w:pPr>
      <w:r>
        <w:rPr>
          <w:rFonts w:ascii="Times New Roman" w:hAnsi="Times New Roman" w:cs="Times New Roman"/>
        </w:rPr>
        <w:t xml:space="preserve">Fehlendes Stellenwertverständnis zeigt sich häufig darin, dass das Prinzip der fortgesetzten Bündelung noch nicht verstanden wurde, dass die Rolle und der Zusammenhang zwischen Einern, Zehnern, Hundertern usw. unklar ist und dass notierte Zahlen eher als eine Aneinanderreihung von Ziffern verstanden werden und nicht als Zahlen, die nach einem Stellenwertprinzip strukturiert sind. </w:t>
      </w:r>
    </w:p>
    <w:p w:rsidR="00DC6E7C" w:rsidRDefault="00C82385">
      <w:pPr>
        <w:spacing w:line="360" w:lineRule="auto"/>
        <w:rPr>
          <w:rFonts w:ascii="Times New Roman" w:hAnsi="Times New Roman" w:cs="Times New Roman"/>
        </w:rPr>
      </w:pPr>
      <w:r>
        <w:rPr>
          <w:rFonts w:ascii="Times New Roman" w:hAnsi="Times New Roman" w:cs="Times New Roman"/>
        </w:rPr>
        <w:t>Der Aufbau eines tragfähigen Stellenwertverständnisses beginnt mit dem Verständnis des Prinzips der fortgesetzten Bündelung. Anschließend muss materialgestützt geklärt werden, dass die entsprechenden Bündel (Einer, Zehner, Hunderter usw.) im Zahlzeichen eine ganz bestimmte, festgeschriebene Position haben und dass fehlende Positionen im Zahlzeichen durch eine Null gekennzeichnet werden müssen.</w:t>
      </w:r>
    </w:p>
    <w:p w:rsidR="00DC6E7C" w:rsidRDefault="00DC6E7C">
      <w:pPr>
        <w:spacing w:line="360" w:lineRule="auto"/>
        <w:rPr>
          <w:rFonts w:ascii="Times New Roman" w:hAnsi="Times New Roman" w:cs="Times New Roman"/>
        </w:rPr>
      </w:pPr>
    </w:p>
    <w:p w:rsidR="00DC6E7C" w:rsidRDefault="00C82385">
      <w:pPr>
        <w:spacing w:line="360" w:lineRule="auto"/>
        <w:rPr>
          <w:rFonts w:ascii="Times New Roman" w:hAnsi="Times New Roman" w:cs="Times New Roman"/>
        </w:rPr>
      </w:pPr>
      <w:r>
        <w:rPr>
          <w:rFonts w:ascii="Times New Roman" w:hAnsi="Times New Roman" w:cs="Times New Roman"/>
        </w:rPr>
        <w:t xml:space="preserve">Als dritter inhaltlicher Indikator für Schwierigkeiten beim Rechnenlernen können fehlende Grundvorstellungen zu den Rechenoperationen identifiziert werden. Grundsätzlich gehen wir von tragfähigen Grundvorstellungen dann aus, wenn ein Kind in der Lage ist, zwischen verschiedenen Darstellungsformen von Zahlen und Operationen hin und her zu wechseln. Bei fehlenden Grundvorstellungen zu Operationen gelingt es diesen Kindern insbesondere nicht, Bilder, Handlungen, didaktisches Material o. Ä. mit den entsprechenden Operationszeichen und deren Bedeutung zu verknüpfen. Das individuelle Verständnis des Malpunktes (3 </w:t>
      </w:r>
      <w:r>
        <w:rPr>
          <w:rFonts w:ascii="Times New Roman" w:hAnsi="Times New Roman" w:cs="Times New Roman"/>
          <w:b/>
        </w:rPr>
        <w:t>∙</w:t>
      </w:r>
      <w:r>
        <w:rPr>
          <w:rFonts w:ascii="Times New Roman" w:hAnsi="Times New Roman" w:cs="Times New Roman"/>
        </w:rPr>
        <w:t xml:space="preserve"> 4) oder des Minusstrichs (7 – 3) beschränkt sich in diesem Fall auf ein auswendig gelerntes Regelwissen ohne Verständnisgrundlage. Es fehlt die Einsicht, dass z. B. der Malpunkt darauf hindeutet, dass es sich dreimal um eine Menge von vier Objekten handelt und dass der Minusstrich bedeutet, dass von sieben Objekten drei weggenommen werden. </w:t>
      </w:r>
    </w:p>
    <w:p w:rsidR="00DC6E7C" w:rsidRDefault="00C82385">
      <w:pPr>
        <w:spacing w:line="360" w:lineRule="auto"/>
        <w:rPr>
          <w:rFonts w:ascii="Times New Roman" w:hAnsi="Times New Roman" w:cs="Times New Roman"/>
        </w:rPr>
      </w:pPr>
      <w:r>
        <w:rPr>
          <w:rFonts w:ascii="Times New Roman" w:hAnsi="Times New Roman" w:cs="Times New Roman"/>
          <w:spacing w:val="-2"/>
        </w:rPr>
        <w:t>Zum Aufbau von Grundvorstellungen müssen vielfältige (Handlungs-)Situationen geschaffen werden, in denen der Wechsel zwischen Darstellungsformen gefordert, besprochen und gefördert werden kann.</w:t>
      </w:r>
    </w:p>
    <w:p w:rsidR="00DC6E7C" w:rsidRDefault="00DC6E7C">
      <w:pPr>
        <w:spacing w:line="360" w:lineRule="auto"/>
        <w:rPr>
          <w:rFonts w:ascii="Times New Roman" w:hAnsi="Times New Roman" w:cs="Times New Roman"/>
        </w:rPr>
      </w:pPr>
    </w:p>
    <w:p w:rsidR="00DC6E7C" w:rsidRDefault="00C82385">
      <w:pPr>
        <w:spacing w:line="360" w:lineRule="auto"/>
        <w:rPr>
          <w:rFonts w:ascii="Times New Roman" w:hAnsi="Times New Roman" w:cs="Times New Roman"/>
        </w:rPr>
      </w:pPr>
      <w:r>
        <w:rPr>
          <w:rFonts w:ascii="Times New Roman" w:hAnsi="Times New Roman" w:cs="Times New Roman"/>
        </w:rPr>
        <w:t xml:space="preserve">Bisher können </w:t>
      </w:r>
      <w:r>
        <w:rPr>
          <w:rFonts w:ascii="Times New Roman" w:hAnsi="Times New Roman" w:cs="Times New Roman"/>
          <w:i/>
        </w:rPr>
        <w:t>keine eindeutigen und zwingenden Ursachen</w:t>
      </w:r>
      <w:r>
        <w:rPr>
          <w:rFonts w:ascii="Times New Roman" w:hAnsi="Times New Roman" w:cs="Times New Roman"/>
        </w:rPr>
        <w:t xml:space="preserve"> für besondere Schwierigkeiten beim Rechnenlernen identifiziert werden. Stattdessen ist es möglich, Risikofaktoren zu benennen, die möglicherweise einen Einfluss auf gelingendes oder misslingen des Rechnenlernen haben können (Schipper 2009, Kaufmann und Wesselowski 2006). Diese Risikofaktoren können einerseits personenbezogen sein (das Kind hat Schwierigkeiten mit der auditiven Wahrnehmung, das Kind ist misserfolgsorientiert), andererseits können diese Faktoren umweltbezogen sein. Hiermit ist vor allem das weitere und engere soziale Umfeld gemeint – beim letzteren vor allem die Familie. Zum sozialen Umfeld gehört aber auch die Schule – und dass die Schule einen maßgeblichen Einfluss auf das Miss- oder Gelingen des Rechnenlernens hat, ist nicht von der Hand zu weisen (Gaidoschik 2017).</w:t>
      </w:r>
    </w:p>
    <w:p w:rsidR="00DC6E7C" w:rsidRDefault="00C82385">
      <w:pPr>
        <w:spacing w:line="360" w:lineRule="auto"/>
        <w:rPr>
          <w:rFonts w:ascii="Times New Roman" w:hAnsi="Times New Roman" w:cs="Times New Roman"/>
        </w:rPr>
      </w:pPr>
      <w:r>
        <w:rPr>
          <w:rFonts w:ascii="Times New Roman" w:hAnsi="Times New Roman" w:cs="Times New Roman"/>
        </w:rPr>
        <w:t xml:space="preserve"> </w:t>
      </w:r>
    </w:p>
    <w:p w:rsidR="00DC6E7C" w:rsidRDefault="00C82385">
      <w:pPr>
        <w:spacing w:line="360" w:lineRule="auto"/>
        <w:rPr>
          <w:rFonts w:ascii="Times New Roman" w:hAnsi="Times New Roman" w:cs="Times New Roman"/>
        </w:rPr>
      </w:pPr>
      <w:r>
        <w:rPr>
          <w:rFonts w:ascii="Times New Roman" w:hAnsi="Times New Roman" w:cs="Times New Roman"/>
        </w:rPr>
        <w:t xml:space="preserve">Dies bedeutet, dass Schule durch einen präventiven, verstehensorientierten, materialgestützten Mathematikunterricht dazu beitragen kann, das Entstehen von besonderen Schwierigkeiten beim Rechnenlernen zu vermeiden (Gaidoschik 2017). Gleichzeitig bedeutet es nicht, dass die übrigen Risikofaktoren ausgeklammert oder </w:t>
      </w:r>
      <w:r>
        <w:rPr>
          <w:rFonts w:ascii="Times New Roman" w:hAnsi="Times New Roman" w:cs="Times New Roman"/>
        </w:rPr>
        <w:lastRenderedPageBreak/>
        <w:t xml:space="preserve">ignoriert werden können. Sie sind jedoch im Kontext </w:t>
      </w:r>
      <w:r>
        <w:rPr>
          <w:rFonts w:ascii="Times New Roman" w:hAnsi="Times New Roman" w:cs="Times New Roman"/>
          <w:i/>
        </w:rPr>
        <w:t>Schule</w:t>
      </w:r>
      <w:r>
        <w:rPr>
          <w:rFonts w:ascii="Times New Roman" w:hAnsi="Times New Roman" w:cs="Times New Roman"/>
        </w:rPr>
        <w:t xml:space="preserve"> nicht so unmittelbar zu beeinflussen wie der Unterricht selbst.“</w:t>
      </w:r>
      <w:r>
        <w:rPr>
          <w:rStyle w:val="Funotenanker"/>
          <w:rFonts w:ascii="Times New Roman" w:hAnsi="Times New Roman" w:cs="Times New Roman"/>
        </w:rPr>
        <w:footnoteReference w:id="1"/>
      </w:r>
    </w:p>
    <w:p w:rsidR="00DC6E7C" w:rsidRDefault="00DC6E7C">
      <w:pPr>
        <w:pStyle w:val="berschrift2"/>
        <w:spacing w:before="0" w:line="360" w:lineRule="auto"/>
        <w:rPr>
          <w:rFonts w:ascii="Times New Roman" w:hAnsi="Times New Roman" w:cs="Times New Roman"/>
          <w:sz w:val="22"/>
          <w:szCs w:val="22"/>
        </w:rPr>
      </w:pPr>
    </w:p>
    <w:p w:rsidR="00DC6E7C" w:rsidRDefault="00C82385">
      <w:pPr>
        <w:pStyle w:val="berschrift3"/>
        <w:rPr>
          <w:rStyle w:val="berschrift1Zchn"/>
          <w:rFonts w:ascii="Cambria" w:hAnsi="Cambria" w:cs="Times New Roman"/>
          <w:b/>
          <w:bCs/>
          <w:color w:val="44546A" w:themeColor="text2"/>
        </w:rPr>
      </w:pPr>
      <w:r>
        <w:rPr>
          <w:rStyle w:val="berschrift1Zchn"/>
          <w:rFonts w:ascii="Cambria" w:hAnsi="Cambria" w:cs="Times New Roman"/>
          <w:b/>
          <w:bCs/>
          <w:color w:val="44546A" w:themeColor="text2"/>
        </w:rPr>
        <w:t xml:space="preserve">Mögliche Maßnahmen der individuellen Unterstützung im Unterricht   </w:t>
      </w:r>
    </w:p>
    <w:p w:rsidR="00DC6E7C" w:rsidRDefault="00DC6E7C">
      <w:pPr>
        <w:spacing w:line="360" w:lineRule="auto"/>
        <w:rPr>
          <w:rFonts w:ascii="Cambria" w:hAnsi="Cambria" w:cs="Times New Roman"/>
          <w:strike/>
          <w:color w:val="44546A" w:themeColor="text2"/>
          <w:sz w:val="28"/>
          <w:szCs w:val="28"/>
        </w:rPr>
      </w:pPr>
    </w:p>
    <w:p w:rsidR="00DC6E7C" w:rsidRDefault="00C82385" w:rsidP="001C1EE8">
      <w:pPr>
        <w:pBdr>
          <w:top w:val="single" w:sz="4" w:space="1" w:color="000000"/>
          <w:left w:val="single" w:sz="4" w:space="1" w:color="000000"/>
          <w:bottom w:val="single" w:sz="4" w:space="1" w:color="000000"/>
          <w:right w:val="single" w:sz="4" w:space="0" w:color="000000"/>
        </w:pBdr>
        <w:spacing w:line="360" w:lineRule="auto"/>
        <w:rPr>
          <w:rFonts w:ascii="Times New Roman" w:hAnsi="Times New Roman" w:cs="Times New Roman"/>
          <w:bCs/>
        </w:rPr>
      </w:pPr>
      <w:r>
        <w:rPr>
          <w:noProof/>
          <w:lang w:eastAsia="de-DE" w:bidi="he-IL"/>
        </w:rPr>
        <w:drawing>
          <wp:inline distT="0" distB="0" distL="0" distR="0">
            <wp:extent cx="626110" cy="548640"/>
            <wp:effectExtent l="0" t="0" r="0" b="0"/>
            <wp:docPr id="1" name="Grafik 1" descr="G:\Kopierstelle\Wittram\OER\Lu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G:\Kopierstelle\Wittram\OER\Lupe.jpg"/>
                    <pic:cNvPicPr>
                      <a:picLocks noChangeAspect="1" noChangeArrowheads="1"/>
                    </pic:cNvPicPr>
                  </pic:nvPicPr>
                  <pic:blipFill>
                    <a:blip r:embed="rId8" cstate="print"/>
                    <a:stretch>
                      <a:fillRect/>
                    </a:stretch>
                  </pic:blipFill>
                  <pic:spPr bwMode="auto">
                    <a:xfrm>
                      <a:off x="0" y="0"/>
                      <a:ext cx="626110" cy="548640"/>
                    </a:xfrm>
                    <a:prstGeom prst="rect">
                      <a:avLst/>
                    </a:prstGeom>
                  </pic:spPr>
                </pic:pic>
              </a:graphicData>
            </a:graphic>
          </wp:inline>
        </w:drawing>
      </w:r>
      <w:r>
        <w:rPr>
          <w:rFonts w:ascii="Times New Roman" w:hAnsi="Times New Roman" w:cs="Times New Roman"/>
          <w:b/>
          <w:shd w:val="clear" w:color="auto" w:fill="FFFFFF"/>
        </w:rPr>
        <w:t>Wichtig</w:t>
      </w:r>
      <w:r>
        <w:rPr>
          <w:rFonts w:ascii="Times New Roman" w:hAnsi="Times New Roman" w:cs="Times New Roman"/>
          <w:bCs/>
          <w:shd w:val="clear" w:color="auto" w:fill="FFFFFF"/>
        </w:rPr>
        <w:t xml:space="preserve">: Nicht der Nachteilsausgleich, sondern die Förderung steht bei Rechenschwäche im Vordergrund. </w:t>
      </w:r>
      <w:r>
        <w:rPr>
          <w:rFonts w:ascii="Times New Roman" w:hAnsi="Times New Roman" w:cs="Times New Roman"/>
          <w:bCs/>
        </w:rPr>
        <w:t xml:space="preserve">Eine Unterstützungsmaßnahme oder ein Nachteilsausgleich ersetzt </w:t>
      </w:r>
      <w:r>
        <w:rPr>
          <w:rFonts w:ascii="Times New Roman" w:hAnsi="Times New Roman" w:cs="Times New Roman"/>
          <w:b/>
        </w:rPr>
        <w:t>nicht</w:t>
      </w:r>
      <w:r>
        <w:rPr>
          <w:rFonts w:ascii="Times New Roman" w:hAnsi="Times New Roman" w:cs="Times New Roman"/>
          <w:bCs/>
        </w:rPr>
        <w:t xml:space="preserve"> die Förderung der Schülerinnen und Schüler. </w:t>
      </w:r>
    </w:p>
    <w:p w:rsidR="00DC6E7C" w:rsidRDefault="00DC6E7C">
      <w:pPr>
        <w:spacing w:line="360" w:lineRule="auto"/>
        <w:rPr>
          <w:rFonts w:ascii="Times New Roman" w:hAnsi="Times New Roman" w:cs="Times New Roman"/>
        </w:rPr>
      </w:pPr>
    </w:p>
    <w:p w:rsidR="00DC6E7C" w:rsidRDefault="00C82385" w:rsidP="00995530">
      <w:pPr>
        <w:spacing w:line="360" w:lineRule="auto"/>
        <w:rPr>
          <w:rFonts w:ascii="Times New Roman" w:hAnsi="Times New Roman" w:cs="Times New Roman"/>
        </w:rPr>
      </w:pPr>
      <w:r>
        <w:rPr>
          <w:rFonts w:ascii="Times New Roman" w:hAnsi="Times New Roman" w:cs="Times New Roman"/>
        </w:rPr>
        <w:t xml:space="preserve">Fallen Schülerinnen oder Schüler, wie oben beschrieben, im Mathematikunterricht durch sehr viele Fehler oder etwa langsames Rechnen besonders auf oder werden sie bei Individuellen Lernstandsanalysen (ILeA plus) als auffällig identifiziert, sollte immer eine </w:t>
      </w:r>
      <w:r>
        <w:rPr>
          <w:rFonts w:ascii="Times New Roman" w:hAnsi="Times New Roman" w:cs="Times New Roman"/>
          <w:b/>
          <w:bCs/>
        </w:rPr>
        <w:t>vertiefende Diagnostik</w:t>
      </w:r>
      <w:r>
        <w:rPr>
          <w:rFonts w:ascii="Times New Roman" w:hAnsi="Times New Roman" w:cs="Times New Roman"/>
        </w:rPr>
        <w:t xml:space="preserve"> der Zahl- und Operationsvorstellungen vorgenommen werden. Diese kann durch die Person, die den Mathematik-Unterricht erteilt, eine Lehrkraft, die auf Rechenschwierigkeiten spezialisiert ist oder eine Sonderpädagogin bzw. einen Sonderpädagogen erfolgen. Je genauer die Schwierigkeiten der Schülerin oder des Schülers erfasst werden, umso passgenauer kann die anschließende Förderung gestaltet werden. </w:t>
      </w:r>
    </w:p>
    <w:p w:rsidR="00DC6E7C" w:rsidRDefault="00DC6E7C">
      <w:pPr>
        <w:spacing w:line="360" w:lineRule="auto"/>
        <w:rPr>
          <w:rFonts w:ascii="Times New Roman" w:hAnsi="Times New Roman" w:cs="Times New Roman"/>
        </w:rPr>
      </w:pPr>
    </w:p>
    <w:p w:rsidR="00DC6E7C" w:rsidRDefault="00C82385" w:rsidP="00995530">
      <w:pPr>
        <w:spacing w:line="360" w:lineRule="auto"/>
        <w:rPr>
          <w:rFonts w:ascii="Times New Roman" w:hAnsi="Times New Roman" w:cs="Times New Roman"/>
        </w:rPr>
      </w:pPr>
      <w:r>
        <w:rPr>
          <w:rFonts w:ascii="Times New Roman" w:hAnsi="Times New Roman" w:cs="Times New Roman"/>
          <w:bCs/>
        </w:rPr>
        <w:t xml:space="preserve">Schülerinnen und Schüler mit besonderen Schwierigkeiten im Rechnen werden bestmöglich unterstützt, wenn sie frühzeitig </w:t>
      </w:r>
      <w:r>
        <w:rPr>
          <w:rFonts w:ascii="Times New Roman" w:hAnsi="Times New Roman" w:cs="Times New Roman"/>
          <w:b/>
        </w:rPr>
        <w:t xml:space="preserve">diagnosegestützt </w:t>
      </w:r>
      <w:r w:rsidRPr="008A405F">
        <w:rPr>
          <w:rFonts w:ascii="Times New Roman" w:hAnsi="Times New Roman" w:cs="Times New Roman"/>
          <w:bCs/>
        </w:rPr>
        <w:t>gef</w:t>
      </w:r>
      <w:r>
        <w:rPr>
          <w:rFonts w:ascii="Times New Roman" w:hAnsi="Times New Roman" w:cs="Times New Roman"/>
          <w:bCs/>
        </w:rPr>
        <w:t xml:space="preserve">ördert werden. Im Zuge dessen </w:t>
      </w:r>
      <w:r>
        <w:rPr>
          <w:rFonts w:ascii="Times New Roman" w:hAnsi="Times New Roman" w:cs="Times New Roman"/>
        </w:rPr>
        <w:t xml:space="preserve">sollen sie ein grundlegendes Verständnis von Zahlen und Rechenoperationen entwickeln, wobei geeignetes didaktisches Material und ein flexibler Zeitrahmen wichtige Faktoren sind. Organisationsformen, in denen diese Förderung realisiert wird, sind neben dem binnendifferenzierten Mathematikunterricht z.B. auch Teilungsunterricht bzw. Einzel- oder Kleingruppenförderung </w:t>
      </w:r>
      <w:r>
        <w:rPr>
          <w:rFonts w:ascii="Times New Roman" w:hAnsi="Times New Roman" w:cs="Times New Roman"/>
          <w:u w:val="single"/>
        </w:rPr>
        <w:t>parallel</w:t>
      </w:r>
      <w:r>
        <w:rPr>
          <w:rFonts w:ascii="Times New Roman" w:hAnsi="Times New Roman" w:cs="Times New Roman"/>
        </w:rPr>
        <w:t xml:space="preserve"> zum Regelunterricht der Schülerinnen und Schüler. Eine Alternative kann eine Förderung in temporären Lerngruppen </w:t>
      </w:r>
      <w:r>
        <w:rPr>
          <w:rFonts w:ascii="Times New Roman" w:hAnsi="Times New Roman" w:cs="Times New Roman"/>
          <w:u w:val="single"/>
        </w:rPr>
        <w:t>zusätzlich</w:t>
      </w:r>
      <w:r>
        <w:rPr>
          <w:rFonts w:ascii="Times New Roman" w:hAnsi="Times New Roman" w:cs="Times New Roman"/>
        </w:rPr>
        <w:t xml:space="preserve"> zum Regelunterricht sein.</w:t>
      </w:r>
    </w:p>
    <w:p w:rsidR="00DC6E7C" w:rsidRDefault="00DC6E7C">
      <w:pPr>
        <w:spacing w:line="360" w:lineRule="auto"/>
        <w:rPr>
          <w:rFonts w:ascii="Times New Roman" w:hAnsi="Times New Roman" w:cs="Times New Roman"/>
        </w:rPr>
      </w:pPr>
    </w:p>
    <w:p w:rsidR="00DC6E7C" w:rsidRDefault="00C82385" w:rsidP="00995530">
      <w:pPr>
        <w:spacing w:line="360" w:lineRule="auto"/>
        <w:rPr>
          <w:rFonts w:ascii="Times New Roman" w:hAnsi="Times New Roman" w:cs="Times New Roman"/>
        </w:rPr>
      </w:pPr>
      <w:r>
        <w:rPr>
          <w:rFonts w:ascii="Times New Roman" w:hAnsi="Times New Roman" w:cs="Times New Roman"/>
        </w:rPr>
        <w:t>Wichtig ist, dass die Fortschritte bei der Entwicklung des Zahl- und Operationsverständnisses genau beobachtet und dass regelmäßig wiederholend</w:t>
      </w:r>
      <w:r w:rsidR="00995530">
        <w:rPr>
          <w:rFonts w:ascii="Times New Roman" w:hAnsi="Times New Roman" w:cs="Times New Roman"/>
        </w:rPr>
        <w:t>e</w:t>
      </w:r>
      <w:r>
        <w:rPr>
          <w:rFonts w:ascii="Times New Roman" w:hAnsi="Times New Roman" w:cs="Times New Roman"/>
        </w:rPr>
        <w:t xml:space="preserve"> diagnosti</w:t>
      </w:r>
      <w:r w:rsidR="00995530">
        <w:rPr>
          <w:rFonts w:ascii="Times New Roman" w:hAnsi="Times New Roman" w:cs="Times New Roman"/>
        </w:rPr>
        <w:t>sche Maßnahmen durchgeführt werden</w:t>
      </w:r>
      <w:r>
        <w:rPr>
          <w:rFonts w:ascii="Times New Roman" w:hAnsi="Times New Roman" w:cs="Times New Roman"/>
        </w:rPr>
        <w:t xml:space="preserve"> (Verlaufsdiagnostik), um die Förderung immer wieder optimal anpassen zu können. Es sollten ausschließlich Fachlehrkräfte sein, die in die Förderung eingebunden sind.</w:t>
      </w:r>
    </w:p>
    <w:p w:rsidR="00DC6E7C" w:rsidRDefault="00DC6E7C">
      <w:pPr>
        <w:spacing w:line="360" w:lineRule="auto"/>
        <w:rPr>
          <w:rFonts w:ascii="Times New Roman" w:hAnsi="Times New Roman" w:cs="Times New Roman"/>
        </w:rPr>
      </w:pPr>
    </w:p>
    <w:p w:rsidR="00DC6E7C" w:rsidRDefault="00C82385">
      <w:pPr>
        <w:spacing w:line="360" w:lineRule="auto"/>
        <w:rPr>
          <w:rFonts w:ascii="Times New Roman" w:hAnsi="Times New Roman" w:cs="Times New Roman"/>
        </w:rPr>
      </w:pPr>
      <w:r>
        <w:rPr>
          <w:rFonts w:ascii="Times New Roman" w:hAnsi="Times New Roman" w:cs="Times New Roman"/>
        </w:rPr>
        <w:t>Damit der Mathematikunterricht auch die Förderung von Schülerinnen und Schülern einschließt, ist Folgendes zu berücksichtigen:</w:t>
      </w:r>
    </w:p>
    <w:p w:rsidR="00DC6E7C" w:rsidRDefault="00C82385">
      <w:pPr>
        <w:pStyle w:val="Listenabsatz"/>
        <w:numPr>
          <w:ilvl w:val="0"/>
          <w:numId w:val="1"/>
        </w:numPr>
        <w:spacing w:line="360" w:lineRule="auto"/>
        <w:rPr>
          <w:rFonts w:ascii="Times New Roman" w:hAnsi="Times New Roman" w:cs="Times New Roman"/>
        </w:rPr>
      </w:pPr>
      <w:r>
        <w:rPr>
          <w:rFonts w:ascii="Times New Roman" w:hAnsi="Times New Roman" w:cs="Times New Roman"/>
        </w:rPr>
        <w:t>Didaktische Hilfsmittel, mit denen auch in der Förderung gearbeitet wird, sollten bereitgehalten und genutzt werden können (z.B. Zehnersystem-Blöcke, 100er-Punktefeld usw.)</w:t>
      </w:r>
    </w:p>
    <w:p w:rsidR="00DC6E7C" w:rsidRDefault="00C82385">
      <w:pPr>
        <w:pStyle w:val="Listenabsatz"/>
        <w:numPr>
          <w:ilvl w:val="0"/>
          <w:numId w:val="1"/>
        </w:numPr>
        <w:spacing w:line="360" w:lineRule="auto"/>
        <w:rPr>
          <w:rFonts w:ascii="Times New Roman" w:hAnsi="Times New Roman" w:cs="Times New Roman"/>
        </w:rPr>
      </w:pPr>
      <w:r>
        <w:rPr>
          <w:rFonts w:ascii="Times New Roman" w:hAnsi="Times New Roman" w:cs="Times New Roman"/>
        </w:rPr>
        <w:t>Aufgaben und Lösungen exemplarisch anlegen (z.B. Tippkarten, Wortspeicher)</w:t>
      </w:r>
    </w:p>
    <w:p w:rsidR="00DC6E7C" w:rsidRDefault="00C82385">
      <w:pPr>
        <w:pStyle w:val="Listenabsatz"/>
        <w:numPr>
          <w:ilvl w:val="0"/>
          <w:numId w:val="1"/>
        </w:numPr>
        <w:spacing w:line="360" w:lineRule="auto"/>
        <w:rPr>
          <w:rFonts w:ascii="Times New Roman" w:hAnsi="Times New Roman" w:cs="Times New Roman"/>
        </w:rPr>
      </w:pPr>
      <w:r>
        <w:rPr>
          <w:rFonts w:ascii="Times New Roman" w:hAnsi="Times New Roman" w:cs="Times New Roman"/>
        </w:rPr>
        <w:t>Hausaufgaben differenzieren</w:t>
      </w:r>
    </w:p>
    <w:p w:rsidR="00DC6E7C" w:rsidRDefault="00C82385">
      <w:pPr>
        <w:pStyle w:val="Listenabsatz"/>
        <w:numPr>
          <w:ilvl w:val="0"/>
          <w:numId w:val="1"/>
        </w:numPr>
        <w:spacing w:line="360" w:lineRule="auto"/>
        <w:rPr>
          <w:rFonts w:ascii="Times New Roman" w:hAnsi="Times New Roman" w:cs="Times New Roman"/>
        </w:rPr>
      </w:pPr>
      <w:r>
        <w:rPr>
          <w:rFonts w:ascii="Times New Roman" w:hAnsi="Times New Roman" w:cs="Times New Roman"/>
        </w:rPr>
        <w:t>Für einzelne Aufgaben die Arbeitszeit verlängern</w:t>
      </w:r>
    </w:p>
    <w:p w:rsidR="00DC6E7C" w:rsidRDefault="00C82385">
      <w:pPr>
        <w:pStyle w:val="Listenabsatz"/>
        <w:numPr>
          <w:ilvl w:val="0"/>
          <w:numId w:val="1"/>
        </w:numPr>
        <w:spacing w:line="360" w:lineRule="auto"/>
        <w:rPr>
          <w:rFonts w:ascii="Times New Roman" w:hAnsi="Times New Roman" w:cs="Times New Roman"/>
        </w:rPr>
      </w:pPr>
      <w:r>
        <w:rPr>
          <w:rFonts w:ascii="Times New Roman" w:hAnsi="Times New Roman" w:cs="Times New Roman"/>
        </w:rPr>
        <w:lastRenderedPageBreak/>
        <w:t>Ermutigen und motivieren</w:t>
      </w:r>
    </w:p>
    <w:p w:rsidR="00DC6E7C" w:rsidRDefault="00C82385">
      <w:pPr>
        <w:pStyle w:val="Listenabsatz"/>
        <w:numPr>
          <w:ilvl w:val="0"/>
          <w:numId w:val="1"/>
        </w:numPr>
        <w:spacing w:line="360" w:lineRule="auto"/>
        <w:rPr>
          <w:rFonts w:ascii="Times New Roman" w:hAnsi="Times New Roman" w:cs="Times New Roman"/>
        </w:rPr>
      </w:pPr>
      <w:r>
        <w:rPr>
          <w:rFonts w:ascii="Times New Roman" w:hAnsi="Times New Roman" w:cs="Times New Roman"/>
        </w:rPr>
        <w:t>In hilfreicher Weise den Schülerinnen und Schülern ihren Lernstand rückmelden, über die nächsten Ziele und darüber informieren, was zu tun ist, damit sie erreicht werden</w:t>
      </w:r>
    </w:p>
    <w:p w:rsidR="00DC6E7C" w:rsidRDefault="00C82385">
      <w:pPr>
        <w:pStyle w:val="Listenabsatz"/>
        <w:numPr>
          <w:ilvl w:val="0"/>
          <w:numId w:val="1"/>
        </w:numPr>
        <w:spacing w:line="360" w:lineRule="auto"/>
        <w:rPr>
          <w:rFonts w:ascii="Times New Roman" w:hAnsi="Times New Roman" w:cs="Times New Roman"/>
        </w:rPr>
      </w:pPr>
      <w:r>
        <w:rPr>
          <w:rFonts w:ascii="Times New Roman" w:hAnsi="Times New Roman" w:cs="Times New Roman"/>
        </w:rPr>
        <w:t>Übungsmöglichkeiten und stressreduzierende Bedingungen schaffen</w:t>
      </w:r>
    </w:p>
    <w:p w:rsidR="00DC6E7C" w:rsidRDefault="00C82385">
      <w:pPr>
        <w:pStyle w:val="Listenabsatz"/>
        <w:numPr>
          <w:ilvl w:val="0"/>
          <w:numId w:val="1"/>
        </w:numPr>
        <w:spacing w:line="360" w:lineRule="auto"/>
        <w:rPr>
          <w:rFonts w:ascii="Times New Roman" w:hAnsi="Times New Roman" w:cs="Times New Roman"/>
        </w:rPr>
      </w:pPr>
      <w:r>
        <w:rPr>
          <w:rFonts w:ascii="Times New Roman" w:hAnsi="Times New Roman" w:cs="Times New Roman"/>
        </w:rPr>
        <w:t>In der Einzelsituation statt in der Großgruppe die individuelle Leistung feststellen</w:t>
      </w:r>
    </w:p>
    <w:p w:rsidR="00DC6E7C" w:rsidRDefault="00C82385">
      <w:pPr>
        <w:pStyle w:val="Listenabsatz"/>
        <w:numPr>
          <w:ilvl w:val="0"/>
          <w:numId w:val="1"/>
        </w:numPr>
        <w:spacing w:line="360" w:lineRule="auto"/>
        <w:rPr>
          <w:rFonts w:ascii="Times New Roman" w:hAnsi="Times New Roman" w:cs="Times New Roman"/>
        </w:rPr>
      </w:pPr>
      <w:r>
        <w:rPr>
          <w:rFonts w:ascii="Times New Roman" w:hAnsi="Times New Roman" w:cs="Times New Roman"/>
        </w:rPr>
        <w:t>Für einzelne Schülerinnen und Schüler den Lernstoff reduzieren, bis eine Grundlage geschaffen ist, die Aufgaben mithilfe von Förderung zu verstehen</w:t>
      </w:r>
    </w:p>
    <w:p w:rsidR="00DC6E7C" w:rsidRDefault="00DC6E7C">
      <w:pPr>
        <w:pStyle w:val="Listenabsatz"/>
        <w:spacing w:line="360" w:lineRule="auto"/>
        <w:rPr>
          <w:rFonts w:ascii="Times New Roman" w:hAnsi="Times New Roman" w:cs="Times New Roman"/>
        </w:rPr>
      </w:pPr>
    </w:p>
    <w:p w:rsidR="00DC6E7C" w:rsidRDefault="00C82385">
      <w:pPr>
        <w:pStyle w:val="berschrift3"/>
        <w:rPr>
          <w:rStyle w:val="berschrift1Zchn"/>
          <w:rFonts w:ascii="Cambria" w:hAnsi="Cambria" w:cs="Times New Roman"/>
          <w:b/>
          <w:bCs/>
          <w:color w:val="44546A" w:themeColor="text2"/>
        </w:rPr>
      </w:pPr>
      <w:r>
        <w:rPr>
          <w:rStyle w:val="berschrift1Zchn"/>
          <w:rFonts w:ascii="Cambria" w:hAnsi="Cambria" w:cs="Times New Roman"/>
          <w:b/>
          <w:bCs/>
          <w:color w:val="44546A" w:themeColor="text2"/>
        </w:rPr>
        <w:t>Mögliche Maßnahmen des Nachteilsausgleichs bei Leistungsfeststellung</w:t>
      </w:r>
    </w:p>
    <w:p w:rsidR="00DC6E7C" w:rsidRDefault="00DC6E7C">
      <w:pPr>
        <w:spacing w:line="360" w:lineRule="auto"/>
        <w:rPr>
          <w:rFonts w:ascii="Times New Roman" w:hAnsi="Times New Roman" w:cs="Times New Roman"/>
        </w:rPr>
      </w:pPr>
    </w:p>
    <w:p w:rsidR="00DC6E7C" w:rsidRDefault="00C82385">
      <w:pPr>
        <w:spacing w:line="360" w:lineRule="auto"/>
        <w:rPr>
          <w:rFonts w:ascii="Times New Roman" w:hAnsi="Times New Roman" w:cs="Times New Roman"/>
          <w:highlight w:val="white"/>
        </w:rPr>
      </w:pPr>
      <w:r>
        <w:rPr>
          <w:rFonts w:ascii="Times New Roman" w:hAnsi="Times New Roman" w:cs="Times New Roman"/>
          <w:shd w:val="clear" w:color="auto" w:fill="FFFFFF"/>
        </w:rPr>
        <w:t>Einen Nachteilsausgleich zu gewähren dient dem Ziel, schulische Chancengleichheit zu wahren. Unverändert sind die Maßstäbe für die Leistungsbewertung, verändert dagegen die Bedingungen, unter denen die Leistung erbracht wird. Eine Ausnahme bilden Schülerinnen und Schüler mit einem festgestellten Förderschwerpunkt Lernen oder Geistige Entwicklung. Sie werden zieldifferent unterrichtet.</w:t>
      </w:r>
    </w:p>
    <w:p w:rsidR="00DC6E7C" w:rsidRDefault="00C82385">
      <w:pPr>
        <w:spacing w:line="360" w:lineRule="auto"/>
        <w:rPr>
          <w:rFonts w:ascii="Times New Roman" w:hAnsi="Times New Roman" w:cs="Times New Roman"/>
        </w:rPr>
      </w:pPr>
      <w:r>
        <w:rPr>
          <w:rFonts w:ascii="Times New Roman" w:hAnsi="Times New Roman" w:cs="Times New Roman"/>
        </w:rPr>
        <w:br/>
      </w:r>
      <w:r>
        <w:rPr>
          <w:rFonts w:ascii="Times New Roman" w:hAnsi="Times New Roman" w:cs="Times New Roman"/>
          <w:shd w:val="clear" w:color="auto" w:fill="FFFFFF"/>
        </w:rPr>
        <w:t xml:space="preserve">Ein Anspruch auf Nachteilsausgleich ist grundsätzlich zu prüfen, wenn zu vermuten ist, dass aufgrund besonderer Umstände der Zugang zu einem Lerngegenstand oder einer Aufgabenstellung erschwert sein kann. Geprüft werden sollte der Anspruch auch, wenn es Anhaltspunkte dafür gibt, dass das tatsächlich vorhandene Leistungsvermögen in der vorgesehenen Zeit nicht entfaltet werden kann. </w:t>
      </w:r>
      <w:r>
        <w:rPr>
          <w:rFonts w:ascii="Times New Roman" w:hAnsi="Times New Roman" w:cs="Times New Roman"/>
        </w:rPr>
        <w:t>Die Lehrkraft nimmt bei mündlichen, schriftlichen und sonstigen Leistungs</w:t>
      </w:r>
      <w:r>
        <w:rPr>
          <w:rFonts w:ascii="Times New Roman" w:hAnsi="Times New Roman" w:cs="Times New Roman"/>
        </w:rPr>
        <w:softHyphen/>
        <w:t>anforderungen angemessen Rücksicht darauf, was die Schülerin oder der Schüler in besonderer Weise benötigt. Der Umfang der Aufgaben wird dabei nicht verändert. Die Klassenkonferenz beschließt den Nachteilsausgleich.</w:t>
      </w:r>
      <w:bookmarkStart w:id="1" w:name="_Hlk62137940"/>
      <w:bookmarkEnd w:id="1"/>
    </w:p>
    <w:p w:rsidR="00DC6E7C" w:rsidRDefault="00DC6E7C">
      <w:pPr>
        <w:spacing w:line="360" w:lineRule="auto"/>
        <w:rPr>
          <w:rFonts w:ascii="Times New Roman" w:hAnsi="Times New Roman" w:cs="Times New Roman"/>
        </w:rPr>
      </w:pPr>
    </w:p>
    <w:p w:rsidR="00DC6E7C" w:rsidRDefault="00C82385">
      <w:pPr>
        <w:spacing w:line="360" w:lineRule="auto"/>
        <w:rPr>
          <w:rFonts w:ascii="Times New Roman" w:hAnsi="Times New Roman" w:cs="Times New Roman"/>
        </w:rPr>
      </w:pPr>
      <w:r>
        <w:rPr>
          <w:rFonts w:ascii="Times New Roman" w:hAnsi="Times New Roman" w:cs="Times New Roman"/>
          <w:bCs/>
        </w:rPr>
        <w:t>Bei</w:t>
      </w:r>
      <w:r>
        <w:rPr>
          <w:rFonts w:ascii="Times New Roman" w:hAnsi="Times New Roman" w:cs="Times New Roman"/>
          <w:b/>
        </w:rPr>
        <w:t xml:space="preserve"> </w:t>
      </w:r>
      <w:r>
        <w:rPr>
          <w:rFonts w:ascii="Times New Roman" w:hAnsi="Times New Roman" w:cs="Times New Roman"/>
          <w:bCs/>
        </w:rPr>
        <w:t>besonderen Schwierigkeiten im Rechnen</w:t>
      </w:r>
      <w:r>
        <w:rPr>
          <w:rFonts w:ascii="Times New Roman" w:hAnsi="Times New Roman" w:cs="Times New Roman"/>
          <w:b/>
        </w:rPr>
        <w:t xml:space="preserve"> </w:t>
      </w:r>
      <w:r>
        <w:rPr>
          <w:rFonts w:ascii="Times New Roman" w:hAnsi="Times New Roman" w:cs="Times New Roman"/>
        </w:rPr>
        <w:t>(gemäß</w:t>
      </w:r>
      <w:r>
        <w:rPr>
          <w:rFonts w:ascii="Times New Roman" w:hAnsi="Times New Roman" w:cs="Times New Roman"/>
          <w:b/>
        </w:rPr>
        <w:t xml:space="preserve"> </w:t>
      </w:r>
      <w:r>
        <w:rPr>
          <w:rFonts w:ascii="Times New Roman" w:hAnsi="Times New Roman" w:cs="Times New Roman"/>
          <w:bCs/>
        </w:rPr>
        <w:t>LRSRV</w:t>
      </w:r>
      <w:r>
        <w:rPr>
          <w:rStyle w:val="Funotenanker"/>
          <w:rFonts w:ascii="Times New Roman" w:hAnsi="Times New Roman" w:cs="Times New Roman"/>
          <w:bCs/>
        </w:rPr>
        <w:footnoteReference w:id="2"/>
      </w:r>
      <w:r>
        <w:rPr>
          <w:rFonts w:ascii="Times New Roman" w:hAnsi="Times New Roman" w:cs="Times New Roman"/>
        </w:rPr>
        <w:t>) kann dem Beschluss der Klassenkonferenz folgend der Nachteilsausgleich in unterschiedlicher Weise ausgestaltet werden:</w:t>
      </w:r>
    </w:p>
    <w:p w:rsidR="00DC6E7C" w:rsidRDefault="00C82385" w:rsidP="00C22C09">
      <w:pPr>
        <w:pStyle w:val="Listenabsatz"/>
        <w:numPr>
          <w:ilvl w:val="0"/>
          <w:numId w:val="2"/>
        </w:numPr>
        <w:spacing w:line="360" w:lineRule="auto"/>
        <w:rPr>
          <w:rFonts w:ascii="Times New Roman" w:hAnsi="Times New Roman" w:cs="Times New Roman"/>
        </w:rPr>
      </w:pPr>
      <w:r>
        <w:rPr>
          <w:rFonts w:ascii="Times New Roman" w:hAnsi="Times New Roman" w:cs="Times New Roman"/>
        </w:rPr>
        <w:t>Die Arbeitszeit kann im regulären Unterricht (auch in zeitweiligen Kleingruppen außerhalb des Klassenverbandes) ausgeweitet werden</w:t>
      </w:r>
      <w:r w:rsidR="00C22C09">
        <w:rPr>
          <w:rFonts w:ascii="Times New Roman" w:hAnsi="Times New Roman" w:cs="Times New Roman"/>
        </w:rPr>
        <w:t>,</w:t>
      </w:r>
      <w:r>
        <w:rPr>
          <w:rFonts w:ascii="Times New Roman" w:hAnsi="Times New Roman" w:cs="Times New Roman"/>
        </w:rPr>
        <w:t xml:space="preserve"> auch dann, wenn schriftliche Leistungen erbracht werden müssen. </w:t>
      </w:r>
    </w:p>
    <w:p w:rsidR="00DC6E7C" w:rsidRDefault="00C82385">
      <w:pPr>
        <w:pStyle w:val="Listenabsatz"/>
        <w:numPr>
          <w:ilvl w:val="0"/>
          <w:numId w:val="2"/>
        </w:numPr>
        <w:spacing w:line="360" w:lineRule="auto"/>
        <w:rPr>
          <w:rFonts w:ascii="Times New Roman" w:hAnsi="Times New Roman" w:cs="Times New Roman"/>
        </w:rPr>
      </w:pPr>
      <w:r>
        <w:rPr>
          <w:rFonts w:ascii="Times New Roman" w:hAnsi="Times New Roman" w:cs="Times New Roman"/>
        </w:rPr>
        <w:t>Platz für Nebenrechnungen bereitstellen</w:t>
      </w:r>
      <w:r w:rsidR="00C22C09">
        <w:rPr>
          <w:rFonts w:ascii="Times New Roman" w:hAnsi="Times New Roman" w:cs="Times New Roman"/>
        </w:rPr>
        <w:t>.</w:t>
      </w:r>
    </w:p>
    <w:p w:rsidR="00DC6E7C" w:rsidRDefault="00C82385">
      <w:pPr>
        <w:pStyle w:val="Listenabsatz"/>
        <w:numPr>
          <w:ilvl w:val="0"/>
          <w:numId w:val="2"/>
        </w:numPr>
        <w:spacing w:line="360" w:lineRule="auto"/>
        <w:rPr>
          <w:rFonts w:ascii="Times New Roman" w:hAnsi="Times New Roman" w:cs="Times New Roman"/>
        </w:rPr>
      </w:pPr>
      <w:r>
        <w:rPr>
          <w:rFonts w:ascii="Times New Roman" w:hAnsi="Times New Roman" w:cs="Times New Roman"/>
        </w:rPr>
        <w:t>Didaktische Hilfsmittel können genutzt werden.</w:t>
      </w:r>
      <w:r>
        <w:rPr>
          <w:rStyle w:val="Funotenanker"/>
          <w:rFonts w:ascii="Times New Roman" w:hAnsi="Times New Roman" w:cs="Times New Roman"/>
        </w:rPr>
        <w:footnoteReference w:id="3"/>
      </w:r>
      <w:r>
        <w:rPr>
          <w:rFonts w:ascii="Times New Roman" w:hAnsi="Times New Roman" w:cs="Times New Roman"/>
        </w:rPr>
        <w:t xml:space="preserve"> </w:t>
      </w:r>
    </w:p>
    <w:p w:rsidR="00DC6E7C" w:rsidRDefault="00DC6E7C">
      <w:pPr>
        <w:spacing w:line="360" w:lineRule="auto"/>
        <w:rPr>
          <w:rFonts w:ascii="Times New Roman" w:hAnsi="Times New Roman" w:cs="Times New Roman"/>
          <w:bCs/>
        </w:rPr>
      </w:pPr>
    </w:p>
    <w:p w:rsidR="00DC6E7C" w:rsidRDefault="00C82385">
      <w:pPr>
        <w:pBdr>
          <w:top w:val="single" w:sz="4" w:space="1" w:color="000000"/>
          <w:left w:val="single" w:sz="4" w:space="4" w:color="000000"/>
          <w:bottom w:val="single" w:sz="4" w:space="1" w:color="000000"/>
          <w:right w:val="single" w:sz="4" w:space="4" w:color="000000"/>
        </w:pBdr>
        <w:spacing w:line="360" w:lineRule="auto"/>
        <w:rPr>
          <w:rFonts w:ascii="Times New Roman" w:hAnsi="Times New Roman" w:cs="Times New Roman"/>
          <w:bCs/>
        </w:rPr>
      </w:pPr>
      <w:r>
        <w:rPr>
          <w:noProof/>
          <w:lang w:eastAsia="de-DE" w:bidi="he-IL"/>
        </w:rPr>
        <w:drawing>
          <wp:inline distT="0" distB="0" distL="0" distR="0">
            <wp:extent cx="580390" cy="508635"/>
            <wp:effectExtent l="0" t="0" r="0" b="0"/>
            <wp:docPr id="2" name="Grafik 2" descr="G:\Kopierstelle\Wittram\OER\Lu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G:\Kopierstelle\Wittram\OER\Lupe.jpg"/>
                    <pic:cNvPicPr>
                      <a:picLocks noChangeAspect="1" noChangeArrowheads="1"/>
                    </pic:cNvPicPr>
                  </pic:nvPicPr>
                  <pic:blipFill>
                    <a:blip r:embed="rId9" cstate="print"/>
                    <a:stretch>
                      <a:fillRect/>
                    </a:stretch>
                  </pic:blipFill>
                  <pic:spPr bwMode="auto">
                    <a:xfrm>
                      <a:off x="0" y="0"/>
                      <a:ext cx="580390" cy="508635"/>
                    </a:xfrm>
                    <a:prstGeom prst="rect">
                      <a:avLst/>
                    </a:prstGeom>
                  </pic:spPr>
                </pic:pic>
              </a:graphicData>
            </a:graphic>
          </wp:inline>
        </w:drawing>
      </w:r>
      <w:r>
        <w:rPr>
          <w:rFonts w:ascii="Times New Roman" w:hAnsi="Times New Roman" w:cs="Times New Roman"/>
          <w:b/>
        </w:rPr>
        <w:t>Wichtig</w:t>
      </w:r>
      <w:r>
        <w:rPr>
          <w:rFonts w:ascii="Times New Roman" w:hAnsi="Times New Roman" w:cs="Times New Roman"/>
          <w:bCs/>
        </w:rPr>
        <w:t>: Der Nachteilsausgleich wird nicht auf dem Zeugnis vermerkt.</w:t>
      </w:r>
    </w:p>
    <w:p w:rsidR="00DC6E7C" w:rsidRDefault="00DC6E7C">
      <w:pPr>
        <w:pStyle w:val="berschrift1"/>
        <w:spacing w:before="0" w:line="360" w:lineRule="auto"/>
        <w:rPr>
          <w:rFonts w:ascii="Times New Roman" w:hAnsi="Times New Roman" w:cs="Times New Roman"/>
          <w:sz w:val="22"/>
          <w:szCs w:val="22"/>
        </w:rPr>
      </w:pPr>
    </w:p>
    <w:p w:rsidR="00DC6E7C" w:rsidRDefault="00C82385">
      <w:pPr>
        <w:pStyle w:val="berschrift1"/>
        <w:spacing w:before="0" w:line="360" w:lineRule="auto"/>
        <w:rPr>
          <w:rFonts w:ascii="Cambria" w:hAnsi="Cambria"/>
          <w:color w:val="44546A" w:themeColor="text2"/>
        </w:rPr>
      </w:pPr>
      <w:r>
        <w:rPr>
          <w:rFonts w:ascii="Cambria" w:hAnsi="Cambria" w:cs="Times New Roman"/>
          <w:color w:val="44546A" w:themeColor="text2"/>
          <w:sz w:val="22"/>
          <w:szCs w:val="22"/>
        </w:rPr>
        <w:t>Kann die Mathematiknote ausgesetzt werden?</w:t>
      </w:r>
    </w:p>
    <w:p w:rsidR="00DC6E7C" w:rsidRDefault="00C82385">
      <w:pPr>
        <w:spacing w:line="360" w:lineRule="auto"/>
        <w:rPr>
          <w:rFonts w:ascii="Times New Roman" w:hAnsi="Times New Roman" w:cs="Times New Roman"/>
          <w:highlight w:val="white"/>
        </w:rPr>
      </w:pPr>
      <w:r>
        <w:rPr>
          <w:rFonts w:ascii="Times New Roman" w:hAnsi="Times New Roman" w:cs="Times New Roman"/>
        </w:rPr>
        <w:t xml:space="preserve">An die Stelle einer Mathematiknote kann eine schriftliche Information zur Lernentwicklung treten. In der Grundschulverordnung heißt es: „Ist trotz binnendifferenzierten Unterrichts und spezieller Förderkurse eine anforderungsbezogene Leistungsbewertung in Form von Noten pädagogisch nicht geboten, weil sie die Entwicklung von Leistungsfähigkeit behindert, können auf Antrag der Eltern für Schülerinnen und Schüler mit </w:t>
      </w:r>
      <w:r>
        <w:rPr>
          <w:rFonts w:ascii="Times New Roman" w:hAnsi="Times New Roman" w:cs="Times New Roman"/>
        </w:rPr>
        <w:lastRenderedPageBreak/>
        <w:t xml:space="preserve">besonderen Schwierigkeiten im Lesen, Rechtschreiben und Rechnen für einzelne Unterrichtsfächer und Lernbereiche schriftliche Informationen zur Lernentwicklung an die Stelle der Noten treten. Diese Möglichkeit besteht </w:t>
      </w:r>
      <w:r>
        <w:rPr>
          <w:rFonts w:ascii="Times New Roman" w:hAnsi="Times New Roman" w:cs="Times New Roman"/>
          <w:b/>
          <w:bCs/>
        </w:rPr>
        <w:t>bis zur Jahrgangsstufe 4</w:t>
      </w:r>
      <w:r>
        <w:rPr>
          <w:rFonts w:ascii="Times New Roman" w:hAnsi="Times New Roman" w:cs="Times New Roman"/>
        </w:rPr>
        <w:t>. Über den Antrag entscheidet die Klassenkonferenz“</w:t>
      </w:r>
      <w:r>
        <w:rPr>
          <w:rStyle w:val="Funotenanker"/>
          <w:rFonts w:ascii="Times New Roman" w:hAnsi="Times New Roman" w:cs="Times New Roman"/>
        </w:rPr>
        <w:footnoteReference w:id="4"/>
      </w:r>
      <w:r>
        <w:rPr>
          <w:rFonts w:ascii="Times New Roman" w:hAnsi="Times New Roman" w:cs="Times New Roman"/>
        </w:rPr>
        <w:t>.</w:t>
      </w:r>
    </w:p>
    <w:p w:rsidR="00DC6E7C" w:rsidRDefault="00DC6E7C">
      <w:pPr>
        <w:spacing w:line="360" w:lineRule="auto"/>
        <w:rPr>
          <w:rFonts w:ascii="Times New Roman" w:hAnsi="Times New Roman" w:cs="Times New Roman"/>
        </w:rPr>
      </w:pPr>
    </w:p>
    <w:p w:rsidR="00DC6E7C" w:rsidRDefault="00C82385">
      <w:pPr>
        <w:pStyle w:val="berschrift2"/>
        <w:spacing w:before="0" w:line="360" w:lineRule="auto"/>
        <w:rPr>
          <w:rFonts w:ascii="Cambria" w:hAnsi="Cambria" w:cs="Times New Roman"/>
          <w:color w:val="44546A" w:themeColor="text2"/>
          <w:sz w:val="22"/>
          <w:szCs w:val="22"/>
        </w:rPr>
      </w:pPr>
      <w:r>
        <w:rPr>
          <w:rFonts w:ascii="Cambria" w:hAnsi="Cambria" w:cs="Times New Roman"/>
          <w:color w:val="44546A" w:themeColor="text2"/>
          <w:sz w:val="22"/>
          <w:szCs w:val="22"/>
        </w:rPr>
        <w:t>Unterstützungsmaßnahmen und Nachteilsausgleich in anderen Fächern</w:t>
      </w:r>
    </w:p>
    <w:p w:rsidR="00DC6E7C" w:rsidRDefault="00C82385">
      <w:pPr>
        <w:spacing w:line="360" w:lineRule="auto"/>
        <w:rPr>
          <w:rFonts w:ascii="Times New Roman" w:hAnsi="Times New Roman" w:cs="Times New Roman"/>
        </w:rPr>
      </w:pPr>
      <w:r>
        <w:rPr>
          <w:rFonts w:ascii="Times New Roman" w:hAnsi="Times New Roman" w:cs="Times New Roman"/>
        </w:rPr>
        <w:t xml:space="preserve">Zu beachten ist, dass auch in anderen Fächern wie Sachunterricht, Gesellschaftswissenschaften (GeWi) 5/6, Naturwissenschaften (NaWi) 5/6, Geografie, Physik, Chemie oder Geschichte beispielsweise der Umgang mit Zahlen und Diagrammen gefordert ist. In diesen Fächern, in denen Rechenoperationen durchgeführt, Diagramme gelesen oder bearbeitet werden, können der Schülerin oder dem Schüler mit besonderen Schwierigkeiten im Rechnen methodisch-didaktische Hilfsmittel an die Hand gegeben werden (z.B. Zehnersystem-Blöcke, Tippkarten, ggf. Taschenrechner u. ä.). </w:t>
      </w:r>
    </w:p>
    <w:p w:rsidR="00DC6E7C" w:rsidRDefault="00C82385">
      <w:pPr>
        <w:spacing w:line="360" w:lineRule="auto"/>
        <w:rPr>
          <w:rFonts w:ascii="Times New Roman" w:hAnsi="Times New Roman" w:cs="Times New Roman"/>
        </w:rPr>
      </w:pPr>
      <w:r>
        <w:rPr>
          <w:rFonts w:ascii="Times New Roman" w:hAnsi="Times New Roman" w:cs="Times New Roman"/>
        </w:rPr>
        <w:t xml:space="preserve">Zudem kann ein Nachteilsausgleich, wie er bei besonderen Schwierigkeiten im Rechnen möglich ist, für die Leistungsfeststellungen beschlossen werden. </w:t>
      </w:r>
    </w:p>
    <w:p w:rsidR="00DC6E7C" w:rsidRDefault="00DC6E7C">
      <w:pPr>
        <w:spacing w:line="360" w:lineRule="auto"/>
        <w:rPr>
          <w:rFonts w:ascii="Times New Roman" w:hAnsi="Times New Roman" w:cs="Times New Roman"/>
          <w:b/>
        </w:rPr>
      </w:pPr>
    </w:p>
    <w:p w:rsidR="00DC6E7C" w:rsidRDefault="00C82385">
      <w:pPr>
        <w:pStyle w:val="berschrift3"/>
        <w:rPr>
          <w:rStyle w:val="berschrift1Zchn"/>
          <w:rFonts w:ascii="Cambria" w:hAnsi="Cambria" w:cs="Times New Roman"/>
          <w:b/>
          <w:bCs/>
          <w:color w:val="44546A" w:themeColor="text2"/>
        </w:rPr>
      </w:pPr>
      <w:r>
        <w:rPr>
          <w:rStyle w:val="berschrift1Zchn"/>
          <w:rFonts w:ascii="Cambria" w:hAnsi="Cambria" w:cs="Times New Roman"/>
          <w:b/>
          <w:bCs/>
          <w:color w:val="44546A" w:themeColor="text2"/>
        </w:rPr>
        <w:t xml:space="preserve">Fallbeispiele </w:t>
      </w:r>
    </w:p>
    <w:p w:rsidR="00DC6E7C" w:rsidRDefault="00DC6E7C">
      <w:pPr>
        <w:spacing w:line="360" w:lineRule="auto"/>
        <w:rPr>
          <w:rStyle w:val="berschrift1Zchn"/>
          <w:rFonts w:ascii="Times New Roman" w:hAnsi="Times New Roman" w:cs="Times New Roman"/>
          <w:color w:val="auto"/>
          <w:sz w:val="22"/>
          <w:szCs w:val="22"/>
        </w:rPr>
      </w:pPr>
    </w:p>
    <w:p w:rsidR="00DC6E7C" w:rsidRDefault="00C82385">
      <w:pPr>
        <w:spacing w:line="360" w:lineRule="auto"/>
        <w:rPr>
          <w:rStyle w:val="berschrift1Zchn"/>
          <w:rFonts w:ascii="Cambria" w:hAnsi="Cambria" w:cs="Times New Roman"/>
          <w:color w:val="44546A" w:themeColor="text2"/>
          <w:sz w:val="22"/>
          <w:szCs w:val="22"/>
        </w:rPr>
      </w:pPr>
      <w:r>
        <w:rPr>
          <w:rStyle w:val="berschrift1Zchn"/>
          <w:rFonts w:ascii="Cambria" w:hAnsi="Cambria" w:cs="Times New Roman"/>
          <w:color w:val="44546A" w:themeColor="text2"/>
          <w:sz w:val="22"/>
          <w:szCs w:val="22"/>
        </w:rPr>
        <w:t>Fallbeispiel</w:t>
      </w:r>
    </w:p>
    <w:p w:rsidR="00DC6E7C" w:rsidRDefault="00C82385">
      <w:pPr>
        <w:spacing w:line="360" w:lineRule="auto"/>
        <w:rPr>
          <w:rStyle w:val="berschrift1Zchn"/>
          <w:rFonts w:ascii="Cambria" w:hAnsi="Cambria" w:cs="Times New Roman"/>
          <w:b w:val="0"/>
          <w:bCs w:val="0"/>
          <w:color w:val="44546A" w:themeColor="text2"/>
          <w:sz w:val="22"/>
          <w:szCs w:val="22"/>
        </w:rPr>
      </w:pPr>
      <w:r>
        <w:rPr>
          <w:rStyle w:val="berschrift1Zchn"/>
          <w:rFonts w:ascii="Cambria" w:hAnsi="Cambria" w:cs="Times New Roman"/>
          <w:color w:val="44546A" w:themeColor="text2"/>
          <w:sz w:val="22"/>
          <w:szCs w:val="22"/>
        </w:rPr>
        <w:t>Schülerin X, 7 Jahre, zu Beginn der zweiten Jahrgangsstufe</w:t>
      </w:r>
      <w:r>
        <w:rPr>
          <w:rStyle w:val="berschrift1Zchn"/>
          <w:rFonts w:ascii="Cambria" w:hAnsi="Cambria" w:cs="Times New Roman"/>
          <w:b w:val="0"/>
          <w:bCs w:val="0"/>
          <w:color w:val="44546A" w:themeColor="text2"/>
          <w:sz w:val="22"/>
          <w:szCs w:val="22"/>
        </w:rPr>
        <w:t xml:space="preserve"> </w:t>
      </w:r>
    </w:p>
    <w:p w:rsidR="00DC6E7C" w:rsidRDefault="00DC6E7C">
      <w:pPr>
        <w:rPr>
          <w:rStyle w:val="berschrift1Zchn"/>
          <w:rFonts w:ascii="Times New Roman" w:hAnsi="Times New Roman" w:cs="Times New Roman"/>
          <w:b w:val="0"/>
          <w:bCs w:val="0"/>
          <w:color w:val="auto"/>
          <w:sz w:val="22"/>
          <w:szCs w:val="22"/>
        </w:rPr>
      </w:pPr>
    </w:p>
    <w:p w:rsidR="00DC6E7C" w:rsidRDefault="00C82385">
      <w:pPr>
        <w:spacing w:line="360" w:lineRule="auto"/>
        <w:rPr>
          <w:rStyle w:val="berschrift1Zchn"/>
          <w:rFonts w:ascii="Times New Roman" w:hAnsi="Times New Roman" w:cs="Times New Roman"/>
          <w:b w:val="0"/>
          <w:bCs w:val="0"/>
          <w:color w:val="auto"/>
          <w:sz w:val="22"/>
          <w:szCs w:val="22"/>
        </w:rPr>
      </w:pPr>
      <w:r>
        <w:rPr>
          <w:rStyle w:val="berschrift1Zchn"/>
          <w:rFonts w:ascii="Times New Roman" w:hAnsi="Times New Roman" w:cs="Times New Roman"/>
          <w:b w:val="0"/>
          <w:bCs w:val="0"/>
          <w:color w:val="auto"/>
          <w:sz w:val="22"/>
          <w:szCs w:val="22"/>
        </w:rPr>
        <w:t xml:space="preserve">X fiel bei den Individuellen Lernstandsanalysen (ILeA plus, Paket AB) besonders auf. Für sie wurde in der Auswertung der </w:t>
      </w:r>
      <w:r>
        <w:rPr>
          <w:rStyle w:val="berschrift1Zchn"/>
          <w:rFonts w:ascii="Times New Roman" w:hAnsi="Times New Roman" w:cs="Times New Roman"/>
          <w:color w:val="auto"/>
          <w:sz w:val="22"/>
          <w:szCs w:val="22"/>
        </w:rPr>
        <w:t>Förderinhalt</w:t>
      </w:r>
      <w:r>
        <w:rPr>
          <w:rStyle w:val="berschrift1Zchn"/>
          <w:rFonts w:ascii="Times New Roman" w:hAnsi="Times New Roman" w:cs="Times New Roman"/>
          <w:b w:val="0"/>
          <w:bCs w:val="0"/>
          <w:color w:val="auto"/>
          <w:sz w:val="22"/>
          <w:szCs w:val="22"/>
        </w:rPr>
        <w:t xml:space="preserve"> „Zahlzerlegung sowie Addition und Subtraktion im Zahlenraum bis 10 automatisieren“ sowie „Überwinden fehlerhafter zählender Vorgehensweisen“ ausgewiesen. </w:t>
      </w:r>
    </w:p>
    <w:p w:rsidR="00DC6E7C" w:rsidRDefault="00C82385">
      <w:pPr>
        <w:spacing w:line="360" w:lineRule="auto"/>
        <w:rPr>
          <w:rStyle w:val="berschrift1Zchn"/>
          <w:rFonts w:ascii="Times New Roman" w:hAnsi="Times New Roman" w:cs="Times New Roman"/>
          <w:b w:val="0"/>
          <w:bCs w:val="0"/>
          <w:color w:val="auto"/>
          <w:sz w:val="22"/>
          <w:szCs w:val="22"/>
        </w:rPr>
      </w:pPr>
      <w:r>
        <w:rPr>
          <w:rStyle w:val="berschrift1Zchn"/>
          <w:rFonts w:ascii="Times New Roman" w:hAnsi="Times New Roman" w:cs="Times New Roman"/>
          <w:b w:val="0"/>
          <w:bCs w:val="0"/>
          <w:color w:val="auto"/>
          <w:sz w:val="22"/>
          <w:szCs w:val="22"/>
        </w:rPr>
        <w:t>In der nachfolgenden prozessorientierten Diagnose, wie im Handbuch ILeA plus vorgeschlagen, zeigt X, dass sie sicher bis 20 zählen kann.</w:t>
      </w:r>
      <w:r>
        <w:rPr>
          <w:rStyle w:val="Funotenanker"/>
          <w:rFonts w:ascii="Times New Roman" w:eastAsiaTheme="majorEastAsia" w:hAnsi="Times New Roman" w:cs="Times New Roman"/>
        </w:rPr>
        <w:footnoteReference w:id="5"/>
      </w:r>
      <w:r>
        <w:rPr>
          <w:rStyle w:val="berschrift1Zchn"/>
          <w:rFonts w:ascii="Times New Roman" w:hAnsi="Times New Roman" w:cs="Times New Roman"/>
          <w:b w:val="0"/>
          <w:bCs w:val="0"/>
          <w:color w:val="auto"/>
          <w:sz w:val="22"/>
          <w:szCs w:val="22"/>
        </w:rPr>
        <w:t xml:space="preserve"> X kann die Zahlen größer als 5 nicht schnell und sicher mit Fingerbildern zeigen, sondern zählt an der zweiten Hand ab 5 weiter. Sie stellt Zahlen am Rechenrahmen nur durch einzelnes Abzählen ein. Sie zählt jede Kugel auch dann einzeln ab, wenn sie die eingestellten Zahlen abliest. Die Aufgaben „3+6“, „9-7“ und „14-8“ kann sie nur mit Rechenrahmen lesen und wenn sie die Kugeln abzählt.</w:t>
      </w:r>
    </w:p>
    <w:p w:rsidR="00DC6E7C" w:rsidRDefault="00DC6E7C">
      <w:pPr>
        <w:spacing w:line="360" w:lineRule="auto"/>
        <w:rPr>
          <w:rStyle w:val="berschrift1Zchn"/>
          <w:rFonts w:ascii="Times New Roman" w:hAnsi="Times New Roman" w:cs="Times New Roman"/>
          <w:b w:val="0"/>
          <w:bCs w:val="0"/>
          <w:color w:val="auto"/>
          <w:sz w:val="22"/>
          <w:szCs w:val="22"/>
        </w:rPr>
      </w:pPr>
    </w:p>
    <w:p w:rsidR="00DC6E7C" w:rsidRDefault="00C82385">
      <w:pPr>
        <w:spacing w:line="360" w:lineRule="auto"/>
        <w:rPr>
          <w:rStyle w:val="berschrift1Zchn"/>
          <w:rFonts w:ascii="Times New Roman" w:hAnsi="Times New Roman" w:cs="Times New Roman"/>
          <w:b w:val="0"/>
          <w:bCs w:val="0"/>
          <w:color w:val="auto"/>
          <w:sz w:val="22"/>
          <w:szCs w:val="22"/>
        </w:rPr>
      </w:pPr>
      <w:r>
        <w:rPr>
          <w:rStyle w:val="berschrift1Zchn"/>
          <w:rFonts w:ascii="Times New Roman" w:hAnsi="Times New Roman" w:cs="Times New Roman"/>
          <w:b w:val="0"/>
          <w:bCs w:val="0"/>
          <w:color w:val="auto"/>
          <w:sz w:val="22"/>
          <w:szCs w:val="22"/>
        </w:rPr>
        <w:t xml:space="preserve">Als erste Ziele der diagnosegestützten </w:t>
      </w:r>
      <w:r>
        <w:rPr>
          <w:rStyle w:val="berschrift1Zchn"/>
          <w:rFonts w:ascii="Times New Roman" w:hAnsi="Times New Roman" w:cs="Times New Roman"/>
          <w:bCs w:val="0"/>
          <w:color w:val="auto"/>
          <w:sz w:val="22"/>
          <w:szCs w:val="22"/>
        </w:rPr>
        <w:t xml:space="preserve">Förderung </w:t>
      </w:r>
      <w:r>
        <w:rPr>
          <w:rStyle w:val="berschrift1Zchn"/>
          <w:rFonts w:ascii="Times New Roman" w:hAnsi="Times New Roman" w:cs="Times New Roman"/>
          <w:b w:val="0"/>
          <w:bCs w:val="0"/>
          <w:color w:val="auto"/>
          <w:sz w:val="22"/>
          <w:szCs w:val="22"/>
        </w:rPr>
        <w:t xml:space="preserve">wurden </w:t>
      </w:r>
    </w:p>
    <w:p w:rsidR="00DC6E7C" w:rsidRDefault="00C82385">
      <w:pPr>
        <w:pStyle w:val="Listenabsatz"/>
        <w:numPr>
          <w:ilvl w:val="0"/>
          <w:numId w:val="5"/>
        </w:numPr>
        <w:spacing w:line="360" w:lineRule="auto"/>
        <w:rPr>
          <w:rStyle w:val="berschrift1Zchn"/>
          <w:rFonts w:ascii="Times New Roman" w:hAnsi="Times New Roman" w:cs="Times New Roman"/>
          <w:b w:val="0"/>
          <w:bCs w:val="0"/>
          <w:color w:val="auto"/>
          <w:sz w:val="22"/>
          <w:szCs w:val="22"/>
        </w:rPr>
      </w:pPr>
      <w:r>
        <w:rPr>
          <w:rStyle w:val="berschrift1Zchn"/>
          <w:rFonts w:ascii="Times New Roman" w:hAnsi="Times New Roman" w:cs="Times New Roman"/>
          <w:b w:val="0"/>
          <w:bCs w:val="0"/>
          <w:color w:val="auto"/>
          <w:sz w:val="22"/>
          <w:szCs w:val="22"/>
        </w:rPr>
        <w:t>„Strukturnutzung statt Zählen“,</w:t>
      </w:r>
    </w:p>
    <w:p w:rsidR="00DC6E7C" w:rsidRDefault="00C82385">
      <w:pPr>
        <w:pStyle w:val="Listenabsatz"/>
        <w:numPr>
          <w:ilvl w:val="0"/>
          <w:numId w:val="5"/>
        </w:numPr>
        <w:spacing w:line="360" w:lineRule="auto"/>
        <w:rPr>
          <w:rStyle w:val="berschrift1Zchn"/>
          <w:rFonts w:ascii="Times New Roman" w:hAnsi="Times New Roman" w:cs="Times New Roman"/>
          <w:b w:val="0"/>
          <w:bCs w:val="0"/>
          <w:color w:val="auto"/>
          <w:sz w:val="22"/>
          <w:szCs w:val="22"/>
        </w:rPr>
      </w:pPr>
      <w:r>
        <w:rPr>
          <w:rStyle w:val="berschrift1Zchn"/>
          <w:rFonts w:ascii="Times New Roman" w:hAnsi="Times New Roman" w:cs="Times New Roman"/>
          <w:b w:val="0"/>
          <w:bCs w:val="0"/>
          <w:color w:val="auto"/>
          <w:sz w:val="22"/>
          <w:szCs w:val="22"/>
        </w:rPr>
        <w:t>„Lernen der Zahlzerlegung“</w:t>
      </w:r>
      <w:r>
        <w:rPr>
          <w:rStyle w:val="Funotenanker"/>
          <w:rFonts w:ascii="Times New Roman" w:eastAsiaTheme="majorEastAsia" w:hAnsi="Times New Roman" w:cs="Times New Roman"/>
        </w:rPr>
        <w:footnoteReference w:id="6"/>
      </w:r>
      <w:r>
        <w:rPr>
          <w:rStyle w:val="berschrift1Zchn"/>
          <w:rFonts w:ascii="Times New Roman" w:hAnsi="Times New Roman" w:cs="Times New Roman"/>
          <w:b w:val="0"/>
          <w:bCs w:val="0"/>
          <w:color w:val="auto"/>
          <w:sz w:val="22"/>
          <w:szCs w:val="22"/>
        </w:rPr>
        <w:t xml:space="preserve"> und</w:t>
      </w:r>
    </w:p>
    <w:p w:rsidR="00DC6E7C" w:rsidRDefault="00C82385">
      <w:pPr>
        <w:pStyle w:val="Listenabsatz"/>
        <w:numPr>
          <w:ilvl w:val="0"/>
          <w:numId w:val="5"/>
        </w:numPr>
        <w:spacing w:line="360" w:lineRule="auto"/>
        <w:rPr>
          <w:rStyle w:val="berschrift1Zchn"/>
          <w:rFonts w:ascii="Times New Roman" w:hAnsi="Times New Roman" w:cs="Times New Roman"/>
          <w:b w:val="0"/>
          <w:bCs w:val="0"/>
          <w:color w:val="auto"/>
          <w:sz w:val="22"/>
          <w:szCs w:val="22"/>
        </w:rPr>
      </w:pPr>
      <w:r>
        <w:rPr>
          <w:rStyle w:val="berschrift1Zchn"/>
          <w:rFonts w:ascii="Times New Roman" w:hAnsi="Times New Roman" w:cs="Times New Roman"/>
          <w:b w:val="0"/>
          <w:bCs w:val="0"/>
          <w:color w:val="auto"/>
          <w:sz w:val="22"/>
          <w:szCs w:val="22"/>
        </w:rPr>
        <w:t>„Quasisimultane Zahlauffassung“ (Schnelles Sehen)</w:t>
      </w:r>
      <w:r>
        <w:rPr>
          <w:rStyle w:val="berschrift1Zchn"/>
          <w:rFonts w:ascii="Times New Roman" w:hAnsi="Times New Roman" w:cs="Times New Roman"/>
          <w:b w:val="0"/>
          <w:bCs w:val="0"/>
          <w:color w:val="FF0000"/>
          <w:sz w:val="22"/>
          <w:szCs w:val="22"/>
        </w:rPr>
        <w:t xml:space="preserve"> </w:t>
      </w:r>
      <w:r>
        <w:rPr>
          <w:rStyle w:val="berschrift1Zchn"/>
          <w:rFonts w:ascii="Times New Roman" w:hAnsi="Times New Roman" w:cs="Times New Roman"/>
          <w:b w:val="0"/>
          <w:bCs w:val="0"/>
          <w:color w:val="auto"/>
          <w:sz w:val="22"/>
          <w:szCs w:val="22"/>
        </w:rPr>
        <w:t>festgelegt.</w:t>
      </w:r>
    </w:p>
    <w:p w:rsidR="00DC6E7C" w:rsidRDefault="00C82385">
      <w:pPr>
        <w:pStyle w:val="berschrift2"/>
        <w:spacing w:line="360" w:lineRule="auto"/>
        <w:rPr>
          <w:rFonts w:ascii="Times New Roman" w:hAnsi="Times New Roman" w:cs="Times New Roman"/>
          <w:b w:val="0"/>
          <w:bCs w:val="0"/>
          <w:sz w:val="22"/>
          <w:szCs w:val="22"/>
        </w:rPr>
      </w:pPr>
      <w:r>
        <w:rPr>
          <w:rStyle w:val="berschrift1Zchn"/>
          <w:rFonts w:ascii="Times New Roman" w:hAnsi="Times New Roman" w:cs="Times New Roman"/>
          <w:b/>
          <w:color w:val="auto"/>
          <w:sz w:val="22"/>
          <w:szCs w:val="22"/>
        </w:rPr>
        <w:t xml:space="preserve">Die Klassenkonferenz kann laut § 5 der </w:t>
      </w:r>
      <w:r>
        <w:rPr>
          <w:rFonts w:ascii="Times New Roman" w:hAnsi="Times New Roman" w:cs="Times New Roman"/>
          <w:b w:val="0"/>
          <w:bCs w:val="0"/>
          <w:color w:val="auto"/>
          <w:sz w:val="22"/>
          <w:szCs w:val="22"/>
        </w:rPr>
        <w:t>Lesen-Rechtschreiben-Rechnen Verordnung (LRSRV)</w:t>
      </w:r>
      <w:r>
        <w:rPr>
          <w:rStyle w:val="Funotenanker"/>
          <w:rFonts w:ascii="Times New Roman" w:hAnsi="Times New Roman" w:cs="Times New Roman"/>
          <w:b w:val="0"/>
          <w:bCs w:val="0"/>
          <w:color w:val="auto"/>
          <w:sz w:val="22"/>
          <w:szCs w:val="22"/>
        </w:rPr>
        <w:footnoteReference w:id="7"/>
      </w:r>
    </w:p>
    <w:p w:rsidR="00DC6E7C" w:rsidRDefault="00C82385">
      <w:pPr>
        <w:shd w:val="clear" w:color="auto" w:fill="FFFFFF" w:themeFill="background1"/>
        <w:spacing w:line="360" w:lineRule="auto"/>
        <w:rPr>
          <w:rStyle w:val="berschrift1Zchn"/>
          <w:rFonts w:ascii="Times New Roman" w:hAnsi="Times New Roman" w:cs="Times New Roman"/>
          <w:b w:val="0"/>
          <w:bCs w:val="0"/>
          <w:color w:val="auto"/>
          <w:sz w:val="22"/>
          <w:szCs w:val="22"/>
        </w:rPr>
      </w:pPr>
      <w:r>
        <w:rPr>
          <w:rStyle w:val="berschrift1Zchn"/>
          <w:rFonts w:ascii="Times New Roman" w:hAnsi="Times New Roman" w:cs="Times New Roman"/>
          <w:b w:val="0"/>
          <w:bCs w:val="0"/>
          <w:color w:val="auto"/>
          <w:sz w:val="22"/>
          <w:szCs w:val="22"/>
        </w:rPr>
        <w:t xml:space="preserve">folgenden </w:t>
      </w:r>
      <w:r>
        <w:rPr>
          <w:rStyle w:val="berschrift1Zchn"/>
          <w:rFonts w:ascii="Times New Roman" w:hAnsi="Times New Roman" w:cs="Times New Roman"/>
          <w:color w:val="auto"/>
          <w:sz w:val="22"/>
          <w:szCs w:val="22"/>
        </w:rPr>
        <w:t>Nachteilsausgleich</w:t>
      </w:r>
      <w:r>
        <w:rPr>
          <w:rStyle w:val="berschrift1Zchn"/>
          <w:rFonts w:ascii="Times New Roman" w:hAnsi="Times New Roman" w:cs="Times New Roman"/>
          <w:b w:val="0"/>
          <w:bCs w:val="0"/>
          <w:color w:val="auto"/>
          <w:sz w:val="22"/>
          <w:szCs w:val="22"/>
        </w:rPr>
        <w:t xml:space="preserve"> beschließen (§5):</w:t>
      </w:r>
    </w:p>
    <w:p w:rsidR="00DC6E7C" w:rsidRDefault="00C82385">
      <w:pPr>
        <w:pStyle w:val="Listenabsatz"/>
        <w:numPr>
          <w:ilvl w:val="0"/>
          <w:numId w:val="7"/>
        </w:numPr>
        <w:spacing w:line="360" w:lineRule="auto"/>
        <w:rPr>
          <w:rStyle w:val="berschrift1Zchn"/>
          <w:rFonts w:ascii="Times New Roman" w:hAnsi="Times New Roman" w:cs="Times New Roman"/>
          <w:b w:val="0"/>
          <w:bCs w:val="0"/>
          <w:color w:val="auto"/>
          <w:sz w:val="22"/>
          <w:szCs w:val="22"/>
        </w:rPr>
      </w:pPr>
      <w:r>
        <w:rPr>
          <w:rStyle w:val="berschrift1Zchn"/>
          <w:rFonts w:ascii="Times New Roman" w:hAnsi="Times New Roman" w:cs="Times New Roman"/>
          <w:b w:val="0"/>
          <w:bCs w:val="0"/>
          <w:color w:val="auto"/>
          <w:sz w:val="22"/>
          <w:szCs w:val="22"/>
        </w:rPr>
        <w:t>Ausweitung der Arbeitszeit bei zu erbringenden schriftlichen Leistungen</w:t>
      </w:r>
    </w:p>
    <w:p w:rsidR="00DC6E7C" w:rsidRDefault="00C82385">
      <w:pPr>
        <w:pStyle w:val="Listenabsatz"/>
        <w:numPr>
          <w:ilvl w:val="0"/>
          <w:numId w:val="7"/>
        </w:numPr>
        <w:spacing w:line="360" w:lineRule="auto"/>
        <w:rPr>
          <w:rStyle w:val="berschrift1Zchn"/>
          <w:rFonts w:ascii="Times New Roman" w:hAnsi="Times New Roman" w:cs="Times New Roman"/>
          <w:b w:val="0"/>
          <w:bCs w:val="0"/>
          <w:color w:val="auto"/>
          <w:sz w:val="22"/>
          <w:szCs w:val="22"/>
        </w:rPr>
      </w:pPr>
      <w:r>
        <w:rPr>
          <w:rStyle w:val="berschrift1Zchn"/>
          <w:rFonts w:ascii="Times New Roman" w:hAnsi="Times New Roman" w:cs="Times New Roman"/>
          <w:b w:val="0"/>
          <w:bCs w:val="0"/>
          <w:color w:val="auto"/>
          <w:sz w:val="22"/>
          <w:szCs w:val="22"/>
        </w:rPr>
        <w:t>Bereitstellung technischer und didaktischer Hilfsmittel und</w:t>
      </w:r>
    </w:p>
    <w:p w:rsidR="00DC6E7C" w:rsidRDefault="00C82385">
      <w:pPr>
        <w:pStyle w:val="Listenabsatz"/>
        <w:numPr>
          <w:ilvl w:val="0"/>
          <w:numId w:val="7"/>
        </w:numPr>
        <w:spacing w:line="360" w:lineRule="auto"/>
        <w:rPr>
          <w:rStyle w:val="berschrift1Zchn"/>
          <w:rFonts w:ascii="Times New Roman" w:hAnsi="Times New Roman" w:cs="Times New Roman"/>
          <w:b w:val="0"/>
          <w:bCs w:val="0"/>
          <w:color w:val="auto"/>
          <w:sz w:val="22"/>
          <w:szCs w:val="22"/>
        </w:rPr>
      </w:pPr>
      <w:r>
        <w:rPr>
          <w:rStyle w:val="berschrift1Zchn"/>
          <w:rFonts w:ascii="Times New Roman" w:hAnsi="Times New Roman" w:cs="Times New Roman"/>
          <w:b w:val="0"/>
          <w:bCs w:val="0"/>
          <w:color w:val="auto"/>
          <w:sz w:val="22"/>
          <w:szCs w:val="22"/>
        </w:rPr>
        <w:lastRenderedPageBreak/>
        <w:t>Nutzung methodisch-didaktischer Hilfen (in diesem Fall: 20er-Feld, 100er Punktefeld und Rechenrahmen)</w:t>
      </w:r>
    </w:p>
    <w:p w:rsidR="00DC6E7C" w:rsidRDefault="00DC6E7C">
      <w:pPr>
        <w:spacing w:line="360" w:lineRule="auto"/>
        <w:rPr>
          <w:rStyle w:val="berschrift1Zchn"/>
          <w:rFonts w:ascii="Times New Roman" w:hAnsi="Times New Roman" w:cs="Times New Roman"/>
          <w:b w:val="0"/>
          <w:bCs w:val="0"/>
          <w:color w:val="auto"/>
          <w:sz w:val="22"/>
          <w:szCs w:val="22"/>
        </w:rPr>
      </w:pPr>
    </w:p>
    <w:p w:rsidR="00DC6E7C" w:rsidRDefault="00C82385">
      <w:pPr>
        <w:spacing w:line="360" w:lineRule="auto"/>
        <w:rPr>
          <w:rStyle w:val="berschrift1Zchn"/>
          <w:rFonts w:ascii="Cambria" w:hAnsi="Cambria" w:cs="Times New Roman"/>
          <w:color w:val="44546A" w:themeColor="text2"/>
          <w:sz w:val="22"/>
          <w:szCs w:val="22"/>
        </w:rPr>
      </w:pPr>
      <w:r>
        <w:rPr>
          <w:rStyle w:val="berschrift1Zchn"/>
          <w:rFonts w:ascii="Cambria" w:hAnsi="Cambria" w:cs="Times New Roman"/>
          <w:color w:val="44546A" w:themeColor="text2"/>
          <w:sz w:val="22"/>
          <w:szCs w:val="22"/>
        </w:rPr>
        <w:t>Fallbeispiel</w:t>
      </w:r>
    </w:p>
    <w:p w:rsidR="00DC6E7C" w:rsidRDefault="00C82385">
      <w:pPr>
        <w:spacing w:line="360" w:lineRule="auto"/>
        <w:rPr>
          <w:rStyle w:val="berschrift1Zchn"/>
          <w:rFonts w:ascii="Cambria" w:hAnsi="Cambria" w:cs="Times New Roman"/>
          <w:color w:val="44546A" w:themeColor="text2"/>
          <w:sz w:val="22"/>
          <w:szCs w:val="22"/>
        </w:rPr>
      </w:pPr>
      <w:r>
        <w:rPr>
          <w:rStyle w:val="berschrift1Zchn"/>
          <w:rFonts w:ascii="Cambria" w:hAnsi="Cambria" w:cs="Times New Roman"/>
          <w:color w:val="44546A" w:themeColor="text2"/>
          <w:sz w:val="22"/>
          <w:szCs w:val="22"/>
        </w:rPr>
        <w:t>Schüler Y, 9 Jahre, am Ende der dritten Jahrgangsstufe</w:t>
      </w:r>
    </w:p>
    <w:p w:rsidR="00DC6E7C" w:rsidRDefault="00DC6E7C">
      <w:pPr>
        <w:rPr>
          <w:rStyle w:val="berschrift1Zchn"/>
          <w:rFonts w:ascii="Times New Roman" w:hAnsi="Times New Roman" w:cs="Times New Roman"/>
          <w:color w:val="auto"/>
          <w:sz w:val="22"/>
          <w:szCs w:val="22"/>
        </w:rPr>
      </w:pPr>
    </w:p>
    <w:p w:rsidR="00DC6E7C" w:rsidRDefault="00C82385">
      <w:pPr>
        <w:spacing w:line="360" w:lineRule="auto"/>
        <w:rPr>
          <w:rStyle w:val="berschrift1Zchn"/>
          <w:rFonts w:ascii="Times New Roman" w:hAnsi="Times New Roman" w:cs="Times New Roman"/>
          <w:b w:val="0"/>
          <w:bCs w:val="0"/>
          <w:color w:val="auto"/>
          <w:sz w:val="22"/>
          <w:szCs w:val="22"/>
        </w:rPr>
      </w:pPr>
      <w:r>
        <w:rPr>
          <w:rStyle w:val="berschrift1Zchn"/>
          <w:rFonts w:ascii="Times New Roman" w:hAnsi="Times New Roman" w:cs="Times New Roman"/>
          <w:b w:val="0"/>
          <w:bCs w:val="0"/>
          <w:color w:val="auto"/>
          <w:sz w:val="22"/>
          <w:szCs w:val="22"/>
        </w:rPr>
        <w:t>Y zeigt sehr wechselhafte Leistungen im Mathematikunterricht. Die Lehrkraft beschreibt, dass er einige Aufgabensätze der Addition und Subtraktion und auch der Multiplikation schnell und sicher abrufen kann. Häufig bearbeitet er jedoch Aufgaben fehlerhaft und ohne erkennbare Strategie.</w:t>
      </w:r>
    </w:p>
    <w:p w:rsidR="00DC6E7C" w:rsidRDefault="00C82385">
      <w:pPr>
        <w:spacing w:line="360" w:lineRule="auto"/>
        <w:rPr>
          <w:rStyle w:val="berschrift1Zchn"/>
          <w:rFonts w:ascii="Times New Roman" w:hAnsi="Times New Roman" w:cs="Times New Roman"/>
          <w:b w:val="0"/>
          <w:bCs w:val="0"/>
          <w:color w:val="auto"/>
          <w:sz w:val="22"/>
          <w:szCs w:val="22"/>
        </w:rPr>
      </w:pPr>
      <w:r>
        <w:rPr>
          <w:rStyle w:val="berschrift1Zchn"/>
          <w:rFonts w:ascii="Times New Roman" w:hAnsi="Times New Roman" w:cs="Times New Roman"/>
          <w:b w:val="0"/>
          <w:bCs w:val="0"/>
          <w:color w:val="auto"/>
          <w:sz w:val="22"/>
          <w:szCs w:val="22"/>
        </w:rPr>
        <w:t xml:space="preserve"> </w:t>
      </w:r>
    </w:p>
    <w:p w:rsidR="00DC6E7C" w:rsidRDefault="00C82385" w:rsidP="008E6C2C">
      <w:pPr>
        <w:spacing w:line="360" w:lineRule="auto"/>
        <w:rPr>
          <w:rStyle w:val="berschrift1Zchn"/>
          <w:rFonts w:ascii="Times New Roman" w:hAnsi="Times New Roman" w:cs="Times New Roman"/>
          <w:b w:val="0"/>
          <w:bCs w:val="0"/>
          <w:color w:val="auto"/>
          <w:sz w:val="22"/>
          <w:szCs w:val="22"/>
        </w:rPr>
      </w:pPr>
      <w:r>
        <w:rPr>
          <w:rStyle w:val="berschrift1Zchn"/>
          <w:rFonts w:ascii="Times New Roman" w:hAnsi="Times New Roman" w:cs="Times New Roman"/>
          <w:b w:val="0"/>
          <w:bCs w:val="0"/>
          <w:color w:val="auto"/>
          <w:sz w:val="22"/>
          <w:szCs w:val="22"/>
        </w:rPr>
        <w:t>In der vertiefenden Diagnostik mit dem Diagnosebogen zeigt Y, dass er vorwärts und rückwärts zählen kann.</w:t>
      </w:r>
      <w:r w:rsidR="008E6C2C" w:rsidRPr="008E6C2C">
        <w:rPr>
          <w:rStyle w:val="Funotenzeichen"/>
          <w:rFonts w:ascii="Times New Roman" w:eastAsiaTheme="majorEastAsia" w:hAnsi="Times New Roman" w:cs="Times New Roman"/>
          <w:vertAlign w:val="superscript"/>
        </w:rPr>
        <w:footnoteReference w:id="8"/>
      </w:r>
      <w:r w:rsidRPr="008E6C2C">
        <w:rPr>
          <w:rStyle w:val="berschrift1Zchn"/>
          <w:rFonts w:ascii="Times New Roman" w:hAnsi="Times New Roman" w:cs="Times New Roman"/>
          <w:b w:val="0"/>
          <w:bCs w:val="0"/>
          <w:color w:val="auto"/>
          <w:sz w:val="22"/>
          <w:szCs w:val="22"/>
          <w:vertAlign w:val="superscript"/>
        </w:rPr>
        <w:t xml:space="preserve"> </w:t>
      </w:r>
      <w:r>
        <w:rPr>
          <w:rStyle w:val="berschrift1Zchn"/>
          <w:rFonts w:ascii="Times New Roman" w:hAnsi="Times New Roman" w:cs="Times New Roman"/>
          <w:b w:val="0"/>
          <w:bCs w:val="0"/>
          <w:color w:val="auto"/>
          <w:sz w:val="22"/>
          <w:szCs w:val="22"/>
        </w:rPr>
        <w:t>Unsicherheiten treten mehrfach am Zehnerübergang auf. Zahlen aufzufassen und am Rechenrahmen, mit Zehnersystemblöcken und am Zahlenstrahl darzustellen, führt immer wieder zu Fehlern durch Zahlendreher. Wenn er kleine Sachkontexte bearbeitet, wird sichtbar, dass er die in der Aufgabe genannten Zahlen häufig ausschließlich mit plus verbindet. Er zeigt kein sicheres Verständnis von Rechenoperationen. Außerdem gelingt es ihm nicht, Aufgaben am Rechenrahmen bzw. mit Zehnersystem-Blöcken sicher darzustellen.</w:t>
      </w:r>
    </w:p>
    <w:p w:rsidR="00DC6E7C" w:rsidRDefault="00C82385">
      <w:pPr>
        <w:spacing w:line="360" w:lineRule="auto"/>
        <w:rPr>
          <w:rStyle w:val="berschrift1Zchn"/>
          <w:rFonts w:ascii="Times New Roman" w:hAnsi="Times New Roman" w:cs="Times New Roman"/>
          <w:b w:val="0"/>
          <w:bCs w:val="0"/>
          <w:color w:val="auto"/>
          <w:sz w:val="22"/>
          <w:szCs w:val="22"/>
        </w:rPr>
      </w:pPr>
      <w:r>
        <w:rPr>
          <w:rStyle w:val="berschrift1Zchn"/>
          <w:rFonts w:ascii="Times New Roman" w:hAnsi="Times New Roman" w:cs="Times New Roman"/>
          <w:b w:val="0"/>
          <w:bCs w:val="0"/>
          <w:color w:val="auto"/>
          <w:sz w:val="22"/>
          <w:szCs w:val="22"/>
        </w:rPr>
        <w:t xml:space="preserve"> </w:t>
      </w:r>
    </w:p>
    <w:p w:rsidR="00DC6E7C" w:rsidRDefault="00C82385">
      <w:pPr>
        <w:spacing w:line="360" w:lineRule="auto"/>
        <w:rPr>
          <w:rStyle w:val="berschrift1Zchn"/>
          <w:rFonts w:ascii="Times New Roman" w:hAnsi="Times New Roman" w:cs="Times New Roman"/>
          <w:b w:val="0"/>
          <w:bCs w:val="0"/>
          <w:color w:val="auto"/>
          <w:sz w:val="22"/>
          <w:szCs w:val="22"/>
        </w:rPr>
      </w:pPr>
      <w:r>
        <w:rPr>
          <w:rStyle w:val="berschrift1Zchn"/>
          <w:rFonts w:ascii="Times New Roman" w:hAnsi="Times New Roman" w:cs="Times New Roman"/>
          <w:b w:val="0"/>
          <w:bCs w:val="0"/>
          <w:color w:val="auto"/>
          <w:sz w:val="22"/>
          <w:szCs w:val="22"/>
        </w:rPr>
        <w:t xml:space="preserve">Als erste Ziele der diagnosegestützten </w:t>
      </w:r>
      <w:r>
        <w:rPr>
          <w:rStyle w:val="berschrift1Zchn"/>
          <w:rFonts w:ascii="Times New Roman" w:hAnsi="Times New Roman" w:cs="Times New Roman"/>
          <w:bCs w:val="0"/>
          <w:color w:val="auto"/>
          <w:sz w:val="22"/>
          <w:szCs w:val="22"/>
        </w:rPr>
        <w:t xml:space="preserve">Förderung </w:t>
      </w:r>
      <w:r>
        <w:rPr>
          <w:rStyle w:val="berschrift1Zchn"/>
          <w:rFonts w:ascii="Times New Roman" w:hAnsi="Times New Roman" w:cs="Times New Roman"/>
          <w:b w:val="0"/>
          <w:bCs w:val="0"/>
          <w:color w:val="auto"/>
          <w:sz w:val="22"/>
          <w:szCs w:val="22"/>
        </w:rPr>
        <w:t xml:space="preserve">wurden </w:t>
      </w:r>
    </w:p>
    <w:p w:rsidR="00DC6E7C" w:rsidRDefault="00C82385">
      <w:pPr>
        <w:pStyle w:val="Listenabsatz"/>
        <w:numPr>
          <w:ilvl w:val="0"/>
          <w:numId w:val="6"/>
        </w:numPr>
        <w:spacing w:line="360" w:lineRule="auto"/>
        <w:rPr>
          <w:rStyle w:val="berschrift1Zchn"/>
          <w:rFonts w:ascii="Times New Roman" w:eastAsiaTheme="minorHAnsi" w:hAnsi="Times New Roman" w:cs="Times New Roman"/>
          <w:b w:val="0"/>
          <w:bCs w:val="0"/>
          <w:color w:val="auto"/>
          <w:sz w:val="22"/>
          <w:szCs w:val="22"/>
          <w:highlight w:val="white"/>
        </w:rPr>
      </w:pPr>
      <w:r>
        <w:rPr>
          <w:rStyle w:val="berschrift1Zchn"/>
          <w:rFonts w:ascii="Times New Roman" w:hAnsi="Times New Roman" w:cs="Times New Roman"/>
          <w:b w:val="0"/>
          <w:bCs w:val="0"/>
          <w:color w:val="auto"/>
          <w:sz w:val="22"/>
          <w:szCs w:val="22"/>
        </w:rPr>
        <w:t xml:space="preserve"> „Deuten von Handlungen und Bildern zur Entwicklung von Operationsvorstellungen“ und </w:t>
      </w:r>
    </w:p>
    <w:p w:rsidR="00DC6E7C" w:rsidRDefault="00C82385">
      <w:pPr>
        <w:pStyle w:val="Listenabsatz"/>
        <w:numPr>
          <w:ilvl w:val="0"/>
          <w:numId w:val="6"/>
        </w:numPr>
        <w:spacing w:line="360" w:lineRule="auto"/>
        <w:rPr>
          <w:rFonts w:ascii="Times New Roman" w:hAnsi="Times New Roman" w:cs="Times New Roman"/>
          <w:highlight w:val="white"/>
        </w:rPr>
      </w:pPr>
      <w:r>
        <w:rPr>
          <w:rStyle w:val="berschrift1Zchn"/>
          <w:rFonts w:ascii="Times New Roman" w:hAnsi="Times New Roman" w:cs="Times New Roman"/>
          <w:b w:val="0"/>
          <w:bCs w:val="0"/>
          <w:color w:val="auto"/>
          <w:sz w:val="22"/>
          <w:szCs w:val="22"/>
        </w:rPr>
        <w:t>„Bündeln und Entbündeln zur Entwicklung eines sicheren Stellenwertverständnisses“ festgelegt.</w:t>
      </w:r>
      <w:r>
        <w:rPr>
          <w:rStyle w:val="Funotenanker"/>
          <w:rFonts w:ascii="Times New Roman" w:eastAsiaTheme="majorEastAsia" w:hAnsi="Times New Roman" w:cs="Times New Roman"/>
        </w:rPr>
        <w:footnoteReference w:id="9"/>
      </w:r>
    </w:p>
    <w:p w:rsidR="00DC6E7C" w:rsidRDefault="00DC6E7C">
      <w:pPr>
        <w:spacing w:line="360" w:lineRule="auto"/>
        <w:rPr>
          <w:rFonts w:ascii="Times New Roman" w:hAnsi="Times New Roman" w:cs="Times New Roman"/>
        </w:rPr>
      </w:pPr>
    </w:p>
    <w:p w:rsidR="00DC6E7C" w:rsidRDefault="00C82385">
      <w:pPr>
        <w:spacing w:line="360" w:lineRule="auto"/>
        <w:rPr>
          <w:rFonts w:ascii="Times New Roman" w:hAnsi="Times New Roman" w:cs="Times New Roman"/>
        </w:rPr>
      </w:pPr>
      <w:r>
        <w:rPr>
          <w:rFonts w:ascii="Times New Roman" w:hAnsi="Times New Roman" w:cs="Times New Roman"/>
        </w:rPr>
        <w:t>Mögliche Maßnahmen für Y können zudem sein:</w:t>
      </w:r>
    </w:p>
    <w:p w:rsidR="00DC6E7C" w:rsidRDefault="00C82385">
      <w:pPr>
        <w:pStyle w:val="Listenabsatz"/>
        <w:numPr>
          <w:ilvl w:val="0"/>
          <w:numId w:val="4"/>
        </w:numPr>
        <w:spacing w:line="360" w:lineRule="auto"/>
        <w:rPr>
          <w:rStyle w:val="berschrift1Zchn"/>
          <w:rFonts w:ascii="Times New Roman" w:hAnsi="Times New Roman" w:cs="Times New Roman"/>
          <w:b w:val="0"/>
          <w:bCs w:val="0"/>
          <w:color w:val="auto"/>
          <w:sz w:val="22"/>
          <w:szCs w:val="22"/>
        </w:rPr>
      </w:pPr>
      <w:r>
        <w:rPr>
          <w:rStyle w:val="berschrift1Zchn"/>
          <w:rFonts w:ascii="Times New Roman" w:hAnsi="Times New Roman" w:cs="Times New Roman"/>
          <w:b w:val="0"/>
          <w:bCs w:val="0"/>
          <w:color w:val="auto"/>
          <w:sz w:val="22"/>
          <w:szCs w:val="22"/>
        </w:rPr>
        <w:t xml:space="preserve">Ggf. statt einer Zensur eine schriftliche Information zur Lernentwicklung geben </w:t>
      </w:r>
    </w:p>
    <w:p w:rsidR="00DC6E7C" w:rsidRDefault="00C82385">
      <w:pPr>
        <w:pStyle w:val="Listenabsatz"/>
        <w:numPr>
          <w:ilvl w:val="0"/>
          <w:numId w:val="4"/>
        </w:numPr>
        <w:spacing w:line="360" w:lineRule="auto"/>
        <w:rPr>
          <w:rFonts w:ascii="Times New Roman" w:hAnsi="Times New Roman" w:cs="Times New Roman"/>
        </w:rPr>
      </w:pPr>
      <w:r>
        <w:rPr>
          <w:rFonts w:ascii="Times New Roman" w:hAnsi="Times New Roman" w:cs="Times New Roman"/>
        </w:rPr>
        <w:t>Exemplarische Aufgaben und Lösungen bereitstellen (z.B. Tippkarten)</w:t>
      </w:r>
    </w:p>
    <w:p w:rsidR="00DC6E7C" w:rsidRDefault="00C82385">
      <w:pPr>
        <w:pStyle w:val="Listenabsatz"/>
        <w:numPr>
          <w:ilvl w:val="0"/>
          <w:numId w:val="4"/>
        </w:numPr>
        <w:spacing w:line="360" w:lineRule="auto"/>
        <w:rPr>
          <w:rFonts w:ascii="Times New Roman" w:hAnsi="Times New Roman" w:cs="Times New Roman"/>
        </w:rPr>
      </w:pPr>
      <w:r>
        <w:rPr>
          <w:rFonts w:ascii="Times New Roman" w:hAnsi="Times New Roman" w:cs="Times New Roman"/>
        </w:rPr>
        <w:t>Didaktische Hilfsmittel einsetzen (z.B. Zehnersystem-Blöcke, 100er-Punktefeld)</w:t>
      </w:r>
    </w:p>
    <w:p w:rsidR="00DC6E7C" w:rsidRDefault="00C82385">
      <w:pPr>
        <w:pStyle w:val="Listenabsatz"/>
        <w:numPr>
          <w:ilvl w:val="0"/>
          <w:numId w:val="4"/>
        </w:numPr>
        <w:spacing w:line="360" w:lineRule="auto"/>
        <w:rPr>
          <w:rFonts w:ascii="Times New Roman" w:hAnsi="Times New Roman" w:cs="Times New Roman"/>
        </w:rPr>
      </w:pPr>
      <w:r>
        <w:rPr>
          <w:rFonts w:ascii="Times New Roman" w:hAnsi="Times New Roman" w:cs="Times New Roman"/>
        </w:rPr>
        <w:t>Aufgaben und Hausaufgaben stellen, die seiner Leistung angemessen sind</w:t>
      </w:r>
    </w:p>
    <w:p w:rsidR="00DC6E7C" w:rsidRDefault="00DC6E7C">
      <w:pPr>
        <w:pStyle w:val="Listenabsatz"/>
        <w:spacing w:line="360" w:lineRule="auto"/>
        <w:rPr>
          <w:rFonts w:ascii="Times New Roman" w:hAnsi="Times New Roman" w:cs="Times New Roman"/>
        </w:rPr>
      </w:pPr>
    </w:p>
    <w:p w:rsidR="00DC6E7C" w:rsidRDefault="00C82385">
      <w:pPr>
        <w:pStyle w:val="berschrift3"/>
        <w:rPr>
          <w:rFonts w:ascii="Cambria" w:hAnsi="Cambria"/>
          <w:b w:val="0"/>
          <w:color w:val="44546A" w:themeColor="text2"/>
          <w:highlight w:val="white"/>
        </w:rPr>
      </w:pPr>
      <w:r>
        <w:rPr>
          <w:rStyle w:val="berschrift1Zchn"/>
          <w:rFonts w:ascii="Cambria" w:hAnsi="Cambria" w:cs="Times New Roman"/>
          <w:b/>
          <w:bCs/>
          <w:color w:val="44546A" w:themeColor="text2"/>
        </w:rPr>
        <w:t>Rechtliche Rahmenbedingungen</w:t>
      </w:r>
      <w:r>
        <w:rPr>
          <w:rFonts w:ascii="Cambria" w:hAnsi="Cambria"/>
          <w:b w:val="0"/>
          <w:color w:val="44546A" w:themeColor="text2"/>
          <w:shd w:val="clear" w:color="auto" w:fill="FFFFFF"/>
        </w:rPr>
        <w:t xml:space="preserve"> </w:t>
      </w:r>
    </w:p>
    <w:p w:rsidR="00DC6E7C" w:rsidRDefault="00DC6E7C">
      <w:pPr>
        <w:spacing w:line="360" w:lineRule="auto"/>
        <w:rPr>
          <w:rFonts w:ascii="Times New Roman" w:hAnsi="Times New Roman" w:cs="Times New Roman"/>
          <w:highlight w:val="white"/>
        </w:rPr>
      </w:pPr>
    </w:p>
    <w:p w:rsidR="00DC6E7C" w:rsidRDefault="00C82385">
      <w:pPr>
        <w:spacing w:line="360" w:lineRule="auto"/>
        <w:rPr>
          <w:rFonts w:ascii="Times New Roman" w:hAnsi="Times New Roman" w:cs="Times New Roman"/>
          <w:lang w:eastAsia="de-DE"/>
        </w:rPr>
      </w:pPr>
      <w:r>
        <w:rPr>
          <w:rFonts w:ascii="Times New Roman" w:hAnsi="Times New Roman" w:cs="Times New Roman"/>
        </w:rPr>
        <w:t xml:space="preserve">Im Land Brandenburg sind die rechtlichen Grundlagen für den Umgang mit besonderen Schwierigkeiten im Rechnen in der Lesen-Rechtschreiben-Rechnen Verordnung </w:t>
      </w:r>
      <w:r>
        <w:rPr>
          <w:rFonts w:ascii="Times New Roman" w:hAnsi="Times New Roman" w:cs="Times New Roman"/>
          <w:b/>
          <w:bCs/>
        </w:rPr>
        <w:t>(</w:t>
      </w:r>
      <w:r>
        <w:rPr>
          <w:rFonts w:ascii="Times New Roman" w:hAnsi="Times New Roman" w:cs="Times New Roman"/>
        </w:rPr>
        <w:t>LRSRV</w:t>
      </w:r>
      <w:r>
        <w:rPr>
          <w:rFonts w:ascii="Times New Roman" w:hAnsi="Times New Roman" w:cs="Times New Roman"/>
          <w:b/>
          <w:bCs/>
        </w:rPr>
        <w:t xml:space="preserve">) </w:t>
      </w:r>
      <w:r>
        <w:rPr>
          <w:rFonts w:ascii="Times New Roman" w:hAnsi="Times New Roman" w:cs="Times New Roman"/>
        </w:rPr>
        <w:t>beschrieben.</w:t>
      </w:r>
      <w:r>
        <w:rPr>
          <w:rStyle w:val="Funotenanker"/>
          <w:rFonts w:ascii="Times New Roman" w:hAnsi="Times New Roman" w:cs="Times New Roman"/>
        </w:rPr>
        <w:footnoteReference w:id="10"/>
      </w:r>
      <w:r>
        <w:rPr>
          <w:rFonts w:ascii="Times New Roman" w:hAnsi="Times New Roman" w:cs="Times New Roman"/>
        </w:rPr>
        <w:t xml:space="preserve"> </w:t>
      </w:r>
      <w:r>
        <w:rPr>
          <w:rFonts w:ascii="Times New Roman" w:hAnsi="Times New Roman" w:cs="Times New Roman"/>
          <w:lang w:eastAsia="de-DE"/>
        </w:rPr>
        <w:t xml:space="preserve">Der Abschnitt 3 der LRSRV bezieht sich auf die Förderung von Schülerinnen und Schülern mit besonderen Schwierigkeiten im Rechnen. </w:t>
      </w:r>
    </w:p>
    <w:p w:rsidR="00DC6E7C" w:rsidRDefault="00C82385">
      <w:pPr>
        <w:spacing w:line="360" w:lineRule="auto"/>
        <w:rPr>
          <w:rFonts w:ascii="Times New Roman" w:hAnsi="Times New Roman" w:cs="Times New Roman"/>
        </w:rPr>
      </w:pPr>
      <w:r>
        <w:rPr>
          <w:rFonts w:ascii="Times New Roman" w:hAnsi="Times New Roman" w:cs="Times New Roman"/>
          <w:shd w:val="clear" w:color="auto" w:fill="FFFFFF"/>
        </w:rPr>
        <w:t xml:space="preserve">Nachteilsausgleiche sind für einzelne Beeinträchtigungen im Brandenburgischen Schulgesetz </w:t>
      </w:r>
      <w:r w:rsidR="00CB4C44">
        <w:rPr>
          <w:rFonts w:ascii="Times New Roman" w:hAnsi="Times New Roman" w:cs="Times New Roman"/>
          <w:shd w:val="clear" w:color="auto" w:fill="FFFFFF"/>
        </w:rPr>
        <w:t>festgelegt</w:t>
      </w:r>
      <w:r>
        <w:rPr>
          <w:rFonts w:ascii="Times New Roman" w:hAnsi="Times New Roman" w:cs="Times New Roman"/>
          <w:shd w:val="clear" w:color="auto" w:fill="FFFFFF"/>
        </w:rPr>
        <w:t>. Ausgeführt finden sie sich</w:t>
      </w:r>
      <w:r>
        <w:rPr>
          <w:rFonts w:ascii="Times New Roman" w:hAnsi="Times New Roman" w:cs="Times New Roman"/>
        </w:rPr>
        <w:t xml:space="preserve"> in der Grundschulverordnung für die Schulen im Land Brandenburg §5 Absatz 1.</w:t>
      </w:r>
      <w:r>
        <w:rPr>
          <w:rStyle w:val="Funotenanker"/>
          <w:rFonts w:ascii="Times New Roman" w:hAnsi="Times New Roman" w:cs="Times New Roman"/>
        </w:rPr>
        <w:footnoteReference w:id="11"/>
      </w:r>
      <w:r>
        <w:rPr>
          <w:rFonts w:ascii="Times New Roman" w:hAnsi="Times New Roman" w:cs="Times New Roman"/>
        </w:rPr>
        <w:t xml:space="preserve"> </w:t>
      </w:r>
    </w:p>
    <w:p w:rsidR="00DC6E7C" w:rsidRDefault="00C82385">
      <w:pPr>
        <w:spacing w:line="360" w:lineRule="auto"/>
        <w:rPr>
          <w:rFonts w:ascii="Times New Roman" w:hAnsi="Times New Roman" w:cs="Times New Roman"/>
        </w:rPr>
      </w:pPr>
      <w:r>
        <w:rPr>
          <w:rFonts w:ascii="Times New Roman" w:hAnsi="Times New Roman" w:cs="Times New Roman"/>
        </w:rPr>
        <w:t xml:space="preserve">    </w:t>
      </w:r>
    </w:p>
    <w:p w:rsidR="00DC6E7C" w:rsidRDefault="00C82385" w:rsidP="00CB4C44">
      <w:pPr>
        <w:spacing w:line="360" w:lineRule="auto"/>
        <w:rPr>
          <w:rFonts w:ascii="Times New Roman" w:hAnsi="Times New Roman" w:cs="Times New Roman"/>
          <w:color w:val="111111"/>
        </w:rPr>
      </w:pPr>
      <w:r>
        <w:rPr>
          <w:rFonts w:ascii="Times New Roman" w:hAnsi="Times New Roman" w:cs="Times New Roman"/>
          <w:lang w:eastAsia="de-DE"/>
        </w:rPr>
        <w:t>In der LRSRV wird auch auf die</w:t>
      </w:r>
      <w:r w:rsidR="00CB4C44" w:rsidRPr="00CB4C44">
        <w:rPr>
          <w:rFonts w:ascii="Times New Roman" w:hAnsi="Times New Roman" w:cs="Times New Roman"/>
          <w:color w:val="111111"/>
        </w:rPr>
        <w:t xml:space="preserve"> </w:t>
      </w:r>
      <w:r w:rsidR="00CB4C44">
        <w:rPr>
          <w:rFonts w:ascii="Times New Roman" w:hAnsi="Times New Roman" w:cs="Times New Roman"/>
          <w:color w:val="111111"/>
        </w:rPr>
        <w:t>brandenburgische</w:t>
      </w:r>
      <w:r>
        <w:rPr>
          <w:rFonts w:ascii="Times New Roman" w:hAnsi="Times New Roman" w:cs="Times New Roman"/>
          <w:lang w:eastAsia="de-DE"/>
        </w:rPr>
        <w:t xml:space="preserve"> Grundschulverordnung verwiesen. Die Verweise beziehen sich auf die §§ 10 (Grundsätze der Leistungsbewertung), </w:t>
      </w:r>
      <w:r>
        <w:rPr>
          <w:rFonts w:ascii="Times New Roman" w:hAnsi="Times New Roman" w:cs="Times New Roman"/>
          <w:color w:val="111111"/>
        </w:rPr>
        <w:t>6 (Besondere Fördermaßnahmen bei besonderen Schwierigkeiten im Lesen, Rechtschreiben und Rechnen) u</w:t>
      </w:r>
      <w:r w:rsidR="00CB4C44">
        <w:rPr>
          <w:rFonts w:ascii="Times New Roman" w:hAnsi="Times New Roman" w:cs="Times New Roman"/>
          <w:color w:val="111111"/>
        </w:rPr>
        <w:t>nd 5 (Grundsätze der Förderung)</w:t>
      </w:r>
      <w:r>
        <w:rPr>
          <w:rFonts w:ascii="Times New Roman" w:hAnsi="Times New Roman" w:cs="Times New Roman"/>
          <w:color w:val="111111"/>
        </w:rPr>
        <w:t xml:space="preserve">. </w:t>
      </w:r>
    </w:p>
    <w:p w:rsidR="00DC6E7C" w:rsidRDefault="00DC6E7C">
      <w:pPr>
        <w:spacing w:line="360" w:lineRule="auto"/>
        <w:rPr>
          <w:rStyle w:val="berschrift1Zchn"/>
          <w:rFonts w:ascii="Times New Roman" w:hAnsi="Times New Roman" w:cs="Times New Roman"/>
          <w:sz w:val="22"/>
          <w:szCs w:val="22"/>
        </w:rPr>
      </w:pPr>
    </w:p>
    <w:p w:rsidR="00DC6E7C" w:rsidRDefault="00C82385">
      <w:pPr>
        <w:pStyle w:val="berschrift3"/>
        <w:rPr>
          <w:rStyle w:val="berschrift1Zchn"/>
          <w:rFonts w:ascii="Cambria" w:hAnsi="Cambria" w:cs="Times New Roman"/>
          <w:color w:val="44546A" w:themeColor="text2"/>
        </w:rPr>
      </w:pPr>
      <w:r>
        <w:rPr>
          <w:rStyle w:val="berschrift1Zchn"/>
          <w:rFonts w:ascii="Cambria" w:hAnsi="Cambria" w:cs="Times New Roman"/>
          <w:b/>
          <w:bCs/>
          <w:color w:val="44546A" w:themeColor="text2"/>
        </w:rPr>
        <w:lastRenderedPageBreak/>
        <w:t>Literatur</w:t>
      </w:r>
    </w:p>
    <w:p w:rsidR="00DC6E7C" w:rsidRDefault="00DC6E7C">
      <w:pPr>
        <w:spacing w:line="360" w:lineRule="auto"/>
        <w:rPr>
          <w:rFonts w:ascii="Times New Roman" w:hAnsi="Times New Roman" w:cs="Times New Roman"/>
        </w:rPr>
      </w:pPr>
    </w:p>
    <w:p w:rsidR="00DC6E7C" w:rsidRDefault="00C82385">
      <w:pPr>
        <w:pStyle w:val="Listenabsatz"/>
        <w:numPr>
          <w:ilvl w:val="0"/>
          <w:numId w:val="4"/>
        </w:numPr>
        <w:spacing w:line="360" w:lineRule="auto"/>
        <w:rPr>
          <w:rFonts w:ascii="Times New Roman" w:hAnsi="Times New Roman" w:cs="Times New Roman"/>
        </w:rPr>
      </w:pPr>
      <w:r>
        <w:rPr>
          <w:rFonts w:ascii="Times New Roman" w:hAnsi="Times New Roman" w:cs="Times New Roman"/>
        </w:rPr>
        <w:t xml:space="preserve">Landesinstitut für Schule und Medien Berlin-Brandenburg (LISUM) (Hrsg.) (2020). Erfolgreich rechnen lernen – Prävention von Schwierigkeiten, Diagnose und Förderung. Ludwigsfelde. </w:t>
      </w:r>
      <w:hyperlink r:id="rId10">
        <w:r>
          <w:rPr>
            <w:rStyle w:val="Internetverknpfung"/>
            <w:rFonts w:ascii="Times New Roman" w:hAnsi="Times New Roman" w:cs="Times New Roman"/>
          </w:rPr>
          <w:t>https://bildungsserver.berlin-brandenburg.de/fileadmin/bbb/unterricht/faecher/naturwissenschaften/mathematik/Materialien_zur_Diagnose_und_Foerderung_im_Mathematikunterricht/Erfolgreich_rechnen_lernen_WEB_2019_12_20.pdf</w:t>
        </w:r>
      </w:hyperlink>
    </w:p>
    <w:p w:rsidR="00DC6E7C" w:rsidRDefault="00C82385">
      <w:pPr>
        <w:pStyle w:val="Listenabsatz"/>
        <w:numPr>
          <w:ilvl w:val="0"/>
          <w:numId w:val="4"/>
        </w:numPr>
        <w:spacing w:line="360" w:lineRule="auto"/>
        <w:rPr>
          <w:rFonts w:ascii="Times New Roman" w:hAnsi="Times New Roman" w:cs="Times New Roman"/>
          <w:lang w:val="en-GB"/>
        </w:rPr>
      </w:pPr>
      <w:r>
        <w:rPr>
          <w:rFonts w:ascii="Times New Roman" w:hAnsi="Times New Roman" w:cs="Times New Roman"/>
        </w:rPr>
        <w:t xml:space="preserve">Ministerium für Bildung, Jugend und Sport des Landes Brandenburg (MBJS) (Hrsg.) (2014). Besondere Schwierigkeiten beim Erlernen des Rechnens und Fördermaßnahmen im Land Brandenburg. Elternbroschüre. </w:t>
      </w:r>
      <w:r>
        <w:rPr>
          <w:rFonts w:ascii="Times New Roman" w:hAnsi="Times New Roman" w:cs="Times New Roman"/>
          <w:lang w:val="en-GB"/>
        </w:rPr>
        <w:t xml:space="preserve">Potsdam. </w:t>
      </w:r>
      <w:hyperlink r:id="rId11">
        <w:r>
          <w:rPr>
            <w:rStyle w:val="Internetverknpfung"/>
            <w:rFonts w:ascii="Times New Roman" w:hAnsi="Times New Roman" w:cs="Times New Roman"/>
            <w:lang w:val="en-GB"/>
          </w:rPr>
          <w:t>https://mbjs.brandenburg.de/media_fast/6288/besondere_schwiergkeiten_beim_erlernen_des_rechnens.pdf</w:t>
        </w:r>
      </w:hyperlink>
      <w:r>
        <w:rPr>
          <w:rFonts w:ascii="Times New Roman" w:hAnsi="Times New Roman" w:cs="Times New Roman"/>
          <w:lang w:val="en-GB"/>
        </w:rPr>
        <w:t xml:space="preserve"> </w:t>
      </w:r>
    </w:p>
    <w:p w:rsidR="00DC6E7C" w:rsidRDefault="00C82385">
      <w:pPr>
        <w:pStyle w:val="Funotentext"/>
        <w:numPr>
          <w:ilvl w:val="0"/>
          <w:numId w:val="4"/>
        </w:numPr>
        <w:spacing w:line="360" w:lineRule="auto"/>
        <w:rPr>
          <w:rFonts w:ascii="Times New Roman" w:hAnsi="Times New Roman" w:cs="Times New Roman"/>
        </w:rPr>
      </w:pPr>
      <w:r>
        <w:rPr>
          <w:rStyle w:val="berschrift1Zchn"/>
          <w:rFonts w:ascii="Times New Roman" w:hAnsi="Times New Roman" w:cs="Times New Roman"/>
          <w:b w:val="0"/>
          <w:bCs w:val="0"/>
          <w:color w:val="auto"/>
          <w:sz w:val="22"/>
          <w:szCs w:val="22"/>
        </w:rPr>
        <w:t xml:space="preserve">Landesinstitut für Schule und Medien Berlin-Brandenburg (LISUM) (Hrsg.) (2020). ILeA plus, Handbuch für Lehrerinnen und Lehrer. </w:t>
      </w:r>
      <w:hyperlink r:id="rId12">
        <w:r>
          <w:rPr>
            <w:rStyle w:val="Internetverknpfung"/>
            <w:rFonts w:ascii="Times New Roman" w:hAnsi="Times New Roman" w:cs="Times New Roman"/>
            <w:sz w:val="22"/>
            <w:szCs w:val="22"/>
          </w:rPr>
          <w:t>https://bildungsserver.berlin-brandenburg.de/unterricht/lernstandsanalysen-vergleichsarb/ilea-plus-individuelle-lernstandsanalysen-bb</w:t>
        </w:r>
      </w:hyperlink>
    </w:p>
    <w:p w:rsidR="00DC6E7C" w:rsidRDefault="00C82385">
      <w:pPr>
        <w:pStyle w:val="Listenabsatz"/>
        <w:numPr>
          <w:ilvl w:val="0"/>
          <w:numId w:val="3"/>
        </w:numPr>
        <w:spacing w:line="360" w:lineRule="auto"/>
        <w:rPr>
          <w:rFonts w:ascii="Times New Roman" w:hAnsi="Times New Roman" w:cs="Times New Roman"/>
        </w:rPr>
      </w:pPr>
      <w:r>
        <w:rPr>
          <w:rFonts w:ascii="Times New Roman" w:hAnsi="Times New Roman" w:cs="Times New Roman"/>
        </w:rPr>
        <w:t xml:space="preserve">Verweise auf weitere Links: </w:t>
      </w:r>
      <w:hyperlink r:id="rId13">
        <w:r>
          <w:rPr>
            <w:rStyle w:val="Internetverknpfung"/>
            <w:rFonts w:ascii="Times New Roman" w:hAnsi="Times New Roman" w:cs="Times New Roman"/>
          </w:rPr>
          <w:t>https://bildungsserver.berlin-brandenburg.de/index.php?id=praevention_rechenstoerungen</w:t>
        </w:r>
      </w:hyperlink>
    </w:p>
    <w:p w:rsidR="00DC6E7C" w:rsidRDefault="00C82385" w:rsidP="00CB4C44">
      <w:pPr>
        <w:pStyle w:val="Listenabsatz"/>
        <w:numPr>
          <w:ilvl w:val="0"/>
          <w:numId w:val="9"/>
        </w:numPr>
        <w:spacing w:line="360" w:lineRule="auto"/>
        <w:ind w:left="709" w:hanging="283"/>
        <w:rPr>
          <w:rFonts w:ascii="Times New Roman" w:hAnsi="Times New Roman" w:cs="Times New Roman"/>
        </w:rPr>
      </w:pPr>
      <w:r>
        <w:rPr>
          <w:rFonts w:ascii="Times New Roman" w:hAnsi="Times New Roman" w:cs="Times New Roman"/>
        </w:rPr>
        <w:t xml:space="preserve">Allgemeine Hinweise auf den Seiten des Ministeriums für Bildung, Jugend und Sport des Landes Brandenburg (MBJS): </w:t>
      </w:r>
      <w:hyperlink r:id="rId14">
        <w:r>
          <w:rPr>
            <w:rStyle w:val="Internetverknpfung"/>
            <w:rFonts w:ascii="Times New Roman" w:hAnsi="Times New Roman" w:cs="Times New Roman"/>
          </w:rPr>
          <w:t>https://mbjs.brandenburg.de/bildung/weitere-themen/lese-rechtschreib-rechnen-schwierigkeit.html</w:t>
        </w:r>
      </w:hyperlink>
    </w:p>
    <w:p w:rsidR="00DC6E7C" w:rsidRDefault="00C82385">
      <w:pPr>
        <w:pStyle w:val="Listenabsatz"/>
        <w:numPr>
          <w:ilvl w:val="0"/>
          <w:numId w:val="3"/>
        </w:numPr>
        <w:spacing w:line="360" w:lineRule="auto"/>
        <w:rPr>
          <w:rFonts w:ascii="Times New Roman" w:hAnsi="Times New Roman" w:cs="Times New Roman"/>
        </w:rPr>
      </w:pPr>
      <w:r>
        <w:rPr>
          <w:rFonts w:ascii="Times New Roman" w:hAnsi="Times New Roman" w:cs="Times New Roman"/>
        </w:rPr>
        <w:t xml:space="preserve">Landesverband Legasthenie &amp; Dyskalkulie Berlin-Brandenburg e.V. </w:t>
      </w:r>
      <w:hyperlink r:id="rId15">
        <w:r>
          <w:rPr>
            <w:rStyle w:val="Internetverknpfung"/>
            <w:rFonts w:ascii="Times New Roman" w:hAnsi="Times New Roman" w:cs="Times New Roman"/>
          </w:rPr>
          <w:t>http://www.lvl-berlin-brandenburg.de/dyskalkulie</w:t>
        </w:r>
      </w:hyperlink>
    </w:p>
    <w:p w:rsidR="00DC6E7C" w:rsidRDefault="00C82385">
      <w:pPr>
        <w:pStyle w:val="Listenabsatz"/>
        <w:numPr>
          <w:ilvl w:val="0"/>
          <w:numId w:val="3"/>
        </w:numPr>
        <w:spacing w:line="360" w:lineRule="auto"/>
        <w:rPr>
          <w:rFonts w:ascii="Times New Roman" w:hAnsi="Times New Roman" w:cs="Times New Roman"/>
        </w:rPr>
      </w:pPr>
      <w:r>
        <w:rPr>
          <w:rFonts w:ascii="Times New Roman" w:hAnsi="Times New Roman" w:cs="Times New Roman"/>
        </w:rPr>
        <w:t xml:space="preserve">Bundesverband Legasthenie &amp; Dyskalkulie e.V. </w:t>
      </w:r>
      <w:hyperlink r:id="rId16">
        <w:r>
          <w:rPr>
            <w:rStyle w:val="Internetverknpfung"/>
            <w:rFonts w:ascii="Times New Roman" w:hAnsi="Times New Roman" w:cs="Times New Roman"/>
          </w:rPr>
          <w:t>https://www.bvl-legasthenie.de/dyskalkulie.html</w:t>
        </w:r>
      </w:hyperlink>
    </w:p>
    <w:p w:rsidR="00DC6E7C" w:rsidRDefault="00C82385">
      <w:pPr>
        <w:pStyle w:val="Listenabsatz"/>
        <w:numPr>
          <w:ilvl w:val="0"/>
          <w:numId w:val="3"/>
        </w:numPr>
        <w:spacing w:line="360" w:lineRule="auto"/>
        <w:rPr>
          <w:rFonts w:ascii="Times New Roman" w:hAnsi="Times New Roman" w:cs="Times New Roman"/>
        </w:rPr>
      </w:pPr>
      <w:r>
        <w:rPr>
          <w:rFonts w:ascii="Times New Roman" w:hAnsi="Times New Roman" w:cs="Times New Roman"/>
        </w:rPr>
        <w:t xml:space="preserve">Das Deutsche Schulportal. </w:t>
      </w:r>
      <w:hyperlink r:id="rId17">
        <w:r>
          <w:rPr>
            <w:rStyle w:val="Internetverknpfung"/>
            <w:rFonts w:ascii="Times New Roman" w:hAnsi="Times New Roman" w:cs="Times New Roman"/>
          </w:rPr>
          <w:t>https://deutsches-schulportal.de/unterricht/rechenschwaeche-neue-leitlinie-fuer-umgang-mit-dyskalkulie</w:t>
        </w:r>
      </w:hyperlink>
    </w:p>
    <w:p w:rsidR="00DC6E7C" w:rsidRDefault="00C82385">
      <w:pPr>
        <w:pStyle w:val="Listenabsatz"/>
        <w:numPr>
          <w:ilvl w:val="0"/>
          <w:numId w:val="3"/>
        </w:numPr>
        <w:spacing w:line="360" w:lineRule="auto"/>
        <w:rPr>
          <w:rFonts w:ascii="Times New Roman" w:hAnsi="Times New Roman" w:cs="Times New Roman"/>
        </w:rPr>
      </w:pPr>
      <w:r>
        <w:rPr>
          <w:rFonts w:ascii="Times New Roman" w:hAnsi="Times New Roman" w:cs="Times New Roman"/>
        </w:rPr>
        <w:t xml:space="preserve">Bundesministerium für Bildung, Wissenschaft und Forschung, Abteilung Schulpsychologie-Bildungsberatung (Hrsg.) (2017). Die schulische Behandlung der Rechenschwäche. Handreichung mit Fallbeispielen. Wien. </w:t>
      </w:r>
      <w:hyperlink r:id="rId18">
        <w:r>
          <w:rPr>
            <w:rStyle w:val="Internetverknpfung"/>
            <w:rFonts w:ascii="Times New Roman" w:hAnsi="Times New Roman" w:cs="Times New Roman"/>
          </w:rPr>
          <w:t>http://www.schulpsychologie.at/fileadmin/upload/lernen_leistung/Dyskalkulie/rechenschwaeche.PDF</w:t>
        </w:r>
      </w:hyperlink>
    </w:p>
    <w:p w:rsidR="00DC6E7C" w:rsidRDefault="00C82385">
      <w:pPr>
        <w:pStyle w:val="Listenabsatz"/>
        <w:numPr>
          <w:ilvl w:val="0"/>
          <w:numId w:val="3"/>
        </w:numPr>
        <w:spacing w:line="360" w:lineRule="auto"/>
        <w:rPr>
          <w:rFonts w:ascii="Times New Roman" w:hAnsi="Times New Roman" w:cs="Times New Roman"/>
        </w:rPr>
      </w:pPr>
      <w:r>
        <w:rPr>
          <w:rFonts w:ascii="Times New Roman" w:hAnsi="Times New Roman" w:cs="Times New Roman"/>
        </w:rPr>
        <w:t xml:space="preserve">Streit-Lehmann, Julia (2013). Zusammenarbeit von Lehrkräften und Eltern bei Rechenschwäche. Handreichung des Programms SINUS an Grundschulen. Kiel. </w:t>
      </w:r>
      <w:hyperlink r:id="rId19">
        <w:r>
          <w:rPr>
            <w:rStyle w:val="Internetverknpfung"/>
            <w:rFonts w:ascii="Times New Roman" w:hAnsi="Times New Roman" w:cs="Times New Roman"/>
          </w:rPr>
          <w:t>http://www.sinus-an-grundschulen.de/fileadmin/uploads/Material_aus_SGS/Handreichung_Streit-Lehmann_fuer_Web.pdf</w:t>
        </w:r>
      </w:hyperlink>
    </w:p>
    <w:p w:rsidR="00DC6E7C" w:rsidRDefault="00C82385">
      <w:pPr>
        <w:pStyle w:val="Listenabsatz"/>
        <w:numPr>
          <w:ilvl w:val="0"/>
          <w:numId w:val="3"/>
        </w:numPr>
        <w:spacing w:line="360" w:lineRule="auto"/>
        <w:rPr>
          <w:rFonts w:ascii="Times New Roman" w:hAnsi="Times New Roman" w:cs="Times New Roman"/>
        </w:rPr>
      </w:pPr>
      <w:r>
        <w:rPr>
          <w:rFonts w:ascii="Times New Roman" w:hAnsi="Times New Roman" w:cs="Times New Roman"/>
        </w:rPr>
        <w:t>Ulm, Volker: 20 Fragen und Antworten zu Rechenschwäche (2018). Universität Bayreuth (Hrsg.).  https://epub.uni-bayreuth.de/3853/1/Fragen_und_Antworten_zu_Rechenschwaeche.pdf</w:t>
      </w:r>
    </w:p>
    <w:p w:rsidR="00DC6E7C" w:rsidRDefault="00DC6E7C">
      <w:pPr>
        <w:spacing w:line="360" w:lineRule="auto"/>
        <w:rPr>
          <w:rFonts w:ascii="Times New Roman" w:hAnsi="Times New Roman" w:cs="Times New Roman"/>
        </w:rPr>
      </w:pPr>
    </w:p>
    <w:p w:rsidR="00DC6E7C" w:rsidRDefault="00DC6E7C">
      <w:pPr>
        <w:spacing w:line="360" w:lineRule="auto"/>
        <w:rPr>
          <w:rStyle w:val="berschrift1Zchn"/>
          <w:rFonts w:ascii="Times New Roman" w:hAnsi="Times New Roman" w:cs="Times New Roman"/>
          <w:sz w:val="22"/>
          <w:szCs w:val="22"/>
        </w:rPr>
      </w:pPr>
    </w:p>
    <w:sectPr w:rsidR="00DC6E7C" w:rsidSect="00012DA4">
      <w:pgSz w:w="11906" w:h="16838"/>
      <w:pgMar w:top="284" w:right="567" w:bottom="284" w:left="1134" w:header="0" w:footer="0" w:gutter="0"/>
      <w:cols w:space="720"/>
      <w:formProt w:val="0"/>
      <w:docGrid w:linePitch="360" w:charSpace="409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1E52648" w15:done="0"/>
  <w15:commentEx w15:paraId="0EFA68A2" w15:done="0"/>
  <w15:commentEx w15:paraId="378CC57A" w15:done="0"/>
  <w15:commentEx w15:paraId="2E809CC2" w15:done="0"/>
  <w15:commentEx w15:paraId="170A843D" w15:done="0"/>
  <w15:commentEx w15:paraId="097FCFC3" w15:done="0"/>
  <w15:commentEx w15:paraId="075216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E52648" w16cid:durableId="23CB7A08"/>
  <w16cid:commentId w16cid:paraId="0EFA68A2" w16cid:durableId="23CB7A09"/>
  <w16cid:commentId w16cid:paraId="378CC57A" w16cid:durableId="23CB7A0A"/>
  <w16cid:commentId w16cid:paraId="2E809CC2" w16cid:durableId="23CB7A0B"/>
  <w16cid:commentId w16cid:paraId="170A843D" w16cid:durableId="23CB7A0C"/>
  <w16cid:commentId w16cid:paraId="097FCFC3" w16cid:durableId="23CB7A0D"/>
  <w16cid:commentId w16cid:paraId="075216C7" w16cid:durableId="23CB7A0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DA4" w:rsidRDefault="00C82385">
      <w:r>
        <w:separator/>
      </w:r>
    </w:p>
  </w:endnote>
  <w:endnote w:type="continuationSeparator" w:id="0">
    <w:p w:rsidR="00012DA4" w:rsidRDefault="00C823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rlito">
    <w:altName w:val="Calibri"/>
    <w:charset w:val="01"/>
    <w:family w:val="swiss"/>
    <w:pitch w:val="variable"/>
    <w:sig w:usb0="00000000" w:usb1="00000000" w:usb2="00000000" w:usb3="00000000" w:csb0="00000000" w:csb1="00000000"/>
  </w:font>
  <w:font w:name="Noto Sans SC Regular">
    <w:panose1 w:val="00000000000000000000"/>
    <w:charset w:val="00"/>
    <w:family w:val="roman"/>
    <w:notTrueType/>
    <w:pitch w:val="default"/>
    <w:sig w:usb0="00000000" w:usb1="00000000" w:usb2="00000000" w:usb3="00000000" w:csb0="00000000" w:csb1="00000000"/>
  </w:font>
  <w:font w:name="Noto Sans Devanagari">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E7C" w:rsidRDefault="00DC6E7C">
      <w:pPr>
        <w:rPr>
          <w:sz w:val="12"/>
        </w:rPr>
      </w:pPr>
    </w:p>
  </w:footnote>
  <w:footnote w:type="continuationSeparator" w:id="0">
    <w:p w:rsidR="00DC6E7C" w:rsidRDefault="00DC6E7C">
      <w:pPr>
        <w:rPr>
          <w:sz w:val="12"/>
        </w:rPr>
      </w:pPr>
    </w:p>
  </w:footnote>
  <w:footnote w:id="1">
    <w:p w:rsidR="00DC6E7C" w:rsidRDefault="00C82385" w:rsidP="00995530">
      <w:pPr>
        <w:spacing w:line="276" w:lineRule="auto"/>
        <w:rPr>
          <w:rFonts w:ascii="Times New Roman" w:hAnsi="Times New Roman" w:cs="Times New Roman"/>
          <w:sz w:val="20"/>
          <w:szCs w:val="20"/>
        </w:rPr>
      </w:pPr>
      <w:r>
        <w:rPr>
          <w:rStyle w:val="Funotenzeichen"/>
        </w:rPr>
        <w:footnoteRef/>
      </w:r>
      <w:r>
        <w:rPr>
          <w:rFonts w:ascii="Times New Roman" w:hAnsi="Times New Roman" w:cs="Times New Roman"/>
          <w:sz w:val="20"/>
          <w:szCs w:val="20"/>
        </w:rPr>
        <w:t xml:space="preserve"> Landesinstitut für Schule und Medien Berlin-Brandenburg (LISUM) (Hrsg.) (2020). Erfolgreich rechnen lernen – Prävention von Schwierigkeiten, Diagno</w:t>
      </w:r>
      <w:r w:rsidR="00995530">
        <w:rPr>
          <w:rFonts w:ascii="Times New Roman" w:hAnsi="Times New Roman" w:cs="Times New Roman"/>
          <w:sz w:val="20"/>
          <w:szCs w:val="20"/>
        </w:rPr>
        <w:t xml:space="preserve">se und Förderung. Ludwigsfelde. S. </w:t>
      </w:r>
      <w:r>
        <w:rPr>
          <w:rFonts w:ascii="Times New Roman" w:hAnsi="Times New Roman" w:cs="Times New Roman"/>
          <w:sz w:val="20"/>
          <w:szCs w:val="20"/>
        </w:rPr>
        <w:t xml:space="preserve">103ff. </w:t>
      </w:r>
    </w:p>
    <w:p w:rsidR="00DC6E7C" w:rsidRDefault="00DC6E7C">
      <w:pPr>
        <w:pStyle w:val="Funotentext"/>
      </w:pPr>
    </w:p>
  </w:footnote>
  <w:footnote w:id="2">
    <w:p w:rsidR="00DC6E7C" w:rsidRDefault="00C82385">
      <w:pPr>
        <w:pStyle w:val="berschrift2"/>
        <w:rPr>
          <w:color w:val="auto"/>
        </w:rPr>
      </w:pPr>
      <w:r w:rsidRPr="00C22C09">
        <w:rPr>
          <w:rStyle w:val="Funotenzeichen"/>
          <w:rFonts w:asciiTheme="minorHAnsi" w:eastAsiaTheme="minorHAnsi" w:hAnsiTheme="minorHAnsi" w:cstheme="minorBidi"/>
          <w:b w:val="0"/>
          <w:bCs w:val="0"/>
          <w:color w:val="auto"/>
          <w:sz w:val="20"/>
          <w:szCs w:val="20"/>
        </w:rPr>
        <w:footnoteRef/>
      </w:r>
      <w:r w:rsidRPr="00C22C09">
        <w:rPr>
          <w:rStyle w:val="Funotenzeichen"/>
          <w:rFonts w:asciiTheme="minorHAnsi" w:eastAsiaTheme="minorHAnsi" w:hAnsiTheme="minorHAnsi" w:cstheme="minorBidi"/>
        </w:rPr>
        <w:t xml:space="preserve"> </w:t>
      </w:r>
      <w:r>
        <w:rPr>
          <w:rFonts w:ascii="Times New Roman" w:hAnsi="Times New Roman" w:cs="Times New Roman"/>
          <w:b w:val="0"/>
          <w:bCs w:val="0"/>
          <w:color w:val="auto"/>
          <w:sz w:val="20"/>
          <w:szCs w:val="20"/>
        </w:rPr>
        <w:t>Verordnung über die Förderung von Schülerinnen und Schülern mit besonderen Schwierigkeiten im Lesen und Rechtschreiben oder im Rechnen (Lesen-Rechtschreiben-Rechnen Verordnung – LRSRV vom 17. August 2017</w:t>
      </w:r>
    </w:p>
  </w:footnote>
  <w:footnote w:id="3">
    <w:p w:rsidR="00DC6E7C" w:rsidRDefault="00C82385">
      <w:pPr>
        <w:pStyle w:val="Funotentext"/>
      </w:pPr>
      <w:r>
        <w:rPr>
          <w:rStyle w:val="Funotenzeichen"/>
        </w:rPr>
        <w:footnoteRef/>
      </w:r>
      <w:r>
        <w:rPr>
          <w:rFonts w:ascii="Times New Roman" w:hAnsi="Times New Roman" w:cs="Times New Roman"/>
        </w:rPr>
        <w:t xml:space="preserve"> Siehe auch Landesinstitut für Schule und Medien Berlin-Brandenburg (LISUM) (Hrsg.) (2020). Erfolgreich rechnen lernen – Prävention von Schwierigkeiten, Diagnose und Förderung. Ludwigsfelde</w:t>
      </w:r>
    </w:p>
  </w:footnote>
  <w:footnote w:id="4">
    <w:p w:rsidR="00DC6E7C" w:rsidRDefault="00C82385">
      <w:pPr>
        <w:pStyle w:val="Funotentext"/>
        <w:rPr>
          <w:rFonts w:ascii="Times New Roman" w:hAnsi="Times New Roman" w:cs="Times New Roman"/>
        </w:rPr>
      </w:pPr>
      <w:r>
        <w:rPr>
          <w:rStyle w:val="Funotenzeichen"/>
        </w:rPr>
        <w:footnoteRef/>
      </w:r>
      <w:r>
        <w:rPr>
          <w:rFonts w:ascii="Times New Roman" w:hAnsi="Times New Roman" w:cs="Times New Roman"/>
        </w:rPr>
        <w:t xml:space="preserve"> Verordnung über den Bildungsgang der Grundschule (Grundschulverordnung – GV) vom 02. August 2007, § 10. https://bravors.brandenburg.de/verordnungen/gv</w:t>
      </w:r>
    </w:p>
  </w:footnote>
  <w:footnote w:id="5">
    <w:p w:rsidR="00DC6E7C" w:rsidRDefault="00C82385">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Landesinstitut für Schule und Medien Berlin-Brandenburg (LISUM) (Hrsg.) (2020).  ILeA plus, Handbuch für Lehrerinnen und Lehrer. https://bildungsserver.berlin-brandenburg.de/unterricht/lernstandsanalysen-vergleichsarb/ilea-plus-individuelle-lernstandsanalysen-bb</w:t>
      </w:r>
    </w:p>
  </w:footnote>
  <w:footnote w:id="6">
    <w:p w:rsidR="00DC6E7C" w:rsidRDefault="00C82385" w:rsidP="008E6C2C">
      <w:pPr>
        <w:pStyle w:val="Funotentext"/>
        <w:rPr>
          <w:rFonts w:ascii="Times New Roman" w:hAnsi="Times New Roman" w:cs="Times New Roman"/>
        </w:rPr>
      </w:pPr>
      <w:r>
        <w:rPr>
          <w:rStyle w:val="Funotenzeichen"/>
        </w:rPr>
        <w:footnoteRef/>
      </w:r>
      <w:r>
        <w:rPr>
          <w:rFonts w:ascii="Times New Roman" w:hAnsi="Times New Roman" w:cs="Times New Roman"/>
        </w:rPr>
        <w:t xml:space="preserve"> S</w:t>
      </w:r>
      <w:r>
        <w:rPr>
          <w:rStyle w:val="berschrift1Zchn"/>
          <w:rFonts w:ascii="Times New Roman" w:hAnsi="Times New Roman" w:cs="Times New Roman"/>
          <w:b w:val="0"/>
          <w:bCs w:val="0"/>
          <w:color w:val="auto"/>
          <w:sz w:val="20"/>
          <w:szCs w:val="20"/>
        </w:rPr>
        <w:t xml:space="preserve">iehe ILeA plus, Handbuch für Lehrerinnen und Lehrer, Teil III, </w:t>
      </w:r>
      <w:r w:rsidR="008E6C2C">
        <w:rPr>
          <w:rStyle w:val="berschrift1Zchn"/>
          <w:rFonts w:ascii="Times New Roman" w:hAnsi="Times New Roman" w:cs="Times New Roman"/>
          <w:b w:val="0"/>
          <w:bCs w:val="0"/>
          <w:color w:val="auto"/>
          <w:sz w:val="20"/>
          <w:szCs w:val="20"/>
        </w:rPr>
        <w:t xml:space="preserve">S. </w:t>
      </w:r>
      <w:r>
        <w:rPr>
          <w:rStyle w:val="berschrift1Zchn"/>
          <w:rFonts w:ascii="Times New Roman" w:hAnsi="Times New Roman" w:cs="Times New Roman"/>
          <w:b w:val="0"/>
          <w:bCs w:val="0"/>
          <w:color w:val="auto"/>
          <w:sz w:val="20"/>
          <w:szCs w:val="20"/>
        </w:rPr>
        <w:t>63</w:t>
      </w:r>
      <w:r w:rsidR="008E6C2C">
        <w:rPr>
          <w:rStyle w:val="berschrift1Zchn"/>
          <w:rFonts w:ascii="Times New Roman" w:hAnsi="Times New Roman" w:cs="Times New Roman"/>
          <w:b w:val="0"/>
          <w:bCs w:val="0"/>
          <w:color w:val="auto"/>
          <w:sz w:val="20"/>
          <w:szCs w:val="20"/>
        </w:rPr>
        <w:t>,</w:t>
      </w:r>
      <w:r>
        <w:rPr>
          <w:rStyle w:val="berschrift1Zchn"/>
          <w:rFonts w:ascii="Times New Roman" w:hAnsi="Times New Roman" w:cs="Times New Roman"/>
          <w:b w:val="0"/>
          <w:bCs w:val="0"/>
          <w:color w:val="auto"/>
          <w:sz w:val="20"/>
          <w:szCs w:val="20"/>
        </w:rPr>
        <w:t xml:space="preserve"> 71 und</w:t>
      </w:r>
      <w:r w:rsidR="008E6C2C" w:rsidRPr="008E6C2C">
        <w:rPr>
          <w:rStyle w:val="berschrift1Zchn"/>
          <w:rFonts w:ascii="Times New Roman" w:hAnsi="Times New Roman" w:cs="Times New Roman"/>
          <w:b w:val="0"/>
          <w:bCs w:val="0"/>
          <w:color w:val="auto"/>
          <w:sz w:val="20"/>
          <w:szCs w:val="20"/>
        </w:rPr>
        <w:t xml:space="preserve"> LISUM (Hrsg.) 2020 „Erfolgreich rechnen lernen</w:t>
      </w:r>
      <w:r w:rsidR="008E6C2C">
        <w:rPr>
          <w:rStyle w:val="berschrift1Zchn"/>
          <w:rFonts w:ascii="Times New Roman" w:hAnsi="Times New Roman" w:cs="Times New Roman"/>
          <w:b w:val="0"/>
          <w:bCs w:val="0"/>
          <w:color w:val="auto"/>
          <w:sz w:val="20"/>
          <w:szCs w:val="20"/>
        </w:rPr>
        <w:t xml:space="preserve"> S.</w:t>
      </w:r>
      <w:r>
        <w:rPr>
          <w:rStyle w:val="berschrift1Zchn"/>
          <w:rFonts w:ascii="Times New Roman" w:hAnsi="Times New Roman" w:cs="Times New Roman"/>
          <w:b w:val="0"/>
          <w:bCs w:val="0"/>
          <w:color w:val="auto"/>
          <w:sz w:val="20"/>
          <w:szCs w:val="20"/>
        </w:rPr>
        <w:t xml:space="preserve"> 79</w:t>
      </w:r>
    </w:p>
  </w:footnote>
  <w:footnote w:id="7">
    <w:p w:rsidR="00DC6E7C" w:rsidRPr="00377666" w:rsidRDefault="00C82385">
      <w:pPr>
        <w:pStyle w:val="berschrift2"/>
        <w:spacing w:before="0"/>
        <w:rPr>
          <w:color w:val="auto"/>
        </w:rPr>
      </w:pPr>
      <w:r w:rsidRPr="009E4FC8">
        <w:rPr>
          <w:rStyle w:val="Funotenzeichen"/>
          <w:rFonts w:asciiTheme="minorHAnsi" w:eastAsiaTheme="minorHAnsi" w:hAnsiTheme="minorHAnsi" w:cstheme="minorBidi"/>
          <w:b w:val="0"/>
          <w:bCs w:val="0"/>
          <w:color w:val="auto"/>
          <w:sz w:val="20"/>
          <w:szCs w:val="20"/>
        </w:rPr>
        <w:footnoteRef/>
      </w:r>
      <w:r w:rsidRPr="009E4FC8">
        <w:rPr>
          <w:rStyle w:val="Funotenzeichen"/>
          <w:rFonts w:asciiTheme="minorHAnsi" w:eastAsiaTheme="minorHAnsi" w:hAnsiTheme="minorHAnsi" w:cstheme="minorBidi"/>
        </w:rPr>
        <w:t xml:space="preserve"> </w:t>
      </w:r>
      <w:r>
        <w:rPr>
          <w:rFonts w:ascii="Times New Roman" w:hAnsi="Times New Roman" w:cs="Times New Roman"/>
          <w:b w:val="0"/>
          <w:bCs w:val="0"/>
          <w:color w:val="auto"/>
          <w:sz w:val="20"/>
          <w:szCs w:val="20"/>
        </w:rPr>
        <w:t xml:space="preserve">Verordnung über die Förderung von Schülerinnen und Schülern mit besonderen Schwierigkeiten im Lesen und Rechtschreiben oder im Rechnen vom 17. August 2017. </w:t>
      </w:r>
      <w:hyperlink r:id="rId1">
        <w:bookmarkStart w:id="2" w:name="_Hlk62140701"/>
        <w:r w:rsidRPr="00377666">
          <w:rPr>
            <w:rStyle w:val="Internetverknpfung"/>
            <w:rFonts w:ascii="Times New Roman" w:hAnsi="Times New Roman" w:cs="Times New Roman"/>
            <w:b w:val="0"/>
            <w:bCs w:val="0"/>
            <w:color w:val="auto"/>
            <w:sz w:val="20"/>
            <w:szCs w:val="20"/>
            <w:u w:val="none"/>
          </w:rPr>
          <w:t>https://bravors.brandenburg.de/verordnungen/lrsrv</w:t>
        </w:r>
      </w:hyperlink>
      <w:bookmarkEnd w:id="2"/>
    </w:p>
  </w:footnote>
  <w:footnote w:id="8">
    <w:p w:rsidR="008E6C2C" w:rsidRDefault="008E6C2C" w:rsidP="008E6C2C">
      <w:pPr>
        <w:pStyle w:val="Funotentext"/>
      </w:pPr>
      <w:r>
        <w:rPr>
          <w:rStyle w:val="Funotenzeichen"/>
        </w:rPr>
        <w:footnoteRef/>
      </w:r>
      <w:r>
        <w:t xml:space="preserve"> </w:t>
      </w:r>
      <w:r w:rsidRPr="008E6C2C">
        <w:rPr>
          <w:rStyle w:val="berschrift1Zchn"/>
          <w:rFonts w:ascii="Times New Roman" w:hAnsi="Times New Roman" w:cs="Times New Roman"/>
          <w:b w:val="0"/>
          <w:bCs w:val="0"/>
          <w:color w:val="auto"/>
          <w:sz w:val="20"/>
          <w:szCs w:val="20"/>
        </w:rPr>
        <w:t>Siehe</w:t>
      </w:r>
      <w:r w:rsidRPr="008E6C2C">
        <w:rPr>
          <w:rStyle w:val="berschrift1Zchn"/>
          <w:rFonts w:ascii="Times New Roman" w:hAnsi="Times New Roman" w:cs="Times New Roman"/>
          <w:color w:val="auto"/>
          <w:sz w:val="20"/>
          <w:szCs w:val="20"/>
        </w:rPr>
        <w:t xml:space="preserve"> </w:t>
      </w:r>
      <w:r w:rsidRPr="008E6C2C">
        <w:rPr>
          <w:rStyle w:val="berschrift1Zchn"/>
          <w:rFonts w:ascii="Times New Roman" w:hAnsi="Times New Roman" w:cs="Times New Roman"/>
          <w:b w:val="0"/>
          <w:bCs w:val="0"/>
          <w:color w:val="auto"/>
          <w:sz w:val="20"/>
          <w:szCs w:val="20"/>
        </w:rPr>
        <w:t>LISUM (Hrsg.) 2020 „Erfolgreich rechnen lernen“</w:t>
      </w:r>
      <w:r>
        <w:rPr>
          <w:rStyle w:val="berschrift1Zchn"/>
          <w:rFonts w:ascii="Times New Roman" w:hAnsi="Times New Roman" w:cs="Times New Roman"/>
          <w:b w:val="0"/>
          <w:bCs w:val="0"/>
          <w:color w:val="auto"/>
          <w:sz w:val="22"/>
          <w:szCs w:val="22"/>
        </w:rPr>
        <w:t xml:space="preserve"> </w:t>
      </w:r>
      <w:r>
        <w:t/>
      </w:r>
    </w:p>
  </w:footnote>
  <w:footnote w:id="9">
    <w:p w:rsidR="00DC6E7C" w:rsidRDefault="00C82385">
      <w:pPr>
        <w:pStyle w:val="Funotentext"/>
      </w:pPr>
      <w:r>
        <w:rPr>
          <w:rStyle w:val="Funotenzeichen"/>
        </w:rPr>
        <w:footnoteRef/>
      </w:r>
      <w:r>
        <w:t xml:space="preserve"> </w:t>
      </w:r>
      <w:r>
        <w:rPr>
          <w:rStyle w:val="berschrift1Zchn"/>
          <w:rFonts w:ascii="Times New Roman" w:hAnsi="Times New Roman" w:cs="Times New Roman"/>
          <w:b w:val="0"/>
          <w:bCs w:val="0"/>
          <w:color w:val="auto"/>
          <w:sz w:val="20"/>
          <w:szCs w:val="20"/>
        </w:rPr>
        <w:t xml:space="preserve">ILeA plus, Handbuch für Lehrerinnen und Lehrer, </w:t>
      </w:r>
      <w:r w:rsidR="009E4FC8">
        <w:rPr>
          <w:rStyle w:val="berschrift1Zchn"/>
          <w:rFonts w:ascii="Times New Roman" w:hAnsi="Times New Roman" w:cs="Times New Roman"/>
          <w:b w:val="0"/>
          <w:bCs w:val="0"/>
          <w:color w:val="auto"/>
          <w:sz w:val="20"/>
          <w:szCs w:val="20"/>
        </w:rPr>
        <w:t xml:space="preserve">S. </w:t>
      </w:r>
      <w:r>
        <w:rPr>
          <w:rStyle w:val="berschrift1Zchn"/>
          <w:rFonts w:ascii="Times New Roman" w:hAnsi="Times New Roman" w:cs="Times New Roman"/>
          <w:b w:val="0"/>
          <w:bCs w:val="0"/>
          <w:color w:val="auto"/>
          <w:sz w:val="20"/>
          <w:szCs w:val="20"/>
        </w:rPr>
        <w:t>81 und 85</w:t>
      </w:r>
    </w:p>
  </w:footnote>
  <w:footnote w:id="10">
    <w:p w:rsidR="00DC6E7C" w:rsidRDefault="00C82385">
      <w:pPr>
        <w:pStyle w:val="Funotentext"/>
        <w:rPr>
          <w:rFonts w:ascii="Times New Roman" w:hAnsi="Times New Roman" w:cs="Times New Roman"/>
        </w:rPr>
      </w:pPr>
      <w:r>
        <w:rPr>
          <w:rStyle w:val="Funotenzeichen"/>
        </w:rPr>
        <w:footnoteRef/>
      </w:r>
      <w:r>
        <w:rPr>
          <w:rFonts w:ascii="Times New Roman" w:hAnsi="Times New Roman" w:cs="Times New Roman"/>
        </w:rPr>
        <w:t xml:space="preserve"> Siehe Anm. 7. </w:t>
      </w:r>
      <w:hyperlink r:id="rId2">
        <w:r>
          <w:rPr>
            <w:rStyle w:val="Internetverknpfung"/>
            <w:rFonts w:ascii="Times New Roman" w:hAnsi="Times New Roman" w:cs="Times New Roman"/>
            <w:color w:val="auto"/>
          </w:rPr>
          <w:t>https://bravors.brandenburg.de/verordnungen/lrsrv</w:t>
        </w:r>
      </w:hyperlink>
    </w:p>
  </w:footnote>
  <w:footnote w:id="11">
    <w:p w:rsidR="00DC6E7C" w:rsidRDefault="00C82385">
      <w:pPr>
        <w:pStyle w:val="Funotentext"/>
      </w:pPr>
      <w:r>
        <w:rPr>
          <w:rStyle w:val="Funotenzeichen"/>
        </w:rPr>
        <w:footnoteRef/>
      </w:r>
      <w:r>
        <w:rPr>
          <w:rFonts w:ascii="Times New Roman" w:hAnsi="Times New Roman" w:cs="Times New Roman"/>
        </w:rPr>
        <w:t xml:space="preserve"> Siehe Anm. 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40235"/>
    <w:multiLevelType w:val="multilevel"/>
    <w:tmpl w:val="B6B0FB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3B8E6985"/>
    <w:multiLevelType w:val="multilevel"/>
    <w:tmpl w:val="CD642F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552243CB"/>
    <w:multiLevelType w:val="multilevel"/>
    <w:tmpl w:val="F8AC7B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566364BD"/>
    <w:multiLevelType w:val="hybridMultilevel"/>
    <w:tmpl w:val="CEB0E36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nsid w:val="65F37808"/>
    <w:multiLevelType w:val="multilevel"/>
    <w:tmpl w:val="1D6657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69B4681D"/>
    <w:multiLevelType w:val="multilevel"/>
    <w:tmpl w:val="B70CD2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6A517A40"/>
    <w:multiLevelType w:val="multilevel"/>
    <w:tmpl w:val="6680AE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705B2BB6"/>
    <w:multiLevelType w:val="multilevel"/>
    <w:tmpl w:val="56DCB6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7FAF1F01"/>
    <w:multiLevelType w:val="multilevel"/>
    <w:tmpl w:val="37A8A52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4"/>
  </w:num>
  <w:num w:numId="3">
    <w:abstractNumId w:val="6"/>
  </w:num>
  <w:num w:numId="4">
    <w:abstractNumId w:val="7"/>
  </w:num>
  <w:num w:numId="5">
    <w:abstractNumId w:val="8"/>
  </w:num>
  <w:num w:numId="6">
    <w:abstractNumId w:val="1"/>
  </w:num>
  <w:num w:numId="7">
    <w:abstractNumId w:val="2"/>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DC6E7C"/>
    <w:rsid w:val="00012DA4"/>
    <w:rsid w:val="000631EA"/>
    <w:rsid w:val="001C1EE8"/>
    <w:rsid w:val="00377666"/>
    <w:rsid w:val="008A405F"/>
    <w:rsid w:val="008E6C2C"/>
    <w:rsid w:val="00995530"/>
    <w:rsid w:val="009E4FC8"/>
    <w:rsid w:val="00C22C09"/>
    <w:rsid w:val="00C82385"/>
    <w:rsid w:val="00CB4C44"/>
    <w:rsid w:val="00DC6E7C"/>
    <w:rsid w:val="00E73F13"/>
    <w:rsid w:val="00EA41BC"/>
  </w:rsids>
  <m:mathPr>
    <m:mathFont m:val="Cambria Math"/>
    <m:brkBin m:val="before"/>
    <m:brkBinSub m:val="--"/>
    <m:smallFrac m:val="off"/>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Date" w:uiPriority="5"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5F9E"/>
  </w:style>
  <w:style w:type="paragraph" w:styleId="berschrift1">
    <w:name w:val="heading 1"/>
    <w:basedOn w:val="Standard"/>
    <w:next w:val="Standard"/>
    <w:uiPriority w:val="9"/>
    <w:qFormat/>
    <w:rsid w:val="00A0580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uiPriority w:val="9"/>
    <w:unhideWhenUsed/>
    <w:qFormat/>
    <w:rsid w:val="0021418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uiPriority w:val="9"/>
    <w:unhideWhenUsed/>
    <w:qFormat/>
    <w:rsid w:val="001D541D"/>
    <w:pPr>
      <w:keepNext/>
      <w:keepLines/>
      <w:spacing w:before="200"/>
      <w:outlineLvl w:val="2"/>
    </w:pPr>
    <w:rPr>
      <w:rFonts w:asciiTheme="majorHAnsi" w:eastAsiaTheme="majorEastAsia" w:hAnsiTheme="majorHAnsi" w:cstheme="majorBidi"/>
      <w:b/>
      <w:bCs/>
      <w:color w:val="4472C4" w:themeColor="accent1"/>
    </w:rPr>
  </w:style>
  <w:style w:type="paragraph" w:styleId="berschrift4">
    <w:name w:val="heading 4"/>
    <w:basedOn w:val="Standard"/>
    <w:next w:val="Standard"/>
    <w:uiPriority w:val="99"/>
    <w:unhideWhenUsed/>
    <w:qFormat/>
    <w:rsid w:val="00125B9B"/>
    <w:pPr>
      <w:keepNext/>
      <w:keepLines/>
      <w:spacing w:before="40" w:line="312" w:lineRule="auto"/>
      <w:outlineLvl w:val="3"/>
    </w:pPr>
    <w:rPr>
      <w:rFonts w:asciiTheme="majorHAnsi" w:eastAsiaTheme="majorEastAsia" w:hAnsiTheme="majorHAnsi" w:cstheme="majorBidi"/>
      <w:color w:val="4472C4" w:themeColor="accent1"/>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F35CE4"/>
    <w:rPr>
      <w:color w:val="0000FF"/>
      <w:u w:val="single"/>
    </w:rPr>
  </w:style>
  <w:style w:type="character" w:styleId="Fett">
    <w:name w:val="Strong"/>
    <w:basedOn w:val="Absatz-Standardschriftart"/>
    <w:uiPriority w:val="22"/>
    <w:qFormat/>
    <w:rsid w:val="00F35CE4"/>
    <w:rPr>
      <w:b/>
      <w:bCs/>
    </w:rPr>
  </w:style>
  <w:style w:type="character" w:customStyle="1" w:styleId="SprechblasentextZchn">
    <w:name w:val="Sprechblasentext Zchn"/>
    <w:basedOn w:val="Absatz-Standardschriftart"/>
    <w:link w:val="Sprechblasentext"/>
    <w:uiPriority w:val="99"/>
    <w:semiHidden/>
    <w:qFormat/>
    <w:rsid w:val="006D1E22"/>
    <w:rPr>
      <w:rFonts w:ascii="Segoe UI" w:hAnsi="Segoe UI" w:cs="Segoe UI"/>
      <w:sz w:val="18"/>
      <w:szCs w:val="18"/>
    </w:rPr>
  </w:style>
  <w:style w:type="character" w:customStyle="1" w:styleId="berschrift4Zchn">
    <w:name w:val="Überschrift 4 Zchn"/>
    <w:basedOn w:val="Absatz-Standardschriftart"/>
    <w:uiPriority w:val="99"/>
    <w:qFormat/>
    <w:rsid w:val="00125B9B"/>
    <w:rPr>
      <w:rFonts w:asciiTheme="majorHAnsi" w:eastAsiaTheme="majorEastAsia" w:hAnsiTheme="majorHAnsi" w:cstheme="majorBidi"/>
      <w:color w:val="4472C4" w:themeColor="accent1"/>
      <w:sz w:val="24"/>
      <w:szCs w:val="24"/>
      <w:lang w:eastAsia="ja-JP"/>
    </w:rPr>
  </w:style>
  <w:style w:type="character" w:customStyle="1" w:styleId="DatumZchn">
    <w:name w:val="Datum Zchn"/>
    <w:basedOn w:val="Absatz-Standardschriftart"/>
    <w:link w:val="Datum"/>
    <w:uiPriority w:val="5"/>
    <w:qFormat/>
    <w:rsid w:val="00125B9B"/>
    <w:rPr>
      <w:rFonts w:eastAsiaTheme="minorEastAsia"/>
      <w:color w:val="FFFFFF" w:themeColor="background1"/>
      <w:sz w:val="24"/>
      <w:szCs w:val="24"/>
      <w:lang w:eastAsia="ja-JP"/>
    </w:rPr>
  </w:style>
  <w:style w:type="character" w:customStyle="1" w:styleId="BesuchteInternetverknpfung">
    <w:name w:val="Besuchte Internetverknüpfung"/>
    <w:basedOn w:val="Absatz-Standardschriftart"/>
    <w:uiPriority w:val="99"/>
    <w:semiHidden/>
    <w:unhideWhenUsed/>
    <w:rsid w:val="00E4695F"/>
    <w:rPr>
      <w:color w:val="954F72" w:themeColor="followedHyperlink"/>
      <w:u w:val="single"/>
    </w:rPr>
  </w:style>
  <w:style w:type="character" w:customStyle="1" w:styleId="berschrift2Zchn">
    <w:name w:val="Überschrift 2 Zchn"/>
    <w:basedOn w:val="Absatz-Standardschriftart"/>
    <w:uiPriority w:val="9"/>
    <w:qFormat/>
    <w:rsid w:val="00214188"/>
    <w:rPr>
      <w:rFonts w:asciiTheme="majorHAnsi" w:eastAsiaTheme="majorEastAsia" w:hAnsiTheme="majorHAnsi" w:cstheme="majorBidi"/>
      <w:b/>
      <w:bCs/>
      <w:color w:val="4472C4" w:themeColor="accent1"/>
      <w:sz w:val="26"/>
      <w:szCs w:val="26"/>
    </w:rPr>
  </w:style>
  <w:style w:type="character" w:customStyle="1" w:styleId="berschrift1Zchn">
    <w:name w:val="Überschrift 1 Zchn"/>
    <w:basedOn w:val="Absatz-Standardschriftart"/>
    <w:uiPriority w:val="9"/>
    <w:qFormat/>
    <w:rsid w:val="00A05802"/>
    <w:rPr>
      <w:rFonts w:asciiTheme="majorHAnsi" w:eastAsiaTheme="majorEastAsia" w:hAnsiTheme="majorHAnsi" w:cstheme="majorBidi"/>
      <w:b/>
      <w:bCs/>
      <w:color w:val="2F5496" w:themeColor="accent1" w:themeShade="BF"/>
      <w:sz w:val="28"/>
      <w:szCs w:val="28"/>
    </w:rPr>
  </w:style>
  <w:style w:type="character" w:styleId="Kommentarzeichen">
    <w:name w:val="annotation reference"/>
    <w:basedOn w:val="Absatz-Standardschriftart"/>
    <w:uiPriority w:val="99"/>
    <w:semiHidden/>
    <w:unhideWhenUsed/>
    <w:qFormat/>
    <w:rsid w:val="00355E17"/>
    <w:rPr>
      <w:sz w:val="16"/>
      <w:szCs w:val="16"/>
    </w:rPr>
  </w:style>
  <w:style w:type="character" w:customStyle="1" w:styleId="KommentartextZchn">
    <w:name w:val="Kommentartext Zchn"/>
    <w:basedOn w:val="Absatz-Standardschriftart"/>
    <w:link w:val="Kommentartext"/>
    <w:uiPriority w:val="99"/>
    <w:semiHidden/>
    <w:qFormat/>
    <w:rsid w:val="00355E17"/>
    <w:rPr>
      <w:sz w:val="20"/>
      <w:szCs w:val="20"/>
    </w:rPr>
  </w:style>
  <w:style w:type="character" w:customStyle="1" w:styleId="KommentarthemaZchn">
    <w:name w:val="Kommentarthema Zchn"/>
    <w:basedOn w:val="KommentartextZchn"/>
    <w:link w:val="Kommentarthema"/>
    <w:uiPriority w:val="99"/>
    <w:semiHidden/>
    <w:qFormat/>
    <w:rsid w:val="00355E17"/>
    <w:rPr>
      <w:b/>
      <w:bCs/>
      <w:sz w:val="20"/>
      <w:szCs w:val="20"/>
    </w:rPr>
  </w:style>
  <w:style w:type="character" w:customStyle="1" w:styleId="NichtaufgelsteErwhnung1">
    <w:name w:val="Nicht aufgelöste Erwähnung1"/>
    <w:basedOn w:val="Absatz-Standardschriftart"/>
    <w:uiPriority w:val="99"/>
    <w:semiHidden/>
    <w:unhideWhenUsed/>
    <w:qFormat/>
    <w:rsid w:val="001212D5"/>
    <w:rPr>
      <w:color w:val="605E5C"/>
      <w:shd w:val="clear" w:color="auto" w:fill="E1DFDD"/>
    </w:rPr>
  </w:style>
  <w:style w:type="character" w:customStyle="1" w:styleId="FunotentextZchn">
    <w:name w:val="Fußnotentext Zchn"/>
    <w:basedOn w:val="Absatz-Standardschriftart"/>
    <w:link w:val="Funotentext"/>
    <w:uiPriority w:val="99"/>
    <w:qFormat/>
    <w:rsid w:val="0086084B"/>
    <w:rPr>
      <w:sz w:val="20"/>
      <w:szCs w:val="20"/>
    </w:rPr>
  </w:style>
  <w:style w:type="character" w:customStyle="1" w:styleId="Funotenanker">
    <w:name w:val="Fußnotenanker"/>
    <w:rsid w:val="00012DA4"/>
    <w:rPr>
      <w:vertAlign w:val="superscript"/>
    </w:rPr>
  </w:style>
  <w:style w:type="character" w:customStyle="1" w:styleId="FootnoteCharacters">
    <w:name w:val="Footnote Characters"/>
    <w:basedOn w:val="Absatz-Standardschriftart"/>
    <w:uiPriority w:val="99"/>
    <w:semiHidden/>
    <w:unhideWhenUsed/>
    <w:qFormat/>
    <w:rsid w:val="0086084B"/>
    <w:rPr>
      <w:vertAlign w:val="superscript"/>
    </w:rPr>
  </w:style>
  <w:style w:type="character" w:customStyle="1" w:styleId="berschrift3Zchn">
    <w:name w:val="Überschrift 3 Zchn"/>
    <w:basedOn w:val="Absatz-Standardschriftart"/>
    <w:uiPriority w:val="9"/>
    <w:qFormat/>
    <w:rsid w:val="001D541D"/>
    <w:rPr>
      <w:rFonts w:asciiTheme="majorHAnsi" w:eastAsiaTheme="majorEastAsia" w:hAnsiTheme="majorHAnsi" w:cstheme="majorBidi"/>
      <w:b/>
      <w:bCs/>
      <w:color w:val="4472C4" w:themeColor="accent1"/>
    </w:rPr>
  </w:style>
  <w:style w:type="character" w:customStyle="1" w:styleId="UnresolvedMention">
    <w:name w:val="Unresolved Mention"/>
    <w:basedOn w:val="Absatz-Standardschriftart"/>
    <w:uiPriority w:val="99"/>
    <w:semiHidden/>
    <w:unhideWhenUsed/>
    <w:qFormat/>
    <w:rsid w:val="00955BCF"/>
    <w:rPr>
      <w:color w:val="605E5C"/>
      <w:shd w:val="clear" w:color="auto" w:fill="E1DFDD"/>
    </w:rPr>
  </w:style>
  <w:style w:type="character" w:styleId="Funotenzeichen">
    <w:name w:val="footnote reference"/>
    <w:qFormat/>
    <w:rsid w:val="00012DA4"/>
  </w:style>
  <w:style w:type="character" w:customStyle="1" w:styleId="Endnotenanker">
    <w:name w:val="Endnotenanker"/>
    <w:rsid w:val="00012DA4"/>
    <w:rPr>
      <w:vertAlign w:val="superscript"/>
    </w:rPr>
  </w:style>
  <w:style w:type="character" w:styleId="Endnotenzeichen">
    <w:name w:val="endnote reference"/>
    <w:qFormat/>
    <w:rsid w:val="00012DA4"/>
  </w:style>
  <w:style w:type="paragraph" w:customStyle="1" w:styleId="berschrift">
    <w:name w:val="Überschrift"/>
    <w:basedOn w:val="Standard"/>
    <w:next w:val="Textkrper"/>
    <w:qFormat/>
    <w:rsid w:val="00012DA4"/>
    <w:pPr>
      <w:keepNext/>
      <w:spacing w:before="240" w:after="120"/>
    </w:pPr>
    <w:rPr>
      <w:rFonts w:ascii="Carlito" w:eastAsia="Noto Sans SC Regular" w:hAnsi="Carlito" w:cs="Noto Sans Devanagari"/>
      <w:sz w:val="28"/>
      <w:szCs w:val="28"/>
    </w:rPr>
  </w:style>
  <w:style w:type="paragraph" w:styleId="Textkrper">
    <w:name w:val="Body Text"/>
    <w:basedOn w:val="Standard"/>
    <w:rsid w:val="00012DA4"/>
    <w:pPr>
      <w:spacing w:after="140" w:line="276" w:lineRule="auto"/>
    </w:pPr>
  </w:style>
  <w:style w:type="paragraph" w:styleId="Liste">
    <w:name w:val="List"/>
    <w:basedOn w:val="Textkrper"/>
    <w:rsid w:val="00012DA4"/>
    <w:rPr>
      <w:rFonts w:cs="Noto Sans Devanagari"/>
    </w:rPr>
  </w:style>
  <w:style w:type="paragraph" w:styleId="Beschriftung">
    <w:name w:val="caption"/>
    <w:basedOn w:val="Standard"/>
    <w:qFormat/>
    <w:rsid w:val="00012DA4"/>
    <w:pPr>
      <w:suppressLineNumbers/>
      <w:spacing w:before="120" w:after="120"/>
    </w:pPr>
    <w:rPr>
      <w:rFonts w:cs="Noto Sans Devanagari"/>
      <w:i/>
      <w:iCs/>
      <w:sz w:val="24"/>
      <w:szCs w:val="24"/>
    </w:rPr>
  </w:style>
  <w:style w:type="paragraph" w:customStyle="1" w:styleId="Verzeichnis">
    <w:name w:val="Verzeichnis"/>
    <w:basedOn w:val="Standard"/>
    <w:qFormat/>
    <w:rsid w:val="00012DA4"/>
    <w:pPr>
      <w:suppressLineNumbers/>
    </w:pPr>
    <w:rPr>
      <w:rFonts w:cs="Noto Sans Devanagari"/>
    </w:rPr>
  </w:style>
  <w:style w:type="paragraph" w:styleId="Listenabsatz">
    <w:name w:val="List Paragraph"/>
    <w:basedOn w:val="Standard"/>
    <w:uiPriority w:val="34"/>
    <w:qFormat/>
    <w:rsid w:val="0023286C"/>
    <w:pPr>
      <w:ind w:left="720"/>
      <w:contextualSpacing/>
    </w:pPr>
  </w:style>
  <w:style w:type="paragraph" w:styleId="Sprechblasentext">
    <w:name w:val="Balloon Text"/>
    <w:basedOn w:val="Standard"/>
    <w:link w:val="SprechblasentextZchn"/>
    <w:uiPriority w:val="99"/>
    <w:semiHidden/>
    <w:unhideWhenUsed/>
    <w:qFormat/>
    <w:rsid w:val="006D1E22"/>
    <w:rPr>
      <w:rFonts w:ascii="Segoe UI" w:hAnsi="Segoe UI" w:cs="Segoe UI"/>
      <w:sz w:val="18"/>
      <w:szCs w:val="18"/>
    </w:rPr>
  </w:style>
  <w:style w:type="paragraph" w:styleId="KeinLeerraum">
    <w:name w:val="No Spacing"/>
    <w:uiPriority w:val="19"/>
    <w:qFormat/>
    <w:rsid w:val="00125B9B"/>
    <w:rPr>
      <w:rFonts w:ascii="Calibri" w:eastAsiaTheme="minorEastAsia" w:hAnsi="Calibri" w:cs="Arial"/>
      <w:color w:val="44546A" w:themeColor="text2"/>
      <w:sz w:val="24"/>
      <w:szCs w:val="24"/>
      <w:lang w:eastAsia="ja-JP"/>
    </w:rPr>
  </w:style>
  <w:style w:type="paragraph" w:styleId="Datum">
    <w:name w:val="Date"/>
    <w:basedOn w:val="Standard"/>
    <w:link w:val="DatumZchn"/>
    <w:uiPriority w:val="5"/>
    <w:unhideWhenUsed/>
    <w:qFormat/>
    <w:rsid w:val="00125B9B"/>
    <w:pPr>
      <w:spacing w:line="312" w:lineRule="auto"/>
      <w:jc w:val="center"/>
    </w:pPr>
    <w:rPr>
      <w:rFonts w:eastAsiaTheme="minorEastAsia"/>
      <w:color w:val="FFFFFF" w:themeColor="background1"/>
      <w:sz w:val="24"/>
      <w:szCs w:val="24"/>
      <w:lang w:eastAsia="ja-JP"/>
    </w:rPr>
  </w:style>
  <w:style w:type="paragraph" w:customStyle="1" w:styleId="Kommentartext1">
    <w:name w:val="Kommentartext1"/>
    <w:basedOn w:val="Standard"/>
    <w:next w:val="Standard"/>
    <w:qFormat/>
    <w:rsid w:val="00A05802"/>
    <w:pPr>
      <w:spacing w:after="120"/>
    </w:pPr>
    <w:rPr>
      <w:b/>
      <w:color w:val="2F5496" w:themeColor="accent1" w:themeShade="BF"/>
      <w:sz w:val="18"/>
      <w:szCs w:val="24"/>
    </w:rPr>
  </w:style>
  <w:style w:type="paragraph" w:styleId="Kommentartext">
    <w:name w:val="annotation text"/>
    <w:basedOn w:val="Standard"/>
    <w:link w:val="KommentartextZchn"/>
    <w:uiPriority w:val="99"/>
    <w:semiHidden/>
    <w:unhideWhenUsed/>
    <w:qFormat/>
    <w:rsid w:val="00355E17"/>
    <w:rPr>
      <w:sz w:val="20"/>
      <w:szCs w:val="20"/>
    </w:rPr>
  </w:style>
  <w:style w:type="paragraph" w:styleId="Kommentarthema">
    <w:name w:val="annotation subject"/>
    <w:basedOn w:val="Kommentartext"/>
    <w:next w:val="Kommentartext"/>
    <w:link w:val="KommentarthemaZchn"/>
    <w:uiPriority w:val="99"/>
    <w:semiHidden/>
    <w:unhideWhenUsed/>
    <w:qFormat/>
    <w:rsid w:val="00355E17"/>
    <w:rPr>
      <w:b/>
      <w:bCs/>
    </w:rPr>
  </w:style>
  <w:style w:type="paragraph" w:styleId="Funotentext">
    <w:name w:val="footnote text"/>
    <w:basedOn w:val="Standard"/>
    <w:link w:val="FunotentextZchn"/>
    <w:uiPriority w:val="99"/>
    <w:unhideWhenUsed/>
    <w:rsid w:val="0086084B"/>
    <w:rPr>
      <w:sz w:val="20"/>
      <w:szCs w:val="20"/>
    </w:rPr>
  </w:style>
  <w:style w:type="table" w:styleId="Tabellengitternetz">
    <w:name w:val="Table Grid"/>
    <w:basedOn w:val="NormaleTabelle"/>
    <w:uiPriority w:val="39"/>
    <w:rsid w:val="00A35F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ildungsserver.berlin-brandenburg.de/index.php?id=praevention_rechenstoerungen" TargetMode="External"/><Relationship Id="rId18" Type="http://schemas.openxmlformats.org/officeDocument/2006/relationships/hyperlink" Target="http://www.schulpsychologie.at/fileadmin/upload/lernen_leistung/Dyskalkulie/rechenschwaeche.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ldungsserver.berlin-brandenburg.de/unterricht/lernstandsanalysen-vergleichsarb/ilea-plus-individuelle-lernstandsanalysen-bb" TargetMode="External"/><Relationship Id="rId17" Type="http://schemas.openxmlformats.org/officeDocument/2006/relationships/hyperlink" Target="https://deutsches-schulportal.de/unterricht/rechenschwaeche-neue-leitlinie-fuer-umgang-mit-dyskalkulie/" TargetMode="External"/><Relationship Id="rId2" Type="http://schemas.openxmlformats.org/officeDocument/2006/relationships/numbering" Target="numbering.xml"/><Relationship Id="rId16" Type="http://schemas.openxmlformats.org/officeDocument/2006/relationships/hyperlink" Target="https://www.bvl-legasthenie.de/dyskalkuli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bjs.brandenburg.de/media_fast/6288/besondere_schwiergkeiten_beim_erlernen_des_rechnens.pdf" TargetMode="External"/><Relationship Id="rId5" Type="http://schemas.openxmlformats.org/officeDocument/2006/relationships/webSettings" Target="webSettings.xml"/><Relationship Id="rId15" Type="http://schemas.openxmlformats.org/officeDocument/2006/relationships/hyperlink" Target="http://www.lvl-berlin-brandenburg.de/dyskalkulie" TargetMode="External"/><Relationship Id="rId23" Type="http://schemas.microsoft.com/office/2011/relationships/commentsExtended" Target="commentsExtended.xml"/><Relationship Id="rId10" Type="http://schemas.openxmlformats.org/officeDocument/2006/relationships/hyperlink" Target="https://bildungsserver.berlin-brandenburg.de/fileadmin/bbb/unterricht/faecher/naturwissenschaften/mathematik/Materialien_zur_Diagnose_und_Foerderung_im_Mathematikunterricht/Erfolgreich_rechnen_lernen_WEB_2019_12_20.pdf" TargetMode="External"/><Relationship Id="rId19" Type="http://schemas.openxmlformats.org/officeDocument/2006/relationships/hyperlink" Target="http://www.sinus-an-grundschulen.de/fileadmin/uploads/Material_aus_SGS/Handreichung_Streit-Lehmann_fuer_Web.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bjs.brandenburg.de/bildung/weitere-themen/lese-rechtschreib-rechnen-schwierigkeit.html" TargetMode="Externa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bravors.brandenburg.de/verordnungen/lrsrv" TargetMode="External"/><Relationship Id="rId1" Type="http://schemas.openxmlformats.org/officeDocument/2006/relationships/hyperlink" Target="https://bravors.brandenburg.de/verordnungen/lrsrv"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BDCC1-CAEE-4FD2-B3D1-9D6728434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2845</Words>
  <Characters>17929</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Mülhens</dc:creator>
  <cp:lastModifiedBy>wittram-regenhardt</cp:lastModifiedBy>
  <cp:revision>2</cp:revision>
  <cp:lastPrinted>2019-08-14T09:41:00Z</cp:lastPrinted>
  <dcterms:created xsi:type="dcterms:W3CDTF">2021-02-10T19:17:00Z</dcterms:created>
  <dcterms:modified xsi:type="dcterms:W3CDTF">2021-02-10T19:17:00Z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